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48A0D" w14:textId="77777777" w:rsidR="00A45EFA" w:rsidRDefault="00A45EFA" w:rsidP="00636EFC">
      <w:pPr>
        <w:jc w:val="center"/>
        <w:rPr>
          <w:b/>
          <w:bCs/>
          <w:iCs/>
          <w:sz w:val="22"/>
          <w:szCs w:val="22"/>
          <w:lang w:val="ru-RU"/>
        </w:rPr>
      </w:pPr>
    </w:p>
    <w:p w14:paraId="2B611527" w14:textId="77777777" w:rsidR="00A45EFA" w:rsidRDefault="00A45EFA" w:rsidP="00636EFC">
      <w:pPr>
        <w:jc w:val="center"/>
        <w:rPr>
          <w:b/>
          <w:bCs/>
          <w:iCs/>
          <w:sz w:val="22"/>
          <w:szCs w:val="22"/>
          <w:lang w:val="ru-RU"/>
        </w:rPr>
      </w:pPr>
    </w:p>
    <w:p w14:paraId="46753962" w14:textId="77777777" w:rsidR="00A45EFA" w:rsidRDefault="00A45EFA" w:rsidP="00636EFC">
      <w:pPr>
        <w:jc w:val="center"/>
        <w:rPr>
          <w:b/>
          <w:bCs/>
          <w:iCs/>
          <w:sz w:val="22"/>
          <w:szCs w:val="22"/>
          <w:lang w:val="ru-RU"/>
        </w:rPr>
      </w:pPr>
    </w:p>
    <w:p w14:paraId="1A2731A1" w14:textId="77777777" w:rsidR="00A45EFA" w:rsidRDefault="00A45EFA" w:rsidP="00636EFC">
      <w:pPr>
        <w:jc w:val="center"/>
        <w:rPr>
          <w:b/>
          <w:bCs/>
          <w:iCs/>
          <w:sz w:val="22"/>
          <w:szCs w:val="22"/>
          <w:lang w:val="ru-RU"/>
        </w:rPr>
      </w:pPr>
    </w:p>
    <w:p w14:paraId="6CA7BCD6" w14:textId="77777777" w:rsidR="00A45EFA" w:rsidRDefault="00A45EFA" w:rsidP="00636EFC">
      <w:pPr>
        <w:jc w:val="center"/>
        <w:rPr>
          <w:b/>
          <w:bCs/>
          <w:iCs/>
          <w:sz w:val="22"/>
          <w:szCs w:val="22"/>
          <w:lang w:val="ru-RU"/>
        </w:rPr>
      </w:pPr>
    </w:p>
    <w:p w14:paraId="7A04454A" w14:textId="77777777" w:rsidR="00A45EFA" w:rsidRDefault="00A45EFA" w:rsidP="00636EFC">
      <w:pPr>
        <w:jc w:val="center"/>
        <w:rPr>
          <w:b/>
          <w:bCs/>
          <w:iCs/>
          <w:sz w:val="22"/>
          <w:szCs w:val="22"/>
          <w:lang w:val="ru-RU"/>
        </w:rPr>
      </w:pPr>
    </w:p>
    <w:p w14:paraId="10E3294A" w14:textId="77777777" w:rsidR="00636EFC" w:rsidRPr="002B0D59" w:rsidRDefault="00636EFC" w:rsidP="00636EFC">
      <w:pPr>
        <w:jc w:val="center"/>
        <w:rPr>
          <w:b/>
          <w:bCs/>
          <w:iCs/>
          <w:sz w:val="22"/>
          <w:szCs w:val="22"/>
        </w:rPr>
      </w:pPr>
      <w:r w:rsidRPr="002B0D59">
        <w:rPr>
          <w:b/>
          <w:bCs/>
          <w:iCs/>
          <w:sz w:val="22"/>
          <w:szCs w:val="22"/>
          <w:lang w:val="ru-RU"/>
        </w:rPr>
        <w:t>ПОДАЦИ О ОРГАНУ ДР</w:t>
      </w:r>
      <w:r w:rsidRPr="002B0D59">
        <w:rPr>
          <w:b/>
          <w:bCs/>
          <w:iCs/>
          <w:sz w:val="22"/>
          <w:szCs w:val="22"/>
          <w:lang w:val="sr-Cyrl-CS"/>
        </w:rPr>
        <w:t>Ж</w:t>
      </w:r>
      <w:r w:rsidRPr="002B0D59">
        <w:rPr>
          <w:b/>
          <w:bCs/>
          <w:iCs/>
          <w:sz w:val="22"/>
          <w:szCs w:val="22"/>
          <w:lang w:val="ru-RU"/>
        </w:rPr>
        <w:t>АВНЕ УПРАВЕ</w:t>
      </w:r>
    </w:p>
    <w:p w14:paraId="75B3A3AB" w14:textId="77777777" w:rsidR="00636EFC" w:rsidRPr="002B0D59" w:rsidRDefault="00636EFC" w:rsidP="00636EFC">
      <w:pPr>
        <w:jc w:val="center"/>
        <w:rPr>
          <w:sz w:val="22"/>
          <w:szCs w:val="22"/>
        </w:rPr>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9375"/>
      </w:tblGrid>
      <w:tr w:rsidR="00636EFC" w:rsidRPr="002B0D59" w14:paraId="0F9E1307" w14:textId="77777777" w:rsidTr="002A13B5">
        <w:trPr>
          <w:trHeight w:val="285"/>
          <w:jc w:val="center"/>
        </w:trPr>
        <w:tc>
          <w:tcPr>
            <w:tcW w:w="2811" w:type="dxa"/>
            <w:tcBorders>
              <w:top w:val="single" w:sz="4" w:space="0" w:color="auto"/>
              <w:left w:val="single" w:sz="4" w:space="0" w:color="auto"/>
              <w:bottom w:val="single" w:sz="4" w:space="0" w:color="auto"/>
              <w:right w:val="single" w:sz="4" w:space="0" w:color="auto"/>
            </w:tcBorders>
            <w:shd w:val="clear" w:color="auto" w:fill="E0E0E0"/>
            <w:vAlign w:val="center"/>
          </w:tcPr>
          <w:p w14:paraId="079AC246" w14:textId="77777777" w:rsidR="00636EFC" w:rsidRPr="002B0D59" w:rsidRDefault="00636EFC" w:rsidP="002A13B5">
            <w:pPr>
              <w:rPr>
                <w:b/>
                <w:bCs/>
                <w:lang w:val="sr-Cyrl-CS"/>
              </w:rPr>
            </w:pPr>
            <w:r w:rsidRPr="002B0D59">
              <w:rPr>
                <w:b/>
                <w:bCs/>
                <w:sz w:val="22"/>
                <w:szCs w:val="22"/>
                <w:lang w:val="sr-Cyrl-CS"/>
              </w:rPr>
              <w:t xml:space="preserve">1. Назив органа државне   </w:t>
            </w:r>
          </w:p>
          <w:p w14:paraId="571BA150" w14:textId="77777777" w:rsidR="00636EFC" w:rsidRPr="002B0D59" w:rsidRDefault="00636EFC" w:rsidP="002A13B5">
            <w:pPr>
              <w:rPr>
                <w:bCs/>
                <w:lang w:val="sr-Cyrl-CS"/>
              </w:rPr>
            </w:pPr>
            <w:r w:rsidRPr="002B0D59">
              <w:rPr>
                <w:b/>
                <w:bCs/>
                <w:sz w:val="22"/>
                <w:szCs w:val="22"/>
                <w:lang w:val="sr-Cyrl-CS"/>
              </w:rPr>
              <w:t xml:space="preserve">    управе</w:t>
            </w:r>
          </w:p>
        </w:tc>
        <w:tc>
          <w:tcPr>
            <w:tcW w:w="9375" w:type="dxa"/>
            <w:tcBorders>
              <w:top w:val="single" w:sz="4" w:space="0" w:color="auto"/>
              <w:left w:val="single" w:sz="4" w:space="0" w:color="auto"/>
              <w:bottom w:val="single" w:sz="4" w:space="0" w:color="auto"/>
              <w:right w:val="single" w:sz="4" w:space="0" w:color="auto"/>
            </w:tcBorders>
          </w:tcPr>
          <w:p w14:paraId="5A086881" w14:textId="77777777" w:rsidR="00636EFC" w:rsidRPr="002B0D59" w:rsidRDefault="00636EFC" w:rsidP="002A13B5">
            <w:pPr>
              <w:jc w:val="both"/>
              <w:rPr>
                <w:b/>
              </w:rPr>
            </w:pPr>
            <w:r w:rsidRPr="002B0D59">
              <w:rPr>
                <w:b/>
                <w:sz w:val="22"/>
                <w:szCs w:val="22"/>
              </w:rPr>
              <w:t>МИНИСТАРСТВО ФИНАНСИЈА</w:t>
            </w:r>
          </w:p>
        </w:tc>
      </w:tr>
      <w:tr w:rsidR="00636EFC" w:rsidRPr="002B0D59" w14:paraId="320A19C3" w14:textId="77777777" w:rsidTr="002A13B5">
        <w:trPr>
          <w:trHeight w:val="673"/>
          <w:jc w:val="center"/>
        </w:trPr>
        <w:tc>
          <w:tcPr>
            <w:tcW w:w="2811" w:type="dxa"/>
            <w:tcBorders>
              <w:top w:val="single" w:sz="4" w:space="0" w:color="auto"/>
              <w:left w:val="single" w:sz="4" w:space="0" w:color="auto"/>
              <w:bottom w:val="single" w:sz="4" w:space="0" w:color="auto"/>
              <w:right w:val="single" w:sz="4" w:space="0" w:color="auto"/>
            </w:tcBorders>
            <w:shd w:val="clear" w:color="auto" w:fill="E0E0E0"/>
            <w:vAlign w:val="center"/>
          </w:tcPr>
          <w:p w14:paraId="3E4CB82D" w14:textId="77777777" w:rsidR="00636EFC" w:rsidRPr="002B0D59" w:rsidRDefault="00636EFC" w:rsidP="002A13B5">
            <w:pPr>
              <w:rPr>
                <w:b/>
                <w:bCs/>
                <w:lang w:val="sr-Cyrl-CS"/>
              </w:rPr>
            </w:pPr>
            <w:r w:rsidRPr="002B0D59">
              <w:rPr>
                <w:b/>
                <w:bCs/>
                <w:sz w:val="22"/>
                <w:szCs w:val="22"/>
                <w:lang w:val="sr-Cyrl-CS"/>
              </w:rPr>
              <w:t>2. Министар</w:t>
            </w:r>
          </w:p>
        </w:tc>
        <w:tc>
          <w:tcPr>
            <w:tcW w:w="9375" w:type="dxa"/>
            <w:tcBorders>
              <w:top w:val="single" w:sz="4" w:space="0" w:color="auto"/>
              <w:left w:val="single" w:sz="4" w:space="0" w:color="auto"/>
              <w:bottom w:val="single" w:sz="4" w:space="0" w:color="auto"/>
              <w:right w:val="single" w:sz="4" w:space="0" w:color="auto"/>
            </w:tcBorders>
            <w:vAlign w:val="center"/>
          </w:tcPr>
          <w:p w14:paraId="20427EE0" w14:textId="77777777" w:rsidR="00636EFC" w:rsidRPr="002B0D59" w:rsidRDefault="00636EFC" w:rsidP="002A13B5">
            <w:pPr>
              <w:rPr>
                <w:lang w:val="sr-Cyrl-CS"/>
              </w:rPr>
            </w:pPr>
            <w:r w:rsidRPr="002B0D59">
              <w:rPr>
                <w:sz w:val="22"/>
                <w:szCs w:val="22"/>
                <w:lang w:val="sr-Cyrl-CS"/>
              </w:rPr>
              <w:t>Синиша Мали</w:t>
            </w:r>
          </w:p>
        </w:tc>
      </w:tr>
      <w:tr w:rsidR="00636EFC" w:rsidRPr="002B0D59" w14:paraId="40029646" w14:textId="77777777" w:rsidTr="002A13B5">
        <w:trPr>
          <w:trHeight w:val="773"/>
          <w:jc w:val="center"/>
        </w:trPr>
        <w:tc>
          <w:tcPr>
            <w:tcW w:w="2811" w:type="dxa"/>
            <w:tcBorders>
              <w:top w:val="single" w:sz="4" w:space="0" w:color="auto"/>
              <w:left w:val="single" w:sz="4" w:space="0" w:color="auto"/>
              <w:bottom w:val="single" w:sz="4" w:space="0" w:color="auto"/>
              <w:right w:val="single" w:sz="4" w:space="0" w:color="auto"/>
            </w:tcBorders>
            <w:shd w:val="clear" w:color="auto" w:fill="E0E0E0"/>
            <w:vAlign w:val="center"/>
          </w:tcPr>
          <w:p w14:paraId="488B2522" w14:textId="77777777" w:rsidR="00636EFC" w:rsidRPr="002B0D59" w:rsidRDefault="00636EFC" w:rsidP="002A13B5">
            <w:pPr>
              <w:rPr>
                <w:b/>
                <w:bCs/>
                <w:lang w:val="sr-Cyrl-CS"/>
              </w:rPr>
            </w:pPr>
            <w:r w:rsidRPr="002B0D59">
              <w:rPr>
                <w:b/>
                <w:bCs/>
                <w:sz w:val="22"/>
                <w:szCs w:val="22"/>
                <w:lang w:val="sr-Cyrl-CS"/>
              </w:rPr>
              <w:t>3. Делокруг</w:t>
            </w:r>
          </w:p>
        </w:tc>
        <w:tc>
          <w:tcPr>
            <w:tcW w:w="9375" w:type="dxa"/>
            <w:tcBorders>
              <w:top w:val="single" w:sz="4" w:space="0" w:color="auto"/>
              <w:left w:val="single" w:sz="4" w:space="0" w:color="auto"/>
              <w:bottom w:val="single" w:sz="4" w:space="0" w:color="auto"/>
              <w:right w:val="single" w:sz="4" w:space="0" w:color="auto"/>
            </w:tcBorders>
          </w:tcPr>
          <w:p w14:paraId="1D1C5448" w14:textId="77777777" w:rsidR="00636EFC" w:rsidRPr="002B0D59" w:rsidRDefault="00636EFC" w:rsidP="002A13B5">
            <w:pPr>
              <w:jc w:val="both"/>
            </w:pPr>
            <w:r w:rsidRPr="002B0D59">
              <w:rPr>
                <w:sz w:val="22"/>
                <w:szCs w:val="22"/>
              </w:rPr>
              <w:t xml:space="preserve">Министарство финансија обавља послове државне управе који се односе на: републички буџет; утврђивање консолидованог биланса јавних прихода и јавних расхода; систем и политику пореза, такси, накнада и других јавних прихода; основе система доприноса за социјално осигурање и обезбеђивање финансирања обавезног социјалног осигурања; уређење изворних прихода аутономне покрајине и јединица локалне самоуправе; политику јавних расхода; управљање расположивим средствима јавних финансија Републике Србије; координацију система управљања и спровођења програма финансираних из средстава Европске уније; јавни дуг и финансијску имовину Републике Србије; макроекономску и фискалну анализу, квантификацију мера економске политике; финансијске ефекте система утврђивања и обрачуна плата и зарада које се финансирају из буџета Републике Србије, аутономне покрајине и јединица локалне самоуправе и фондова организација обавезног социјалног осигурања; надзор над радом Централног регистра обавезног социјалног осигурања; јавне набавке; спречавање прања новца; игре на срећу; фискалне монополе; девизни систем и кредитне односе са иностранством; надзор над применом прописа који се односе на промет роба и услуга са иностранством и обављање делатности у иностранству са становишта девизног пословања и кредитних односа са иностранством и друге послове девизне инспекције, у складу са законом; систем финансијских односа са иностранством и међународним финансијским организацијама; припрему, закључивање и примену међународних уговора о избегавању двоструког опорезивања; царински систем, царинску тарифу, мере ванцаринске заштите и слободне зоне; кредитно-монетарни систем; банкарски систем; осигурање имовине и лица; учествовање у управљању банкама, друштвима за осигурање и другим финансијским иснтитуцијама чији је акционар Република Србија, као и организовање и спровођење поступка продаје акција у истим; систем плаћања и платни промет; хартије од вредности и тржиште капитала; систем рачуноводства и ревизије рачуноводствених исказа; књиговодство; приватизацију и санацију банака и других финансијских организација; пријављивање у стечајним поступцима потраживања Републике Србије; уређивање права јавне својине; својинско-правне и друге стварно-правне односе, изузев припреме закона којим се уређује право својине и друга стварна права; експропријацију; заштиту имовине Републике Србије у иностранству; примену </w:t>
            </w:r>
            <w:r w:rsidRPr="002B0D59">
              <w:rPr>
                <w:sz w:val="22"/>
                <w:szCs w:val="22"/>
              </w:rPr>
              <w:lastRenderedPageBreak/>
              <w:t xml:space="preserve">Споразума о питањима сукцесије; остваривање алиментационих потраживања из иностранства; пружање правне помоћи поводом стране национализоване имовине обештећене међународним уговорима; буџетску контролу свих средстава буџета Републике Србије, територијалне аутономије и локалне самоуправе и организација обавезног социјалног осигурања и јавних предузећа; хармонизацију и координацију финансијског управљања и контроле и интерне ревизије у јавном сектору; управни надзор у имовинско-правним пословима; другостепени управни поступак у областима из делокруга министарства, у складу са законом; обезбеђивање средстава солидарности, као и друге послове одређене законом.  </w:t>
            </w:r>
          </w:p>
          <w:p w14:paraId="62DA1A35" w14:textId="77777777" w:rsidR="00636EFC" w:rsidRPr="002B0D59" w:rsidRDefault="00636EFC" w:rsidP="002A13B5">
            <w:pPr>
              <w:jc w:val="both"/>
            </w:pPr>
            <w:r w:rsidRPr="002B0D59">
              <w:rPr>
                <w:sz w:val="22"/>
                <w:szCs w:val="22"/>
              </w:rPr>
              <w:t>Пореска управа, као орган управе у саставу Министарства финансија, обавља стручне послове и послове државне управе који се односе на: регистрацију и вођење јединственог регистра пореских обвезника; утврђивање пореза; пореску контролу; редовну и принудну наплату пореза и споредних пореских давања; откривање пореских кривичних дела и њихових извршилаца; примену међународних уговора о избегавању двоструког опорезивања; јединствени порески информациони систем; пореско рачуноводство, као и друге послове одређене законом.  </w:t>
            </w:r>
          </w:p>
          <w:p w14:paraId="642C4B1A" w14:textId="77777777" w:rsidR="00636EFC" w:rsidRPr="002B0D59" w:rsidRDefault="00636EFC" w:rsidP="002A13B5">
            <w:pPr>
              <w:jc w:val="both"/>
            </w:pPr>
            <w:r w:rsidRPr="002B0D59">
              <w:rPr>
                <w:sz w:val="22"/>
                <w:szCs w:val="22"/>
              </w:rPr>
              <w:t>Управа царина, као орган управе у саставу Министарства финансија, обавља послове државне управе и стручне послове који се односе на: царињење робе, царински надзор и друге послове контроле путника и промета робе и услуга са иностранством, као и друге послове одређене законом.</w:t>
            </w:r>
          </w:p>
          <w:p w14:paraId="124A1B36" w14:textId="77777777" w:rsidR="00636EFC" w:rsidRPr="002B0D59" w:rsidRDefault="00636EFC" w:rsidP="002A13B5">
            <w:pPr>
              <w:jc w:val="both"/>
              <w:rPr>
                <w:lang w:val="ru-RU"/>
              </w:rPr>
            </w:pPr>
          </w:p>
        </w:tc>
      </w:tr>
      <w:tr w:rsidR="00636EFC" w:rsidRPr="002B0D59" w14:paraId="20E3B69B" w14:textId="77777777" w:rsidTr="002A13B5">
        <w:trPr>
          <w:trHeight w:val="980"/>
          <w:jc w:val="center"/>
        </w:trPr>
        <w:tc>
          <w:tcPr>
            <w:tcW w:w="2811" w:type="dxa"/>
            <w:tcBorders>
              <w:top w:val="single" w:sz="4" w:space="0" w:color="auto"/>
              <w:left w:val="single" w:sz="4" w:space="0" w:color="auto"/>
              <w:bottom w:val="single" w:sz="4" w:space="0" w:color="auto"/>
              <w:right w:val="single" w:sz="4" w:space="0" w:color="auto"/>
            </w:tcBorders>
            <w:shd w:val="clear" w:color="auto" w:fill="E0E0E0"/>
            <w:vAlign w:val="center"/>
          </w:tcPr>
          <w:p w14:paraId="3E4BC2FD" w14:textId="77777777" w:rsidR="00636EFC" w:rsidRPr="002B0D59" w:rsidRDefault="00636EFC" w:rsidP="002A13B5">
            <w:pPr>
              <w:rPr>
                <w:b/>
                <w:bCs/>
                <w:lang w:val="sr-Cyrl-CS"/>
              </w:rPr>
            </w:pPr>
            <w:r w:rsidRPr="002B0D59">
              <w:rPr>
                <w:b/>
                <w:bCs/>
                <w:sz w:val="22"/>
                <w:szCs w:val="22"/>
                <w:lang w:val="sr-Cyrl-CS"/>
              </w:rPr>
              <w:lastRenderedPageBreak/>
              <w:t xml:space="preserve">4. Органи управе у </w:t>
            </w:r>
          </w:p>
          <w:p w14:paraId="7B84294A" w14:textId="77777777" w:rsidR="00636EFC" w:rsidRPr="002B0D59" w:rsidRDefault="00636EFC" w:rsidP="002A13B5">
            <w:pPr>
              <w:rPr>
                <w:b/>
                <w:bCs/>
                <w:lang w:val="sr-Cyrl-CS"/>
              </w:rPr>
            </w:pPr>
            <w:r w:rsidRPr="002B0D59">
              <w:rPr>
                <w:b/>
                <w:bCs/>
                <w:sz w:val="22"/>
                <w:szCs w:val="22"/>
                <w:lang w:val="sr-Cyrl-CS"/>
              </w:rPr>
              <w:t xml:space="preserve">    саставу/имаоци јавних </w:t>
            </w:r>
          </w:p>
          <w:p w14:paraId="183103BB" w14:textId="77777777" w:rsidR="00636EFC" w:rsidRPr="002B0D59" w:rsidRDefault="00636EFC" w:rsidP="002A13B5">
            <w:pPr>
              <w:rPr>
                <w:bCs/>
                <w:lang w:val="sr-Cyrl-CS"/>
              </w:rPr>
            </w:pPr>
            <w:r w:rsidRPr="002B0D59">
              <w:rPr>
                <w:b/>
                <w:bCs/>
                <w:sz w:val="22"/>
                <w:szCs w:val="22"/>
                <w:lang w:val="sr-Cyrl-CS"/>
              </w:rPr>
              <w:t xml:space="preserve">    овлашћења</w:t>
            </w:r>
          </w:p>
        </w:tc>
        <w:tc>
          <w:tcPr>
            <w:tcW w:w="9375" w:type="dxa"/>
            <w:tcBorders>
              <w:top w:val="single" w:sz="4" w:space="0" w:color="auto"/>
              <w:left w:val="single" w:sz="4" w:space="0" w:color="auto"/>
              <w:bottom w:val="single" w:sz="4" w:space="0" w:color="auto"/>
              <w:right w:val="single" w:sz="4" w:space="0" w:color="auto"/>
            </w:tcBorders>
          </w:tcPr>
          <w:p w14:paraId="2B68DC8D" w14:textId="77777777" w:rsidR="00636EFC" w:rsidRPr="002B0D59" w:rsidRDefault="00636EFC" w:rsidP="002A13B5">
            <w:pPr>
              <w:jc w:val="both"/>
              <w:rPr>
                <w:lang w:val="sr-Cyrl-CS"/>
              </w:rPr>
            </w:pPr>
            <w:r w:rsidRPr="002B0D59">
              <w:rPr>
                <w:sz w:val="22"/>
                <w:szCs w:val="22"/>
                <w:lang w:val="sr-Cyrl-CS"/>
              </w:rPr>
              <w:t>Пореска управа; Управа за спречавање прања новца; Управа за трезор; Управа царина; Управа за дуван; Управа за јавни дуг; Управа за слободне зоне; Управа за игре на срећу;</w:t>
            </w:r>
          </w:p>
          <w:p w14:paraId="70E1C8DD" w14:textId="77777777" w:rsidR="00636EFC" w:rsidRPr="002B0D59" w:rsidRDefault="00636EFC" w:rsidP="002A13B5">
            <w:pPr>
              <w:jc w:val="both"/>
              <w:rPr>
                <w:lang w:val="sr-Cyrl-CS"/>
              </w:rPr>
            </w:pPr>
            <w:r w:rsidRPr="002B0D59">
              <w:rPr>
                <w:sz w:val="22"/>
                <w:szCs w:val="22"/>
                <w:lang w:val="sr-Cyrl-CS"/>
              </w:rPr>
              <w:t>Агенција за осигурање депозита; Агенција за реституцију; Национална корпорација за осигурање стамбених депозита; Централни регистар, депо и клиринг хартија од вредности</w:t>
            </w:r>
          </w:p>
        </w:tc>
      </w:tr>
      <w:tr w:rsidR="00636EFC" w:rsidRPr="002B0D59" w14:paraId="6C7C74FC" w14:textId="77777777" w:rsidTr="002A13B5">
        <w:trPr>
          <w:trHeight w:val="710"/>
          <w:jc w:val="center"/>
        </w:trPr>
        <w:tc>
          <w:tcPr>
            <w:tcW w:w="2811" w:type="dxa"/>
            <w:tcBorders>
              <w:top w:val="single" w:sz="4" w:space="0" w:color="auto"/>
              <w:left w:val="single" w:sz="4" w:space="0" w:color="auto"/>
              <w:bottom w:val="single" w:sz="4" w:space="0" w:color="auto"/>
              <w:right w:val="single" w:sz="4" w:space="0" w:color="auto"/>
            </w:tcBorders>
            <w:shd w:val="clear" w:color="auto" w:fill="E0E0E0"/>
            <w:vAlign w:val="center"/>
          </w:tcPr>
          <w:p w14:paraId="5AE11693" w14:textId="77777777" w:rsidR="00636EFC" w:rsidRPr="002B0D59" w:rsidRDefault="00636EFC" w:rsidP="002A13B5">
            <w:pPr>
              <w:rPr>
                <w:b/>
                <w:bCs/>
                <w:lang w:val="sr-Cyrl-CS"/>
              </w:rPr>
            </w:pPr>
            <w:r w:rsidRPr="002B0D59">
              <w:rPr>
                <w:b/>
                <w:bCs/>
                <w:sz w:val="22"/>
                <w:szCs w:val="22"/>
                <w:lang w:val="sr-Cyrl-CS"/>
              </w:rPr>
              <w:t xml:space="preserve">5. Контакт особа у органу  </w:t>
            </w:r>
          </w:p>
          <w:p w14:paraId="082BDD12" w14:textId="77777777" w:rsidR="00636EFC" w:rsidRPr="002B0D59" w:rsidRDefault="00636EFC" w:rsidP="002A13B5">
            <w:pPr>
              <w:rPr>
                <w:bCs/>
                <w:lang w:val="sr-Cyrl-CS"/>
              </w:rPr>
            </w:pPr>
            <w:r w:rsidRPr="002B0D59">
              <w:rPr>
                <w:b/>
                <w:bCs/>
                <w:sz w:val="22"/>
                <w:szCs w:val="22"/>
                <w:lang w:val="sr-Cyrl-CS"/>
              </w:rPr>
              <w:t xml:space="preserve">    државне управе</w:t>
            </w:r>
          </w:p>
        </w:tc>
        <w:tc>
          <w:tcPr>
            <w:tcW w:w="9375" w:type="dxa"/>
            <w:tcBorders>
              <w:top w:val="single" w:sz="4" w:space="0" w:color="auto"/>
              <w:left w:val="single" w:sz="4" w:space="0" w:color="auto"/>
              <w:bottom w:val="single" w:sz="4" w:space="0" w:color="auto"/>
              <w:right w:val="single" w:sz="4" w:space="0" w:color="auto"/>
            </w:tcBorders>
          </w:tcPr>
          <w:p w14:paraId="15CCC2F3" w14:textId="77777777" w:rsidR="00636EFC" w:rsidRPr="002B0D59" w:rsidRDefault="00636EFC" w:rsidP="002A13B5">
            <w:pPr>
              <w:jc w:val="both"/>
              <w:rPr>
                <w:lang w:val="sr-Cyrl-CS"/>
              </w:rPr>
            </w:pPr>
            <w:r w:rsidRPr="002B0D59">
              <w:rPr>
                <w:sz w:val="22"/>
                <w:szCs w:val="22"/>
                <w:lang w:val="sr-Cyrl-CS"/>
              </w:rPr>
              <w:t>Биљана Благојевић,</w:t>
            </w:r>
          </w:p>
          <w:p w14:paraId="6B5F9BB9" w14:textId="77777777" w:rsidR="00636EFC" w:rsidRPr="002B0D59" w:rsidRDefault="00636EFC" w:rsidP="002A13B5">
            <w:pPr>
              <w:jc w:val="both"/>
              <w:rPr>
                <w:lang w:val="sr-Cyrl-CS"/>
              </w:rPr>
            </w:pPr>
            <w:r w:rsidRPr="002B0D59">
              <w:rPr>
                <w:sz w:val="22"/>
                <w:szCs w:val="22"/>
                <w:lang w:val="sr-Cyrl-CS"/>
              </w:rPr>
              <w:t>Начелник Одељења за правне послове,</w:t>
            </w:r>
          </w:p>
          <w:p w14:paraId="4DE5F1EE" w14:textId="77777777" w:rsidR="00636EFC" w:rsidRPr="00997EB4" w:rsidRDefault="00636EFC" w:rsidP="002A13B5">
            <w:pPr>
              <w:jc w:val="both"/>
              <w:rPr>
                <w:lang w:val="en-GB"/>
              </w:rPr>
            </w:pPr>
            <w:r w:rsidRPr="002B0D59">
              <w:rPr>
                <w:sz w:val="22"/>
                <w:szCs w:val="22"/>
                <w:lang w:val="sr-Cyrl-CS"/>
              </w:rPr>
              <w:t>011/</w:t>
            </w:r>
            <w:r w:rsidR="00997EB4">
              <w:rPr>
                <w:sz w:val="22"/>
                <w:szCs w:val="22"/>
                <w:lang w:val="en-GB"/>
              </w:rPr>
              <w:t>765-2050</w:t>
            </w:r>
          </w:p>
          <w:p w14:paraId="097F1CB1" w14:textId="77777777" w:rsidR="00636EFC" w:rsidRPr="002B0D59" w:rsidRDefault="00636EFC" w:rsidP="002A13B5">
            <w:pPr>
              <w:jc w:val="both"/>
              <w:rPr>
                <w:lang w:val="en-GB"/>
              </w:rPr>
            </w:pPr>
            <w:r w:rsidRPr="002B0D59">
              <w:rPr>
                <w:sz w:val="22"/>
                <w:szCs w:val="22"/>
                <w:lang w:val="en-GB"/>
              </w:rPr>
              <w:t>biljana.blagojevic@mfin.gov.rs</w:t>
            </w:r>
          </w:p>
        </w:tc>
      </w:tr>
    </w:tbl>
    <w:p w14:paraId="7DA0DAB5" w14:textId="77777777" w:rsidR="00636EFC" w:rsidRPr="002B0D59" w:rsidRDefault="00636EFC" w:rsidP="00636EFC">
      <w:pPr>
        <w:ind w:firstLine="720"/>
        <w:rPr>
          <w:bCs/>
          <w:sz w:val="22"/>
          <w:szCs w:val="22"/>
          <w:lang w:val="sr-Cyrl-CS"/>
        </w:rPr>
      </w:pPr>
    </w:p>
    <w:p w14:paraId="1EF35900" w14:textId="77777777" w:rsidR="00636EFC" w:rsidRDefault="00636EFC" w:rsidP="00636EFC">
      <w:pPr>
        <w:jc w:val="center"/>
        <w:rPr>
          <w:b/>
          <w:sz w:val="22"/>
          <w:szCs w:val="22"/>
        </w:rPr>
      </w:pPr>
    </w:p>
    <w:p w14:paraId="78AA2997" w14:textId="77777777" w:rsidR="00A45EFA" w:rsidRDefault="00A45EFA" w:rsidP="00636EFC">
      <w:pPr>
        <w:jc w:val="center"/>
        <w:rPr>
          <w:b/>
          <w:i/>
          <w:sz w:val="22"/>
          <w:szCs w:val="22"/>
        </w:rPr>
      </w:pPr>
    </w:p>
    <w:p w14:paraId="330A88D5" w14:textId="77777777" w:rsidR="00A45EFA" w:rsidRDefault="00A45EFA" w:rsidP="00636EFC">
      <w:pPr>
        <w:jc w:val="center"/>
        <w:rPr>
          <w:b/>
          <w:i/>
          <w:sz w:val="22"/>
          <w:szCs w:val="22"/>
        </w:rPr>
      </w:pPr>
    </w:p>
    <w:p w14:paraId="36301A56" w14:textId="77777777" w:rsidR="00A45EFA" w:rsidRDefault="00A45EFA" w:rsidP="00636EFC">
      <w:pPr>
        <w:jc w:val="center"/>
        <w:rPr>
          <w:b/>
          <w:i/>
          <w:sz w:val="22"/>
          <w:szCs w:val="22"/>
        </w:rPr>
      </w:pPr>
    </w:p>
    <w:p w14:paraId="6E6F2F9A" w14:textId="77777777" w:rsidR="00A45EFA" w:rsidRDefault="00A45EFA" w:rsidP="00636EFC">
      <w:pPr>
        <w:jc w:val="center"/>
        <w:rPr>
          <w:b/>
          <w:i/>
          <w:sz w:val="22"/>
          <w:szCs w:val="22"/>
        </w:rPr>
      </w:pPr>
    </w:p>
    <w:p w14:paraId="3A822965" w14:textId="77777777" w:rsidR="00A45EFA" w:rsidRDefault="00A45EFA" w:rsidP="00636EFC">
      <w:pPr>
        <w:jc w:val="center"/>
        <w:rPr>
          <w:b/>
          <w:i/>
          <w:sz w:val="22"/>
          <w:szCs w:val="22"/>
        </w:rPr>
      </w:pPr>
    </w:p>
    <w:p w14:paraId="2E7AEAAC" w14:textId="77777777" w:rsidR="00A45EFA" w:rsidRDefault="00A45EFA" w:rsidP="00636EFC">
      <w:pPr>
        <w:jc w:val="center"/>
        <w:rPr>
          <w:b/>
          <w:i/>
          <w:sz w:val="22"/>
          <w:szCs w:val="22"/>
        </w:rPr>
      </w:pPr>
    </w:p>
    <w:p w14:paraId="3C89A04D" w14:textId="77777777" w:rsidR="00A45EFA" w:rsidRDefault="00A45EFA" w:rsidP="00636EFC">
      <w:pPr>
        <w:jc w:val="center"/>
        <w:rPr>
          <w:b/>
          <w:i/>
          <w:sz w:val="22"/>
          <w:szCs w:val="22"/>
        </w:rPr>
      </w:pPr>
    </w:p>
    <w:p w14:paraId="06D77F52" w14:textId="77777777" w:rsidR="00A45EFA" w:rsidRDefault="00A45EFA" w:rsidP="00636EFC">
      <w:pPr>
        <w:jc w:val="center"/>
        <w:rPr>
          <w:b/>
          <w:i/>
          <w:sz w:val="22"/>
          <w:szCs w:val="22"/>
        </w:rPr>
      </w:pPr>
    </w:p>
    <w:p w14:paraId="143C1BFF" w14:textId="77777777" w:rsidR="00A45EFA" w:rsidRDefault="00A45EFA" w:rsidP="00636EFC">
      <w:pPr>
        <w:jc w:val="center"/>
        <w:rPr>
          <w:b/>
          <w:i/>
          <w:sz w:val="22"/>
          <w:szCs w:val="22"/>
        </w:rPr>
      </w:pPr>
    </w:p>
    <w:p w14:paraId="610AC9BF" w14:textId="77777777" w:rsidR="00A45EFA" w:rsidRDefault="00A45EFA" w:rsidP="00636EFC">
      <w:pPr>
        <w:jc w:val="center"/>
        <w:rPr>
          <w:b/>
          <w:i/>
          <w:sz w:val="22"/>
          <w:szCs w:val="22"/>
        </w:rPr>
      </w:pPr>
    </w:p>
    <w:p w14:paraId="75EA827E" w14:textId="77777777" w:rsidR="00A45EFA" w:rsidRDefault="00A45EFA" w:rsidP="00636EFC">
      <w:pPr>
        <w:jc w:val="center"/>
        <w:rPr>
          <w:b/>
          <w:i/>
          <w:sz w:val="22"/>
          <w:szCs w:val="22"/>
        </w:rPr>
      </w:pPr>
    </w:p>
    <w:p w14:paraId="409D215F" w14:textId="77777777" w:rsidR="00E21554" w:rsidRDefault="00636EFC" w:rsidP="00636EFC">
      <w:pPr>
        <w:jc w:val="center"/>
        <w:rPr>
          <w:b/>
          <w:i/>
          <w:sz w:val="22"/>
          <w:szCs w:val="22"/>
        </w:rPr>
      </w:pPr>
      <w:r w:rsidRPr="00636EFC">
        <w:rPr>
          <w:b/>
          <w:i/>
          <w:sz w:val="22"/>
          <w:szCs w:val="22"/>
        </w:rPr>
        <w:t>НАРАТИВ</w:t>
      </w:r>
    </w:p>
    <w:p w14:paraId="67160E41" w14:textId="77777777" w:rsidR="001A7B56" w:rsidRPr="001A7B56" w:rsidRDefault="001A7B56" w:rsidP="001A7B56">
      <w:pPr>
        <w:ind w:firstLine="720"/>
        <w:jc w:val="both"/>
        <w:rPr>
          <w:b/>
          <w:sz w:val="22"/>
          <w:szCs w:val="22"/>
          <w:lang w:val="sr-Cyrl-RS"/>
        </w:rPr>
      </w:pPr>
    </w:p>
    <w:p w14:paraId="542DBE29" w14:textId="77777777" w:rsidR="001A7B56" w:rsidRPr="001A7B56" w:rsidRDefault="001A7B56" w:rsidP="001A7B56">
      <w:pPr>
        <w:ind w:firstLine="720"/>
        <w:jc w:val="both"/>
        <w:rPr>
          <w:sz w:val="22"/>
          <w:szCs w:val="22"/>
          <w:lang w:val="sr-Cyrl-RS"/>
        </w:rPr>
      </w:pPr>
      <w:r w:rsidRPr="001A7B56">
        <w:rPr>
          <w:sz w:val="22"/>
          <w:szCs w:val="22"/>
          <w:lang w:val="sr-Cyrl-RS"/>
        </w:rPr>
        <w:t>Наставак борбе са пандемијом коронавируса и привредни опоравак обележили су 2021. годину. Примена епидемиолошких мера била је на снази  уз истовремену вакцинацију становништва. Продужено деловање пандемије, са неизвесним временским трајањем, условило је потребу за новим пакетом подршке привреди и становништву. Министарство финансија припремило је нови пакет подршке привреди и становништву како би ефекти пандемије на економску активност били минимизирани. Пакет мера у 2021. години предвиђен је у обиму од 4,2% БДП. Утицај пакета мера на фискални резултат у 2021. години процењен је на 2,3% БДП. Директна помоћ привреди у циљу очувања радних места, у висини половине минималне зараде, у трајању од три месеца, обезбеђена је свим предузећима која су исказала интересовање, уз услов да не смање број запослених за више од 10% три месеца након истека примања помоћи. Поред опште помоћи привреди предвиђена је и додатна помоћ посебно угроженим секторима (угоститељство, транспорт – аутобуски превоз, одређени сегмент хотелијерства, туристички сектор). Поред директне помоћи обезбеђена су и средства за додатну ликвидност привреди у износу од 500 милиона евра, те дужи рок за коришћење овог облика помоћи. У циљу стимулисања агрегатне тражње и убрзања опоравка производних, али и услужних делатности, након попуштања епидемиолошких мера, као и претходне године, предвиђена је исплата новчане помоћи свим пунолетним грађанима. Додатни подстицај у односу на општу помоћ добили су и вакцинисани грађани старији од 16 година.</w:t>
      </w:r>
    </w:p>
    <w:p w14:paraId="79E50FF8" w14:textId="77777777" w:rsidR="001A7B56" w:rsidRPr="001A7B56" w:rsidRDefault="001A7B56" w:rsidP="001A7B56">
      <w:pPr>
        <w:ind w:firstLine="720"/>
        <w:jc w:val="both"/>
        <w:rPr>
          <w:sz w:val="22"/>
          <w:szCs w:val="22"/>
          <w:lang w:val="sr-Cyrl-RS"/>
        </w:rPr>
      </w:pPr>
      <w:r w:rsidRPr="001A7B56">
        <w:rPr>
          <w:sz w:val="22"/>
          <w:szCs w:val="22"/>
          <w:lang w:val="sr-Cyrl-RS"/>
        </w:rPr>
        <w:t xml:space="preserve">Фискални дефицит опште државе у 2021. години, износио је 4,2% БДП, </w:t>
      </w:r>
    </w:p>
    <w:p w14:paraId="63A29E91" w14:textId="77777777" w:rsidR="001A7B56" w:rsidRPr="001A7B56" w:rsidRDefault="001A7B56" w:rsidP="001A7B56">
      <w:pPr>
        <w:ind w:firstLine="720"/>
        <w:jc w:val="both"/>
        <w:rPr>
          <w:sz w:val="22"/>
          <w:szCs w:val="22"/>
          <w:lang w:val="sr-Cyrl-RS"/>
        </w:rPr>
      </w:pPr>
      <w:r w:rsidRPr="001A7B56">
        <w:rPr>
          <w:sz w:val="22"/>
          <w:szCs w:val="22"/>
          <w:lang w:val="sr-Cyrl-RS"/>
        </w:rPr>
        <w:t>Макроекономска кретања и изгледи повољнији су од очекиваних. У 2021. години остварен је реални раст од 7,5%. Пакет економских мера реализован током 2021. године директно је допринео повећању ликвидности привредних субјеката и олакшању пословања, посебно у оним секторима који су и даље под нешто јачим утицајем пандемије, попут туризма и путничког саобраћаја, док кроз давања становништву подстиче домаћу тражњу и на тај начин индиректно утиче на економску активност. Паралелно са економским мерама, ублажавање рестриктивних здравствених мера резултирало је и динамичнијим опоравком појединих делатности услужног сектора који су највише погођени пандемијом. Поред ових привремених фактора који су позитивно допринели економској активности дошло је и до структурних побољшања. Она се пре свега огледају у активирању нових и проширењу постојећих извозно конкурентних производних капацитета, као и у даљем убрзаном развоју путне и железничке инфраструктуре којима се трајно повећава потенцијал домаће привреде.</w:t>
      </w:r>
    </w:p>
    <w:p w14:paraId="70AA1C14" w14:textId="77777777" w:rsidR="001A7B56" w:rsidRPr="001A7B56" w:rsidRDefault="001A7B56" w:rsidP="00AE6E97">
      <w:pPr>
        <w:jc w:val="both"/>
        <w:rPr>
          <w:rFonts w:eastAsia="Calibri"/>
          <w:b/>
          <w:sz w:val="22"/>
          <w:szCs w:val="22"/>
          <w:lang w:val="sr-Cyrl-RS"/>
        </w:rPr>
      </w:pPr>
    </w:p>
    <w:p w14:paraId="490431B0" w14:textId="77777777" w:rsidR="001A7B56" w:rsidRPr="001A7B56" w:rsidRDefault="001A7B56" w:rsidP="001A7B56">
      <w:pPr>
        <w:ind w:right="-247" w:firstLine="720"/>
        <w:jc w:val="both"/>
        <w:rPr>
          <w:sz w:val="22"/>
          <w:szCs w:val="22"/>
          <w:lang w:val="sr-Cyrl-RS"/>
        </w:rPr>
      </w:pPr>
      <w:r w:rsidRPr="001A7B56">
        <w:rPr>
          <w:bCs/>
          <w:sz w:val="22"/>
          <w:szCs w:val="22"/>
          <w:lang w:val="sr-Cyrl-RS"/>
        </w:rPr>
        <w:t>Ребалансом</w:t>
      </w:r>
      <w:r w:rsidRPr="001A7B56">
        <w:rPr>
          <w:bCs/>
          <w:sz w:val="22"/>
          <w:szCs w:val="22"/>
          <w:lang w:val="sr-Latn-RS"/>
        </w:rPr>
        <w:t xml:space="preserve"> </w:t>
      </w:r>
      <w:r w:rsidRPr="001A7B56">
        <w:rPr>
          <w:bCs/>
          <w:sz w:val="22"/>
          <w:szCs w:val="22"/>
          <w:lang w:val="sr-Cyrl-RS"/>
        </w:rPr>
        <w:t xml:space="preserve">буџета Републике Србије за 2021. годину обезбеђена су </w:t>
      </w:r>
      <w:r w:rsidRPr="001A7B56">
        <w:rPr>
          <w:sz w:val="22"/>
          <w:szCs w:val="22"/>
          <w:lang w:val="sr-Cyrl-RS"/>
        </w:rPr>
        <w:t xml:space="preserve">средства за трећи пакет економских мера помоћи грађанима и привреди у циљу ублажавања економских последица проузрокованих пандемијом вируса </w:t>
      </w:r>
      <w:r w:rsidRPr="001A7B56">
        <w:rPr>
          <w:sz w:val="22"/>
          <w:szCs w:val="22"/>
        </w:rPr>
        <w:t>COVID-19,</w:t>
      </w:r>
      <w:r w:rsidRPr="001A7B56">
        <w:rPr>
          <w:sz w:val="22"/>
          <w:szCs w:val="22"/>
          <w:lang w:val="sr-Cyrl-RS"/>
        </w:rPr>
        <w:t xml:space="preserve"> које је донела Влада Републике Србије у 2021. години. Такође, ребалансом буџета </w:t>
      </w:r>
      <w:r w:rsidRPr="001A7B56">
        <w:rPr>
          <w:rFonts w:eastAsia="Calibri"/>
          <w:bCs/>
          <w:sz w:val="22"/>
          <w:szCs w:val="22"/>
          <w:lang w:val="sr-Cyrl-RS"/>
        </w:rPr>
        <w:t xml:space="preserve">обезбеђена су средства за додатно финансирање инфраструктурних и капиталних пројеката, као и недостајућа средства по одређеним категоријама расхода како би се омогућило нормално функционисање корисника буџета Републике Србије, а код појединих корисника је извршена и </w:t>
      </w:r>
      <w:r w:rsidRPr="001A7B56">
        <w:rPr>
          <w:sz w:val="22"/>
          <w:szCs w:val="22"/>
          <w:lang w:val="sr-Cyrl-CS"/>
        </w:rPr>
        <w:t>прерасподела средстава у складу са досадашњом динамиком извршења и исказаним потребама</w:t>
      </w:r>
      <w:r w:rsidRPr="001A7B56">
        <w:rPr>
          <w:sz w:val="22"/>
          <w:szCs w:val="22"/>
          <w:lang w:val="sr-Cyrl-RS"/>
        </w:rPr>
        <w:t>.</w:t>
      </w:r>
    </w:p>
    <w:p w14:paraId="40F301AF" w14:textId="77777777" w:rsidR="001A7B56" w:rsidRPr="001A7B56" w:rsidRDefault="001A7B56" w:rsidP="001A7B56">
      <w:pPr>
        <w:suppressAutoHyphens/>
        <w:ind w:right="-247" w:firstLine="720"/>
        <w:jc w:val="both"/>
        <w:rPr>
          <w:rFonts w:eastAsia="Calibri"/>
          <w:sz w:val="22"/>
          <w:szCs w:val="22"/>
          <w:lang w:val="sr-Cyrl-RS" w:eastAsia="ar-SA"/>
        </w:rPr>
      </w:pPr>
      <w:r w:rsidRPr="001A7B56">
        <w:rPr>
          <w:rFonts w:eastAsia="Calibri"/>
          <w:sz w:val="22"/>
          <w:szCs w:val="22"/>
          <w:lang w:val="sr-Cyrl-RS" w:eastAsia="ar-SA"/>
        </w:rPr>
        <w:t>У складу са буџетским календаром предузете су активности на</w:t>
      </w:r>
      <w:r w:rsidRPr="001A7B56">
        <w:rPr>
          <w:rFonts w:eastAsia="Calibri"/>
          <w:b/>
          <w:sz w:val="22"/>
          <w:szCs w:val="22"/>
          <w:lang w:val="sr-Cyrl-RS" w:eastAsia="ar-SA"/>
        </w:rPr>
        <w:t xml:space="preserve"> </w:t>
      </w:r>
      <w:r w:rsidRPr="001A7B56">
        <w:rPr>
          <w:rFonts w:eastAsia="Calibri"/>
          <w:sz w:val="22"/>
          <w:szCs w:val="22"/>
          <w:lang w:val="sr-Cyrl-RS" w:eastAsia="ar-SA"/>
        </w:rPr>
        <w:t>припреми Закона о буџету Републике Србије за 202</w:t>
      </w:r>
      <w:r w:rsidRPr="001A7B56">
        <w:rPr>
          <w:rFonts w:eastAsia="Calibri"/>
          <w:sz w:val="22"/>
          <w:szCs w:val="22"/>
          <w:lang w:eastAsia="ar-SA"/>
        </w:rPr>
        <w:t>2</w:t>
      </w:r>
      <w:r w:rsidRPr="001A7B56">
        <w:rPr>
          <w:rFonts w:eastAsia="Calibri"/>
          <w:sz w:val="22"/>
          <w:szCs w:val="22"/>
          <w:lang w:val="sr-Cyrl-RS" w:eastAsia="ar-SA"/>
        </w:rPr>
        <w:t xml:space="preserve">. годину. </w:t>
      </w:r>
      <w:r w:rsidRPr="001A7B56">
        <w:rPr>
          <w:rFonts w:eastAsia="Calibri"/>
          <w:color w:val="000000"/>
          <w:sz w:val="22"/>
          <w:szCs w:val="22"/>
          <w:lang w:val="sr-Cyrl-RS" w:eastAsia="en-GB"/>
        </w:rPr>
        <w:t>Кључна карактеристика буџетске политике у 2022. години је подизање животног стандарда грађана и даље јачање економије кроз повећање јавних инвестиција</w:t>
      </w:r>
      <w:r w:rsidRPr="001A7B56">
        <w:rPr>
          <w:rFonts w:eastAsia="Calibri"/>
          <w:sz w:val="22"/>
          <w:szCs w:val="22"/>
          <w:lang w:eastAsia="en-GB"/>
        </w:rPr>
        <w:t>.</w:t>
      </w:r>
      <w:r w:rsidRPr="001A7B56">
        <w:rPr>
          <w:rFonts w:eastAsia="Calibri"/>
          <w:sz w:val="22"/>
          <w:szCs w:val="22"/>
          <w:lang w:val="sr-Cyrl-RS" w:eastAsia="en-GB"/>
        </w:rPr>
        <w:t xml:space="preserve"> </w:t>
      </w:r>
    </w:p>
    <w:p w14:paraId="45945AC2" w14:textId="77777777" w:rsidR="001A7B56" w:rsidRPr="001A7B56" w:rsidRDefault="001A7B56" w:rsidP="001A7B56">
      <w:pPr>
        <w:tabs>
          <w:tab w:val="left" w:pos="720"/>
          <w:tab w:val="left" w:pos="900"/>
        </w:tabs>
        <w:suppressAutoHyphens/>
        <w:ind w:right="-331"/>
        <w:jc w:val="both"/>
        <w:rPr>
          <w:rFonts w:eastAsia="Calibri"/>
          <w:sz w:val="22"/>
          <w:szCs w:val="22"/>
          <w:lang w:val="sr-Cyrl-RS" w:eastAsia="ar-SA"/>
        </w:rPr>
      </w:pPr>
      <w:r w:rsidRPr="001A7B56">
        <w:rPr>
          <w:rFonts w:eastAsia="Calibri"/>
          <w:sz w:val="22"/>
          <w:szCs w:val="22"/>
          <w:lang w:val="sr-Cyrl-RS" w:eastAsia="ar-SA"/>
        </w:rPr>
        <w:tab/>
        <w:t>Изменама и допунама Закона о буџетском систему створен је правни основ за повећање плата и пензија, као и централизовани обрачун примања запослених, изабраних и постављених лица код корисника буџетских средстава и корисника средстава организација за обавезно социјално осигурање.</w:t>
      </w:r>
    </w:p>
    <w:p w14:paraId="676AA98E" w14:textId="77777777" w:rsidR="001A7B56" w:rsidRPr="001A7B56" w:rsidRDefault="001A7B56" w:rsidP="001A7B56">
      <w:pPr>
        <w:tabs>
          <w:tab w:val="left" w:pos="720"/>
          <w:tab w:val="left" w:pos="900"/>
        </w:tabs>
        <w:suppressAutoHyphens/>
        <w:ind w:right="-331"/>
        <w:jc w:val="both"/>
        <w:rPr>
          <w:rFonts w:eastAsia="Calibri"/>
          <w:sz w:val="22"/>
          <w:szCs w:val="22"/>
          <w:lang w:val="sr-Cyrl-RS" w:eastAsia="ar-SA"/>
        </w:rPr>
      </w:pPr>
      <w:r w:rsidRPr="001A7B56">
        <w:rPr>
          <w:rFonts w:eastAsia="Calibri"/>
          <w:sz w:val="22"/>
          <w:szCs w:val="22"/>
          <w:lang w:val="ru-RU" w:eastAsia="ar-SA"/>
        </w:rPr>
        <w:tab/>
        <w:t xml:space="preserve">Унапређен је процес праћења финансијског положаја јединица локалне самоуправе. На основу достављених података о оствареним приходима и примањима и извршеним расходима и издацима свих јединица локалне самоуправе, на месечном нивоу, вршена је њихова анализа и сачињавани су извештајни који представљају основ за доношење одлука за додатно обезбеђивање средстава јединицама локалне самоуправе из буџета Републике Србије. Такође, на основу наведених података припреман је и финансијски положај јединица локалне самоуправе и њихов ранг са становишта свих економских параметара, као што су: јавни дуг, суфицит/дефицит, неизмирене обавезе локалне самоуправе и свих њених јавних предузећа и др. </w:t>
      </w:r>
    </w:p>
    <w:p w14:paraId="01F787B4" w14:textId="77777777" w:rsidR="001A7B56" w:rsidRPr="001A7B56" w:rsidRDefault="001A7B56" w:rsidP="001A7B56">
      <w:pPr>
        <w:tabs>
          <w:tab w:val="left" w:pos="720"/>
          <w:tab w:val="left" w:pos="900"/>
        </w:tabs>
        <w:suppressAutoHyphens/>
        <w:ind w:right="-331"/>
        <w:jc w:val="both"/>
        <w:rPr>
          <w:rFonts w:eastAsia="Calibri"/>
          <w:sz w:val="22"/>
          <w:szCs w:val="22"/>
          <w:lang w:val="ru-RU" w:eastAsia="ar-SA"/>
        </w:rPr>
      </w:pPr>
      <w:r w:rsidRPr="001A7B56">
        <w:rPr>
          <w:rFonts w:eastAsia="Calibri"/>
          <w:sz w:val="22"/>
          <w:szCs w:val="22"/>
          <w:lang w:val="ru-RU" w:eastAsia="ar-SA"/>
        </w:rPr>
        <w:lastRenderedPageBreak/>
        <w:tab/>
        <w:t>На основу утврђене висине ненаменског трансфера по појединим јединицама локалне самоуправе, припремана су решења о преносу трансферних средстава јединицама локалне самоуправе на месечном нивоу. У случају непоступања јединица локалне самоуправе у складу са одредбама посебних закона, вршена је и привремена обустава преноса трансферних средстава из буџета Републике Србије.</w:t>
      </w:r>
    </w:p>
    <w:p w14:paraId="101DB313" w14:textId="77777777" w:rsidR="001A7B56" w:rsidRPr="001A7B56" w:rsidRDefault="001A7B56" w:rsidP="001A7B56">
      <w:pPr>
        <w:autoSpaceDE w:val="0"/>
        <w:autoSpaceDN w:val="0"/>
        <w:adjustRightInd w:val="0"/>
        <w:ind w:right="-331" w:firstLine="720"/>
        <w:jc w:val="both"/>
        <w:rPr>
          <w:color w:val="000000"/>
          <w:sz w:val="22"/>
          <w:szCs w:val="22"/>
          <w:lang w:val="sr-Cyrl-RS"/>
        </w:rPr>
      </w:pPr>
      <w:r w:rsidRPr="001A7B56">
        <w:rPr>
          <w:color w:val="000000"/>
          <w:sz w:val="22"/>
          <w:szCs w:val="22"/>
          <w:lang w:val="sr-Cyrl-RS"/>
        </w:rPr>
        <w:t xml:space="preserve">На пољу реформе јавних финансија настављено је са унапређењем програмског буџета. У 2021. години буџетски корисници су извештавали о оствареном учинку програма. </w:t>
      </w:r>
    </w:p>
    <w:p w14:paraId="5E6B9999" w14:textId="77777777" w:rsidR="001A7B56" w:rsidRPr="001A7B56" w:rsidRDefault="001A7B56" w:rsidP="001A7B56">
      <w:pPr>
        <w:autoSpaceDE w:val="0"/>
        <w:autoSpaceDN w:val="0"/>
        <w:adjustRightInd w:val="0"/>
        <w:ind w:right="-331" w:firstLine="720"/>
        <w:jc w:val="both"/>
        <w:rPr>
          <w:color w:val="000000"/>
          <w:sz w:val="22"/>
          <w:szCs w:val="22"/>
          <w:lang w:val="sr-Cyrl-CS"/>
        </w:rPr>
      </w:pPr>
      <w:r w:rsidRPr="001A7B56">
        <w:rPr>
          <w:color w:val="000000"/>
          <w:sz w:val="22"/>
          <w:szCs w:val="22"/>
          <w:lang w:val="sr-Cyrl-RS"/>
        </w:rPr>
        <w:t>Припремљен је и објављен на сајту Министарства финансија грађански буџет, који доприноси транспарентнијем приказу и већем разумевању буџета Републике Србије. Донет је план увођења родно одговорног буџетирања, којим су корсиници били у обавези да дефинишу најмање један родно одговоран циљ и један родно одговоран индикатор.</w:t>
      </w:r>
    </w:p>
    <w:p w14:paraId="60F06E2D" w14:textId="77777777" w:rsidR="001A7B56" w:rsidRPr="001A7B56" w:rsidRDefault="001A7B56" w:rsidP="001A7B56">
      <w:pPr>
        <w:jc w:val="center"/>
        <w:rPr>
          <w:color w:val="000000"/>
          <w:sz w:val="22"/>
          <w:szCs w:val="22"/>
          <w:lang w:val="sr-Cyrl-RS"/>
        </w:rPr>
      </w:pPr>
    </w:p>
    <w:p w14:paraId="02BFAE43" w14:textId="77777777" w:rsidR="001A7B56" w:rsidRPr="001A7B56" w:rsidRDefault="001A7B56" w:rsidP="001A7B56">
      <w:pPr>
        <w:ind w:firstLine="691"/>
        <w:rPr>
          <w:b/>
          <w:bCs/>
          <w:color w:val="000000"/>
          <w:sz w:val="22"/>
          <w:szCs w:val="22"/>
          <w:lang w:val="sr-Cyrl-RS"/>
        </w:rPr>
      </w:pPr>
      <w:r w:rsidRPr="001A7B56">
        <w:rPr>
          <w:b/>
          <w:bCs/>
          <w:color w:val="000000"/>
          <w:sz w:val="22"/>
          <w:szCs w:val="22"/>
          <w:lang w:val="sr-Cyrl-RS"/>
        </w:rPr>
        <w:t>Пројекат ИСКРА</w:t>
      </w:r>
    </w:p>
    <w:p w14:paraId="0E8CE1C3" w14:textId="77777777" w:rsidR="001A7B56" w:rsidRPr="001A7B56" w:rsidRDefault="001A7B56" w:rsidP="001A7B56">
      <w:pPr>
        <w:ind w:right="-337" w:firstLine="720"/>
        <w:jc w:val="both"/>
        <w:rPr>
          <w:color w:val="000000"/>
          <w:sz w:val="22"/>
          <w:szCs w:val="22"/>
          <w:lang w:val="sr-Cyrl-CS"/>
        </w:rPr>
      </w:pPr>
      <w:r w:rsidRPr="001A7B56">
        <w:rPr>
          <w:color w:val="000000"/>
          <w:sz w:val="22"/>
          <w:szCs w:val="22"/>
          <w:lang w:val="ru-RU"/>
        </w:rPr>
        <w:t>У циљу реформе јавне управе Министарство финансија покренуло је Пројекат увођења јединственог информационог система за централизовани обрачун зарада у јавном сектору ИСКРА.</w:t>
      </w:r>
      <w:r w:rsidRPr="001A7B56">
        <w:rPr>
          <w:color w:val="000000"/>
          <w:sz w:val="22"/>
          <w:szCs w:val="22"/>
          <w:lang w:val="sr-Latn-RS"/>
        </w:rPr>
        <w:t xml:space="preserve"> </w:t>
      </w:r>
      <w:r w:rsidRPr="001A7B56">
        <w:rPr>
          <w:color w:val="000000"/>
          <w:sz w:val="22"/>
          <w:szCs w:val="22"/>
          <w:lang w:val="sr-Cyrl-CS"/>
        </w:rPr>
        <w:t>ИСКРА својим функционисањем треба да омогући планирање, контролу и пројектовање људских ресурса и финансијско управљање, у смислу планирања и контроле расхода и извршених исплата за  свa запосленa, изабранa и постављенa лица  код корисника буџета и организација обавезног социјалног осигурања.</w:t>
      </w:r>
    </w:p>
    <w:p w14:paraId="4DBDA9C4" w14:textId="77777777" w:rsidR="001A7B56" w:rsidRPr="001A7B56" w:rsidRDefault="001A7B56" w:rsidP="001A7B56">
      <w:pPr>
        <w:ind w:right="-337" w:firstLine="720"/>
        <w:jc w:val="both"/>
        <w:rPr>
          <w:color w:val="000000"/>
          <w:sz w:val="22"/>
          <w:szCs w:val="22"/>
          <w:lang w:val="sr-Cyrl-CS"/>
        </w:rPr>
      </w:pPr>
    </w:p>
    <w:p w14:paraId="0026B054" w14:textId="77777777" w:rsidR="001A7B56" w:rsidRPr="001A7B56" w:rsidRDefault="001A7B56" w:rsidP="001A7B56">
      <w:pPr>
        <w:ind w:firstLine="720"/>
        <w:rPr>
          <w:b/>
          <w:bCs/>
          <w:color w:val="000000"/>
          <w:sz w:val="22"/>
          <w:szCs w:val="22"/>
          <w:lang w:val="sr-Cyrl-RS"/>
        </w:rPr>
      </w:pPr>
      <w:r w:rsidRPr="001A7B56">
        <w:rPr>
          <w:b/>
          <w:bCs/>
          <w:color w:val="000000"/>
          <w:sz w:val="22"/>
          <w:szCs w:val="22"/>
          <w:lang w:val="sr-Cyrl-RS"/>
        </w:rPr>
        <w:t>Пројекат СПРИРИ</w:t>
      </w:r>
    </w:p>
    <w:p w14:paraId="67473E1C" w14:textId="77777777" w:rsidR="001A7B56" w:rsidRPr="001A7B56" w:rsidRDefault="001A7B56" w:rsidP="001A7B56">
      <w:pPr>
        <w:ind w:right="-337" w:firstLine="720"/>
        <w:jc w:val="both"/>
        <w:rPr>
          <w:color w:val="000000"/>
          <w:sz w:val="22"/>
          <w:szCs w:val="22"/>
          <w:lang w:val="ru-RU"/>
        </w:rPr>
      </w:pPr>
      <w:r w:rsidRPr="001A7B56">
        <w:rPr>
          <w:color w:val="000000"/>
          <w:sz w:val="22"/>
          <w:szCs w:val="22"/>
          <w:lang w:val="ru-RU"/>
        </w:rPr>
        <w:t xml:space="preserve">Министарство финансија покренуло је Пројекат СПИРИ – јединствени систем за планирање, извршење и буџетско рачуноводство. </w:t>
      </w:r>
    </w:p>
    <w:p w14:paraId="3326AFD6" w14:textId="77777777" w:rsidR="001A7B56" w:rsidRPr="001A7B56" w:rsidRDefault="001A7B56" w:rsidP="00AE6E97">
      <w:pPr>
        <w:jc w:val="both"/>
        <w:rPr>
          <w:rFonts w:eastAsia="Calibri"/>
          <w:b/>
          <w:sz w:val="22"/>
          <w:szCs w:val="22"/>
          <w:lang w:val="sr-Cyrl-RS"/>
        </w:rPr>
      </w:pPr>
    </w:p>
    <w:p w14:paraId="6E3469AC" w14:textId="77777777" w:rsidR="001A7B56" w:rsidRPr="001A7B56" w:rsidRDefault="001A7B56" w:rsidP="001A7B56">
      <w:pPr>
        <w:ind w:firstLine="720"/>
        <w:jc w:val="both"/>
        <w:rPr>
          <w:bCs/>
          <w:sz w:val="22"/>
          <w:szCs w:val="22"/>
          <w:lang w:val="sr-Cyrl-CS"/>
        </w:rPr>
      </w:pPr>
      <w:r w:rsidRPr="001A7B56">
        <w:rPr>
          <w:sz w:val="22"/>
          <w:szCs w:val="22"/>
          <w:lang w:val="sr-Cyrl-RS"/>
        </w:rPr>
        <w:t>У</w:t>
      </w:r>
      <w:r w:rsidRPr="001A7B56">
        <w:rPr>
          <w:bCs/>
          <w:sz w:val="22"/>
          <w:szCs w:val="22"/>
        </w:rPr>
        <w:t xml:space="preserve"> </w:t>
      </w:r>
      <w:r w:rsidRPr="001A7B56">
        <w:rPr>
          <w:b/>
          <w:bCs/>
          <w:sz w:val="22"/>
          <w:szCs w:val="22"/>
        </w:rPr>
        <w:t xml:space="preserve">области </w:t>
      </w:r>
      <w:r w:rsidRPr="001A7B56">
        <w:rPr>
          <w:b/>
          <w:bCs/>
          <w:sz w:val="22"/>
          <w:szCs w:val="22"/>
          <w:lang w:val="sr-Cyrl-RS"/>
        </w:rPr>
        <w:t>фискализације</w:t>
      </w:r>
      <w:r w:rsidRPr="001A7B56">
        <w:rPr>
          <w:sz w:val="22"/>
          <w:szCs w:val="22"/>
          <w:lang w:val="sr-Cyrl-RS"/>
        </w:rPr>
        <w:t xml:space="preserve"> </w:t>
      </w:r>
      <w:r w:rsidRPr="001A7B56">
        <w:rPr>
          <w:sz w:val="22"/>
          <w:szCs w:val="22"/>
          <w:lang w:val="sr-Cyrl-CS"/>
        </w:rPr>
        <w:t xml:space="preserve">унапређени су услови за имплементацију </w:t>
      </w:r>
      <w:r w:rsidRPr="001A7B56">
        <w:rPr>
          <w:bCs/>
          <w:sz w:val="22"/>
          <w:szCs w:val="22"/>
          <w:lang w:val="sr-Cyrl-CS"/>
        </w:rPr>
        <w:t xml:space="preserve">техничких решења за евидентирање промета на мало преко електронског фискалног уређаја, као и прецизиране су поједине одредбе тог закона. Такође, дата је могућност обвезницима фискализације да фазно прелазе на нови модел фискализације у зависности од техничких могућности, чиме им се омогућава да несметано наставе своје пословање, посебно када се ради о </w:t>
      </w:r>
      <w:r w:rsidRPr="001A7B56">
        <w:rPr>
          <w:sz w:val="22"/>
          <w:szCs w:val="22"/>
          <w:lang w:val="sr-Cyrl-CS"/>
        </w:rPr>
        <w:t>обвезницима фискализације који врше промет на мало на више локација, односно пословних простора, односно пословних просторија.</w:t>
      </w:r>
    </w:p>
    <w:p w14:paraId="6BC6EFE1" w14:textId="77777777" w:rsidR="001A7B56" w:rsidRPr="001A7B56" w:rsidRDefault="001A7B56" w:rsidP="001A7B56">
      <w:pPr>
        <w:ind w:firstLine="720"/>
        <w:jc w:val="both"/>
        <w:rPr>
          <w:sz w:val="22"/>
          <w:szCs w:val="22"/>
          <w:lang w:val="sr-Latn-RS"/>
        </w:rPr>
      </w:pPr>
      <w:r w:rsidRPr="001A7B56">
        <w:rPr>
          <w:sz w:val="22"/>
          <w:szCs w:val="22"/>
        </w:rPr>
        <w:t>У</w:t>
      </w:r>
      <w:r w:rsidRPr="001A7B56">
        <w:rPr>
          <w:bCs/>
          <w:sz w:val="22"/>
          <w:szCs w:val="22"/>
        </w:rPr>
        <w:t xml:space="preserve"> </w:t>
      </w:r>
      <w:r w:rsidRPr="001A7B56">
        <w:rPr>
          <w:b/>
          <w:bCs/>
          <w:sz w:val="22"/>
          <w:szCs w:val="22"/>
        </w:rPr>
        <w:t>области акциза</w:t>
      </w:r>
      <w:r w:rsidRPr="001A7B56">
        <w:rPr>
          <w:bCs/>
          <w:sz w:val="22"/>
          <w:szCs w:val="22"/>
        </w:rPr>
        <w:t xml:space="preserve"> </w:t>
      </w:r>
      <w:r w:rsidRPr="001A7B56">
        <w:rPr>
          <w:sz w:val="22"/>
          <w:szCs w:val="22"/>
          <w:lang w:val="sr-Cyrl-RS"/>
        </w:rPr>
        <w:t xml:space="preserve">извршена је постепена хармонизација акцизне политике у области опорезивања алкохолних пића, са стандардима Европске уније. </w:t>
      </w:r>
    </w:p>
    <w:p w14:paraId="49ED8971" w14:textId="77777777" w:rsidR="001A7B56" w:rsidRPr="001A7B56" w:rsidRDefault="001A7B56" w:rsidP="001A7B56">
      <w:pPr>
        <w:jc w:val="both"/>
        <w:rPr>
          <w:sz w:val="22"/>
          <w:szCs w:val="22"/>
          <w:lang w:val="sr-Cyrl-RS"/>
        </w:rPr>
      </w:pPr>
      <w:r w:rsidRPr="001A7B56">
        <w:rPr>
          <w:b/>
          <w:bCs/>
          <w:color w:val="FF0000"/>
          <w:sz w:val="22"/>
          <w:szCs w:val="22"/>
        </w:rPr>
        <w:tab/>
      </w:r>
      <w:r w:rsidRPr="001A7B56">
        <w:rPr>
          <w:b/>
          <w:sz w:val="22"/>
          <w:szCs w:val="22"/>
          <w:lang w:val="sr-Cyrl-RS"/>
        </w:rPr>
        <w:t>У области опорезивања добити правних лица</w:t>
      </w:r>
      <w:r w:rsidRPr="001A7B56">
        <w:rPr>
          <w:sz w:val="22"/>
          <w:szCs w:val="22"/>
          <w:lang w:val="sr-Cyrl-RS"/>
        </w:rPr>
        <w:t xml:space="preserve"> омогућено је </w:t>
      </w:r>
      <w:r w:rsidRPr="001A7B56">
        <w:rPr>
          <w:rFonts w:eastAsia="Calibri"/>
          <w:sz w:val="22"/>
          <w:szCs w:val="22"/>
          <w:lang w:val="sr-Cyrl-CS"/>
        </w:rPr>
        <w:t>обвезнику да се определи да капиталне добитке остварене уносом</w:t>
      </w:r>
      <w:r w:rsidRPr="001A7B56">
        <w:rPr>
          <w:sz w:val="22"/>
          <w:szCs w:val="22"/>
          <w:lang w:val="sr-Cyrl-CS"/>
        </w:rPr>
        <w:t xml:space="preserve"> права интелектуалне својине (ауторско право, право сродно ауторском, као и право у вези са проналаском) у капитал резидентног правног лица, не укључи у основицу пореза на добит правних лица</w:t>
      </w:r>
      <w:r w:rsidRPr="001A7B56">
        <w:rPr>
          <w:rFonts w:eastAsia="Calibri"/>
          <w:sz w:val="22"/>
          <w:szCs w:val="22"/>
          <w:lang w:val="sr-Cyrl-CS"/>
        </w:rPr>
        <w:t xml:space="preserve"> под одређеним условима.</w:t>
      </w:r>
    </w:p>
    <w:p w14:paraId="38BE93E3" w14:textId="77777777" w:rsidR="001A7B56" w:rsidRPr="001A7B56" w:rsidRDefault="001A7B56" w:rsidP="001A7B56">
      <w:pPr>
        <w:ind w:firstLine="720"/>
        <w:jc w:val="both"/>
        <w:rPr>
          <w:sz w:val="22"/>
          <w:szCs w:val="22"/>
        </w:rPr>
      </w:pPr>
      <w:r w:rsidRPr="001A7B56">
        <w:rPr>
          <w:color w:val="000000"/>
          <w:sz w:val="22"/>
          <w:szCs w:val="22"/>
          <w:lang w:val="sr-Cyrl-RS"/>
        </w:rPr>
        <w:t>У</w:t>
      </w:r>
      <w:r w:rsidRPr="001A7B56">
        <w:rPr>
          <w:b/>
          <w:color w:val="000000"/>
          <w:sz w:val="22"/>
          <w:szCs w:val="22"/>
          <w:lang w:val="sr-Cyrl-RS"/>
        </w:rPr>
        <w:t xml:space="preserve"> области опорезивања прихода физичких лица порезом на доходак грађана </w:t>
      </w:r>
      <w:r w:rsidRPr="001A7B56">
        <w:rPr>
          <w:color w:val="000000"/>
          <w:sz w:val="22"/>
          <w:szCs w:val="22"/>
          <w:lang w:val="sr-Cyrl-RS"/>
        </w:rPr>
        <w:t xml:space="preserve">измене и допуне Закона о порезу на доходак грађана односе се на </w:t>
      </w:r>
      <w:r w:rsidRPr="001A7B56">
        <w:rPr>
          <w:sz w:val="22"/>
          <w:szCs w:val="22"/>
        </w:rPr>
        <w:t xml:space="preserve">опорезивање прихода </w:t>
      </w:r>
      <w:r w:rsidRPr="001A7B56">
        <w:rPr>
          <w:sz w:val="22"/>
          <w:szCs w:val="22"/>
          <w:lang w:val="sr-Cyrl-RS"/>
        </w:rPr>
        <w:t xml:space="preserve">које </w:t>
      </w:r>
      <w:r w:rsidRPr="001A7B56">
        <w:rPr>
          <w:sz w:val="22"/>
          <w:szCs w:val="22"/>
        </w:rPr>
        <w:t>физичк</w:t>
      </w:r>
      <w:r w:rsidRPr="001A7B56">
        <w:rPr>
          <w:sz w:val="22"/>
          <w:szCs w:val="22"/>
          <w:lang w:val="sr-Cyrl-RS"/>
        </w:rPr>
        <w:t>а</w:t>
      </w:r>
      <w:r w:rsidRPr="001A7B56">
        <w:rPr>
          <w:sz w:val="22"/>
          <w:szCs w:val="22"/>
        </w:rPr>
        <w:t xml:space="preserve"> лица остварују од ауторских и сродних права и по основу уговорене накнаде за извршени рад, на које се порез плаћа самоопорезивањем</w:t>
      </w:r>
      <w:r w:rsidRPr="001A7B56">
        <w:rPr>
          <w:sz w:val="22"/>
          <w:szCs w:val="22"/>
          <w:lang w:val="sr-Cyrl-RS"/>
        </w:rPr>
        <w:t>,</w:t>
      </w:r>
      <w:r w:rsidRPr="001A7B56">
        <w:rPr>
          <w:sz w:val="22"/>
          <w:szCs w:val="22"/>
        </w:rPr>
        <w:t xml:space="preserve"> </w:t>
      </w:r>
      <w:r w:rsidRPr="001A7B56">
        <w:rPr>
          <w:sz w:val="22"/>
          <w:szCs w:val="22"/>
          <w:lang w:val="sr-Cyrl-RS"/>
        </w:rPr>
        <w:t>као и на опорезивање тих прихода који су остварени у законом опредељеном периоду</w:t>
      </w:r>
      <w:r w:rsidRPr="001A7B56">
        <w:rPr>
          <w:sz w:val="22"/>
          <w:szCs w:val="22"/>
        </w:rPr>
        <w:t xml:space="preserve">. </w:t>
      </w:r>
      <w:r w:rsidRPr="001A7B56">
        <w:rPr>
          <w:sz w:val="22"/>
          <w:szCs w:val="22"/>
          <w:lang w:val="sr-Cyrl-RS"/>
        </w:rPr>
        <w:t xml:space="preserve">Поред тога, </w:t>
      </w:r>
      <w:r w:rsidRPr="001A7B56">
        <w:rPr>
          <w:sz w:val="22"/>
          <w:szCs w:val="22"/>
        </w:rPr>
        <w:t>повећа</w:t>
      </w:r>
      <w:r w:rsidRPr="001A7B56">
        <w:rPr>
          <w:sz w:val="22"/>
          <w:szCs w:val="22"/>
          <w:lang w:val="sr-Cyrl-RS"/>
        </w:rPr>
        <w:t>н је</w:t>
      </w:r>
      <w:r w:rsidRPr="001A7B56">
        <w:rPr>
          <w:sz w:val="22"/>
          <w:szCs w:val="22"/>
        </w:rPr>
        <w:t xml:space="preserve"> неопорезив</w:t>
      </w:r>
      <w:r w:rsidRPr="001A7B56">
        <w:rPr>
          <w:sz w:val="22"/>
          <w:szCs w:val="22"/>
          <w:lang w:val="sr-Cyrl-RS"/>
        </w:rPr>
        <w:t>и</w:t>
      </w:r>
      <w:r w:rsidRPr="001A7B56">
        <w:rPr>
          <w:sz w:val="22"/>
          <w:szCs w:val="22"/>
        </w:rPr>
        <w:t xml:space="preserve"> износ зараде са 18.300 динара на 19.300 динара месечно; продуже</w:t>
      </w:r>
      <w:r w:rsidRPr="001A7B56">
        <w:rPr>
          <w:sz w:val="22"/>
          <w:szCs w:val="22"/>
          <w:lang w:val="sr-Cyrl-RS"/>
        </w:rPr>
        <w:t>н је</w:t>
      </w:r>
      <w:r w:rsidRPr="001A7B56">
        <w:rPr>
          <w:sz w:val="22"/>
          <w:szCs w:val="22"/>
        </w:rPr>
        <w:t xml:space="preserve"> период примене постојећих олакшица и увођењ</w:t>
      </w:r>
      <w:r w:rsidRPr="001A7B56">
        <w:rPr>
          <w:sz w:val="22"/>
          <w:szCs w:val="22"/>
          <w:lang w:val="sr-Cyrl-RS"/>
        </w:rPr>
        <w:t>а</w:t>
      </w:r>
      <w:r w:rsidRPr="001A7B56">
        <w:rPr>
          <w:sz w:val="22"/>
          <w:szCs w:val="22"/>
        </w:rPr>
        <w:t xml:space="preserve"> нових олакшица за запошљавање одређених категорија лица</w:t>
      </w:r>
      <w:r w:rsidRPr="001A7B56">
        <w:rPr>
          <w:sz w:val="22"/>
          <w:szCs w:val="22"/>
          <w:lang w:val="sr-Cyrl-RS"/>
        </w:rPr>
        <w:t xml:space="preserve">; </w:t>
      </w:r>
      <w:r w:rsidRPr="001A7B56">
        <w:rPr>
          <w:sz w:val="22"/>
          <w:szCs w:val="22"/>
        </w:rPr>
        <w:t>уве</w:t>
      </w:r>
      <w:r w:rsidRPr="001A7B56">
        <w:rPr>
          <w:sz w:val="22"/>
          <w:szCs w:val="22"/>
          <w:lang w:val="sr-Cyrl-RS"/>
        </w:rPr>
        <w:t>дено је</w:t>
      </w:r>
      <w:r w:rsidRPr="001A7B56">
        <w:rPr>
          <w:sz w:val="22"/>
          <w:szCs w:val="22"/>
        </w:rPr>
        <w:t xml:space="preserve"> ослобођењ</w:t>
      </w:r>
      <w:r w:rsidRPr="001A7B56">
        <w:rPr>
          <w:sz w:val="22"/>
          <w:szCs w:val="22"/>
          <w:lang w:val="sr-Cyrl-RS"/>
        </w:rPr>
        <w:t>е</w:t>
      </w:r>
      <w:r w:rsidRPr="001A7B56">
        <w:rPr>
          <w:sz w:val="22"/>
          <w:szCs w:val="22"/>
        </w:rPr>
        <w:t xml:space="preserve"> по основу пореза на капиталне добитке за обвезника који </w:t>
      </w:r>
      <w:r w:rsidRPr="001A7B56">
        <w:rPr>
          <w:sz w:val="22"/>
          <w:szCs w:val="22"/>
          <w:lang w:val="sr-Cyrl-RS"/>
        </w:rPr>
        <w:t xml:space="preserve">изврши </w:t>
      </w:r>
      <w:r w:rsidRPr="001A7B56">
        <w:rPr>
          <w:sz w:val="22"/>
          <w:szCs w:val="22"/>
        </w:rPr>
        <w:t>унос ауторског и сродних права и права индустријске својине у капитал привредног друштва; ув</w:t>
      </w:r>
      <w:r w:rsidRPr="001A7B56">
        <w:rPr>
          <w:sz w:val="22"/>
          <w:szCs w:val="22"/>
          <w:lang w:val="sr-Cyrl-RS"/>
        </w:rPr>
        <w:t xml:space="preserve">едено је додатно </w:t>
      </w:r>
      <w:r w:rsidRPr="001A7B56">
        <w:rPr>
          <w:sz w:val="22"/>
          <w:szCs w:val="22"/>
        </w:rPr>
        <w:t>умањењ</w:t>
      </w:r>
      <w:r w:rsidRPr="001A7B56">
        <w:rPr>
          <w:sz w:val="22"/>
          <w:szCs w:val="22"/>
          <w:lang w:val="sr-Cyrl-RS"/>
        </w:rPr>
        <w:t>е</w:t>
      </w:r>
      <w:r w:rsidRPr="001A7B56">
        <w:rPr>
          <w:sz w:val="22"/>
          <w:szCs w:val="22"/>
        </w:rPr>
        <w:t xml:space="preserve"> дохотка за опорезивање годишњим порезом за обвезнике који имају мање од 40 година живота; изуз</w:t>
      </w:r>
      <w:r w:rsidRPr="001A7B56">
        <w:rPr>
          <w:sz w:val="22"/>
          <w:szCs w:val="22"/>
          <w:lang w:val="sr-Cyrl-RS"/>
        </w:rPr>
        <w:t>ета је</w:t>
      </w:r>
      <w:r w:rsidRPr="001A7B56">
        <w:rPr>
          <w:sz w:val="22"/>
          <w:szCs w:val="22"/>
        </w:rPr>
        <w:t xml:space="preserve"> од опорезивања накнад</w:t>
      </w:r>
      <w:r w:rsidRPr="001A7B56">
        <w:rPr>
          <w:sz w:val="22"/>
          <w:szCs w:val="22"/>
          <w:lang w:val="sr-Cyrl-RS"/>
        </w:rPr>
        <w:t>а</w:t>
      </w:r>
      <w:r w:rsidRPr="001A7B56">
        <w:rPr>
          <w:sz w:val="22"/>
          <w:szCs w:val="22"/>
        </w:rPr>
        <w:t xml:space="preserve"> коју остварују студенти који обављају учење кроз рад.</w:t>
      </w:r>
    </w:p>
    <w:p w14:paraId="023C2B28" w14:textId="77777777" w:rsidR="001A7B56" w:rsidRPr="001A7B56" w:rsidRDefault="001A7B56" w:rsidP="001A7B56">
      <w:pPr>
        <w:ind w:firstLine="720"/>
        <w:jc w:val="both"/>
        <w:rPr>
          <w:sz w:val="22"/>
          <w:szCs w:val="22"/>
          <w:lang w:val="sr-Cyrl-RS"/>
        </w:rPr>
      </w:pPr>
      <w:r w:rsidRPr="001A7B56">
        <w:rPr>
          <w:b/>
          <w:sz w:val="22"/>
          <w:szCs w:val="22"/>
          <w:lang w:val="sr-Cyrl-RS"/>
        </w:rPr>
        <w:t>У области доприноса за обавезно социјално осигурање</w:t>
      </w:r>
      <w:r w:rsidRPr="001A7B56">
        <w:rPr>
          <w:sz w:val="22"/>
          <w:szCs w:val="22"/>
          <w:lang w:val="sr-Cyrl-RS"/>
        </w:rPr>
        <w:t xml:space="preserve"> извршено је </w:t>
      </w:r>
      <w:r w:rsidRPr="001A7B56">
        <w:rPr>
          <w:sz w:val="22"/>
          <w:szCs w:val="22"/>
        </w:rPr>
        <w:t xml:space="preserve">прецизирање у погледу утврђивања и плаћања доприноса за обавезно социјално осигурање по основу уговорене накнаде која је остварена у </w:t>
      </w:r>
      <w:r w:rsidRPr="001A7B56">
        <w:rPr>
          <w:sz w:val="22"/>
          <w:szCs w:val="22"/>
          <w:lang w:val="sr-Cyrl-RS"/>
        </w:rPr>
        <w:t>законом  опредељеном</w:t>
      </w:r>
      <w:r w:rsidRPr="001A7B56">
        <w:rPr>
          <w:sz w:val="22"/>
          <w:szCs w:val="22"/>
        </w:rPr>
        <w:t xml:space="preserve"> периоду, по основу које је обвезник дужан да сам обрачуна и плати доприносе. </w:t>
      </w:r>
      <w:r w:rsidRPr="001A7B56">
        <w:rPr>
          <w:color w:val="000000"/>
          <w:sz w:val="22"/>
          <w:szCs w:val="22"/>
          <w:lang w:val="sr-Cyrl-RS"/>
        </w:rPr>
        <w:t xml:space="preserve">Поред тога, </w:t>
      </w:r>
      <w:r w:rsidRPr="001A7B56">
        <w:rPr>
          <w:sz w:val="22"/>
          <w:szCs w:val="22"/>
        </w:rPr>
        <w:t>смање</w:t>
      </w:r>
      <w:r w:rsidRPr="001A7B56">
        <w:rPr>
          <w:sz w:val="22"/>
          <w:szCs w:val="22"/>
          <w:lang w:val="sr-Cyrl-RS"/>
        </w:rPr>
        <w:t>не су</w:t>
      </w:r>
      <w:r w:rsidRPr="001A7B56">
        <w:rPr>
          <w:sz w:val="22"/>
          <w:szCs w:val="22"/>
        </w:rPr>
        <w:t xml:space="preserve"> стопе доприноса за пензијско и инвалидско осигурање; продуже</w:t>
      </w:r>
      <w:r w:rsidRPr="001A7B56">
        <w:rPr>
          <w:sz w:val="22"/>
          <w:szCs w:val="22"/>
          <w:lang w:val="sr-Cyrl-RS"/>
        </w:rPr>
        <w:t>н је</w:t>
      </w:r>
      <w:r w:rsidRPr="001A7B56">
        <w:rPr>
          <w:sz w:val="22"/>
          <w:szCs w:val="22"/>
        </w:rPr>
        <w:t xml:space="preserve"> период примене постојећих олакшица </w:t>
      </w:r>
      <w:r w:rsidRPr="001A7B56">
        <w:rPr>
          <w:sz w:val="22"/>
          <w:szCs w:val="22"/>
          <w:lang w:val="sr-Cyrl-RS"/>
        </w:rPr>
        <w:t xml:space="preserve">и </w:t>
      </w:r>
      <w:r w:rsidRPr="001A7B56">
        <w:rPr>
          <w:sz w:val="22"/>
          <w:szCs w:val="22"/>
        </w:rPr>
        <w:t>ув</w:t>
      </w:r>
      <w:r w:rsidRPr="001A7B56">
        <w:rPr>
          <w:sz w:val="22"/>
          <w:szCs w:val="22"/>
          <w:lang w:val="sr-Cyrl-RS"/>
        </w:rPr>
        <w:t>едене су</w:t>
      </w:r>
      <w:r w:rsidRPr="001A7B56">
        <w:rPr>
          <w:sz w:val="22"/>
          <w:szCs w:val="22"/>
        </w:rPr>
        <w:t xml:space="preserve"> нов</w:t>
      </w:r>
      <w:r w:rsidRPr="001A7B56">
        <w:rPr>
          <w:sz w:val="22"/>
          <w:szCs w:val="22"/>
          <w:lang w:val="sr-Cyrl-RS"/>
        </w:rPr>
        <w:t>е</w:t>
      </w:r>
      <w:r w:rsidRPr="001A7B56">
        <w:rPr>
          <w:sz w:val="22"/>
          <w:szCs w:val="22"/>
        </w:rPr>
        <w:t xml:space="preserve"> олакшиц</w:t>
      </w:r>
      <w:r w:rsidRPr="001A7B56">
        <w:rPr>
          <w:sz w:val="22"/>
          <w:szCs w:val="22"/>
          <w:lang w:val="sr-Cyrl-RS"/>
        </w:rPr>
        <w:t>е</w:t>
      </w:r>
      <w:r w:rsidRPr="001A7B56">
        <w:rPr>
          <w:sz w:val="22"/>
          <w:szCs w:val="22"/>
        </w:rPr>
        <w:t xml:space="preserve"> за запошљавање одређених категорија лица</w:t>
      </w:r>
      <w:r w:rsidRPr="001A7B56">
        <w:rPr>
          <w:sz w:val="22"/>
          <w:szCs w:val="22"/>
          <w:lang w:val="ru-RU"/>
        </w:rPr>
        <w:t>.</w:t>
      </w:r>
    </w:p>
    <w:p w14:paraId="59506024" w14:textId="77777777" w:rsidR="001A7B56" w:rsidRPr="001A7B56" w:rsidRDefault="001A7B56" w:rsidP="001A7B56">
      <w:pPr>
        <w:ind w:firstLine="720"/>
        <w:jc w:val="both"/>
        <w:rPr>
          <w:sz w:val="22"/>
          <w:szCs w:val="22"/>
          <w:lang w:val="sr-Cyrl-CS"/>
        </w:rPr>
      </w:pPr>
      <w:r w:rsidRPr="001A7B56">
        <w:rPr>
          <w:sz w:val="22"/>
          <w:szCs w:val="22"/>
          <w:lang w:val="sr-Cyrl-RS"/>
        </w:rPr>
        <w:t xml:space="preserve">У </w:t>
      </w:r>
      <w:r w:rsidRPr="001A7B56">
        <w:rPr>
          <w:b/>
          <w:sz w:val="22"/>
          <w:szCs w:val="22"/>
          <w:lang w:val="sr-Cyrl-RS"/>
        </w:rPr>
        <w:t>области опорезивања порезима на имовину</w:t>
      </w:r>
      <w:r w:rsidRPr="001A7B56">
        <w:rPr>
          <w:sz w:val="22"/>
          <w:szCs w:val="22"/>
          <w:lang w:val="sr-Cyrl-RS"/>
        </w:rPr>
        <w:t xml:space="preserve"> п</w:t>
      </w:r>
      <w:r w:rsidRPr="001A7B56">
        <w:rPr>
          <w:sz w:val="22"/>
          <w:szCs w:val="22"/>
          <w:lang w:val="sr-Cyrl-CS"/>
        </w:rPr>
        <w:t>оједностављен је поступак утврђивања пореза код преноса уз накнаду права својине на употребљаваним моторним возилима</w:t>
      </w:r>
      <w:r w:rsidRPr="001A7B56">
        <w:rPr>
          <w:sz w:val="22"/>
          <w:szCs w:val="22"/>
          <w:lang w:val="en-GB"/>
        </w:rPr>
        <w:t xml:space="preserve">. </w:t>
      </w:r>
      <w:r w:rsidRPr="001A7B56">
        <w:rPr>
          <w:sz w:val="22"/>
          <w:szCs w:val="22"/>
          <w:lang w:val="sr-Cyrl-RS"/>
        </w:rPr>
        <w:t>С тим у вези, п</w:t>
      </w:r>
      <w:r w:rsidRPr="001A7B56">
        <w:rPr>
          <w:bCs/>
          <w:iCs/>
          <w:noProof/>
          <w:sz w:val="22"/>
          <w:szCs w:val="22"/>
          <w:lang w:val="sr-Cyrl-CS"/>
        </w:rPr>
        <w:t>рописано је да се</w:t>
      </w:r>
      <w:r w:rsidRPr="001A7B56">
        <w:rPr>
          <w:sz w:val="22"/>
          <w:szCs w:val="22"/>
          <w:lang w:val="sr-Cyrl-CS"/>
        </w:rPr>
        <w:t xml:space="preserve"> порез на пренос апсолутних права утврђује самоопорезивањем када се пренос права својине на употребљаваним </w:t>
      </w:r>
      <w:r w:rsidRPr="001A7B56">
        <w:rPr>
          <w:sz w:val="22"/>
          <w:szCs w:val="22"/>
          <w:lang w:val="sr-Cyrl-CS"/>
        </w:rPr>
        <w:lastRenderedPageBreak/>
        <w:t xml:space="preserve">моторним возилима врши између физичких лица која нису обвезници пореза на додату вредност, осим у случајевима за које је прописано пореско ослобођење. Основицу пореза </w:t>
      </w:r>
      <w:r w:rsidRPr="001A7B56">
        <w:rPr>
          <w:sz w:val="22"/>
          <w:szCs w:val="22"/>
          <w:lang w:val="sr-Cyrl-RS"/>
        </w:rPr>
        <w:t>по том основу</w:t>
      </w:r>
      <w:r w:rsidRPr="001A7B56">
        <w:rPr>
          <w:sz w:val="22"/>
          <w:szCs w:val="22"/>
          <w:lang w:val="sr-Cyrl-CS"/>
        </w:rPr>
        <w:t xml:space="preserve"> чини вредност возила која се утврђује према прописаној формули. Уређено је да је</w:t>
      </w:r>
      <w:r w:rsidRPr="001A7B56">
        <w:rPr>
          <w:bCs/>
          <w:iCs/>
          <w:noProof/>
          <w:sz w:val="22"/>
          <w:szCs w:val="22"/>
          <w:lang w:val="sr-Cyrl-CS"/>
        </w:rPr>
        <w:t xml:space="preserve"> </w:t>
      </w:r>
      <w:r w:rsidRPr="001A7B56">
        <w:rPr>
          <w:sz w:val="22"/>
          <w:szCs w:val="22"/>
          <w:lang w:val="sr-Cyrl-CS"/>
        </w:rPr>
        <w:t>код преноса права својине на употребљаванoм моторном возилу обвезник пореза на пренос апсолутних права буде купац. Такође, одложен је рок за преношење надлежности за утврђивање пореза на наслеђе и поклон и пореза на пренос апсолутних права са Пореске управе на јединице локалне самоуправе до 31. децембра 2022. године, како би се реализовале све потребне претпоставке за остварење тог циља.</w:t>
      </w:r>
    </w:p>
    <w:p w14:paraId="7B853146" w14:textId="77777777" w:rsidR="001A7B56" w:rsidRPr="001A7B56" w:rsidRDefault="001A7B56" w:rsidP="001A7B56">
      <w:pPr>
        <w:ind w:firstLine="567"/>
        <w:jc w:val="both"/>
        <w:rPr>
          <w:sz w:val="22"/>
          <w:szCs w:val="22"/>
          <w:lang w:val="sr-Cyrl-CS"/>
        </w:rPr>
      </w:pPr>
      <w:r w:rsidRPr="001A7B56">
        <w:rPr>
          <w:sz w:val="22"/>
          <w:szCs w:val="22"/>
          <w:lang w:val="sr-Cyrl-RS"/>
        </w:rPr>
        <w:t xml:space="preserve">У </w:t>
      </w:r>
      <w:r w:rsidRPr="001A7B56">
        <w:rPr>
          <w:b/>
          <w:sz w:val="22"/>
          <w:szCs w:val="22"/>
          <w:lang w:val="sr-Cyrl-RS"/>
        </w:rPr>
        <w:t>области опорезивања порезима на употребу, држање и ношење добара</w:t>
      </w:r>
      <w:r w:rsidRPr="001A7B56">
        <w:rPr>
          <w:sz w:val="22"/>
          <w:szCs w:val="22"/>
          <w:lang w:val="sr-Cyrl-RS"/>
        </w:rPr>
        <w:t xml:space="preserve"> умањено је пореско оптерећење</w:t>
      </w:r>
      <w:r w:rsidRPr="001A7B56">
        <w:rPr>
          <w:sz w:val="22"/>
          <w:szCs w:val="22"/>
          <w:lang w:val="sr-Cyrl-CS"/>
        </w:rPr>
        <w:t xml:space="preserve"> путничких возила радне запремине мотора преко 2000 cm³. Уређено је да се прописани износ пореза на употребу моторних возила (од 1. јануара 2022. године) умањује за путничка возила радне запремине мотора преко 2000 cm³, преко навршених пет година старости, за 25% - код моторних возила преко пет до осам навршених година старости (уместо 15%); 40% - код моторних возила преко осам до 10 навршених година старости (уместо 25%) и 65% - код моторних возила преко 10 навршених година старости (уместо 40%).</w:t>
      </w:r>
    </w:p>
    <w:p w14:paraId="3FC0465D" w14:textId="77777777" w:rsidR="001A7B56" w:rsidRPr="001A7B56" w:rsidRDefault="001A7B56" w:rsidP="001A7B56">
      <w:pPr>
        <w:jc w:val="both"/>
        <w:rPr>
          <w:sz w:val="22"/>
          <w:szCs w:val="22"/>
          <w:lang w:val="sr-Cyrl-CS"/>
        </w:rPr>
      </w:pPr>
      <w:r w:rsidRPr="001A7B56">
        <w:rPr>
          <w:sz w:val="22"/>
          <w:szCs w:val="22"/>
          <w:lang w:val="sr-Cyrl-CS"/>
        </w:rPr>
        <w:tab/>
        <w:t xml:space="preserve">У </w:t>
      </w:r>
      <w:r w:rsidRPr="001A7B56">
        <w:rPr>
          <w:b/>
          <w:sz w:val="22"/>
          <w:szCs w:val="22"/>
          <w:lang w:val="sr-Cyrl-CS"/>
        </w:rPr>
        <w:t>области пореског поступка и пореске администрације</w:t>
      </w:r>
      <w:r w:rsidRPr="001A7B56">
        <w:rPr>
          <w:sz w:val="22"/>
          <w:szCs w:val="22"/>
          <w:lang w:val="sr-Cyrl-CS"/>
        </w:rPr>
        <w:t xml:space="preserve"> извршено је терминолошко усклађивање са одредбама закона који уређује фискализацију, којима се пореским обвезницима дужницима за порез, који због болести Covid-19 отежано измирују обавезе пружи флексибилнија могућност да измирују своје пореске обавезе; којима се врши повећање финансијске дисциплине, брже спровођење пореског поступка и ефикаснији рад пореске администрације, као и којима се врши неопходно прецизирање, односно правнотехничко усаглашавање одредаба ЗПППА са одредбама других закона, како би се примена тог закона реализовала са што мање тумачења и на тај начин допринело бржем спровођењу пореског поступка и ефикаснијем раду пореске администрације, као и већој доследности у примени закона.</w:t>
      </w:r>
    </w:p>
    <w:p w14:paraId="4E58220B" w14:textId="77777777" w:rsidR="001A7B56" w:rsidRPr="001A7B56" w:rsidRDefault="001A7B56" w:rsidP="001A7B56">
      <w:pPr>
        <w:tabs>
          <w:tab w:val="left" w:pos="900"/>
        </w:tabs>
        <w:jc w:val="both"/>
        <w:rPr>
          <w:sz w:val="22"/>
          <w:szCs w:val="22"/>
          <w:lang w:val="sr-Cyrl-CS"/>
        </w:rPr>
      </w:pPr>
      <w:r w:rsidRPr="001A7B56">
        <w:rPr>
          <w:sz w:val="22"/>
          <w:szCs w:val="22"/>
          <w:lang w:val="sr-Cyrl-CS"/>
        </w:rPr>
        <w:t xml:space="preserve">            У </w:t>
      </w:r>
      <w:r w:rsidRPr="001A7B56">
        <w:rPr>
          <w:b/>
          <w:sz w:val="22"/>
          <w:szCs w:val="22"/>
          <w:lang w:val="sr-Cyrl-CS"/>
        </w:rPr>
        <w:t>области републичких административних такси</w:t>
      </w:r>
      <w:r w:rsidRPr="001A7B56">
        <w:rPr>
          <w:sz w:val="22"/>
          <w:szCs w:val="22"/>
          <w:lang w:val="sr-Cyrl-CS"/>
        </w:rPr>
        <w:t xml:space="preserve"> извршено је усклађивање динарских износа такси из Одељка А Тарифе прописаних Законом о републичким административним таксама („Службени гласник РСˮ, број 62/21) и донета Одлука о врстама девиза у којима се плаћају републичке административне таксе код дипломатско-конзуларних представништава Републике Србије и о висини курса динара за прерачунавање динарских износа такси у девизе („Службени гласник РСˮ, број 62/21).</w:t>
      </w:r>
    </w:p>
    <w:p w14:paraId="261EEC0B" w14:textId="77777777" w:rsidR="001A7B56" w:rsidRPr="001A7B56" w:rsidRDefault="001A7B56" w:rsidP="001A7B56">
      <w:pPr>
        <w:tabs>
          <w:tab w:val="left" w:pos="900"/>
        </w:tabs>
        <w:ind w:hanging="142"/>
        <w:jc w:val="both"/>
        <w:rPr>
          <w:sz w:val="22"/>
          <w:szCs w:val="22"/>
          <w:lang w:val="sr-Cyrl-RS"/>
        </w:rPr>
      </w:pPr>
      <w:r w:rsidRPr="001A7B56">
        <w:rPr>
          <w:color w:val="FF0000"/>
          <w:sz w:val="22"/>
          <w:szCs w:val="22"/>
          <w:lang w:val="sr-Cyrl-RS"/>
        </w:rPr>
        <w:tab/>
      </w:r>
      <w:r w:rsidRPr="001A7B56">
        <w:rPr>
          <w:sz w:val="22"/>
          <w:szCs w:val="22"/>
          <w:lang w:val="sr-Cyrl-RS"/>
        </w:rPr>
        <w:t xml:space="preserve">          </w:t>
      </w:r>
      <w:r w:rsidRPr="001A7B56">
        <w:rPr>
          <w:sz w:val="22"/>
          <w:szCs w:val="22"/>
          <w:shd w:val="clear" w:color="auto" w:fill="FFFFFF"/>
          <w:lang w:val="sr-Cyrl-RS"/>
        </w:rPr>
        <w:t>У</w:t>
      </w:r>
      <w:r w:rsidRPr="001A7B56">
        <w:rPr>
          <w:b/>
          <w:sz w:val="22"/>
          <w:szCs w:val="22"/>
          <w:shd w:val="clear" w:color="auto" w:fill="FFFFFF"/>
          <w:lang w:val="sr-Cyrl-RS"/>
        </w:rPr>
        <w:t xml:space="preserve"> области избегавања двоструког опорезивања </w:t>
      </w:r>
      <w:r w:rsidRPr="001A7B56">
        <w:rPr>
          <w:sz w:val="22"/>
          <w:szCs w:val="22"/>
          <w:shd w:val="clear" w:color="auto" w:fill="FFFFFF"/>
          <w:lang w:val="sr-Cyrl-RS"/>
        </w:rPr>
        <w:t>п</w:t>
      </w:r>
      <w:r w:rsidRPr="001A7B56">
        <w:rPr>
          <w:sz w:val="22"/>
          <w:szCs w:val="22"/>
          <w:lang w:val="sr-Cyrl-RS"/>
        </w:rPr>
        <w:t>отписан</w:t>
      </w:r>
      <w:r w:rsidRPr="001A7B56">
        <w:rPr>
          <w:sz w:val="22"/>
          <w:szCs w:val="22"/>
          <w:lang w:val="sr-Latn-RS"/>
        </w:rPr>
        <w:t xml:space="preserve"> je</w:t>
      </w:r>
      <w:r w:rsidRPr="001A7B56">
        <w:rPr>
          <w:sz w:val="22"/>
          <w:szCs w:val="22"/>
          <w:lang w:val="sr-Cyrl-RS"/>
        </w:rPr>
        <w:t xml:space="preserve"> и потврђен уговор</w:t>
      </w:r>
      <w:r w:rsidRPr="001A7B56">
        <w:rPr>
          <w:sz w:val="22"/>
          <w:szCs w:val="22"/>
          <w:lang w:val="sr-Latn-RS"/>
        </w:rPr>
        <w:t xml:space="preserve"> </w:t>
      </w:r>
      <w:r w:rsidRPr="001A7B56">
        <w:rPr>
          <w:sz w:val="22"/>
          <w:szCs w:val="22"/>
          <w:lang w:val="sr-Cyrl-RS"/>
        </w:rPr>
        <w:t>са Сингапуром. Припремљене су и објављене (на сајту МФ) комбиноване верзије Уговора са Грчком, Мађарском и Хрватском,  који су измењени Мултилатералном конвенцијом за примену мера које се у циљу спречавања ерозије пореске основице и премештања добити односе на пореске уговоре.</w:t>
      </w:r>
    </w:p>
    <w:p w14:paraId="0B5238FE" w14:textId="77777777" w:rsidR="001A7B56" w:rsidRPr="001A7B56" w:rsidRDefault="001A7B56" w:rsidP="001A7B56">
      <w:pPr>
        <w:ind w:firstLine="720"/>
        <w:jc w:val="both"/>
        <w:rPr>
          <w:rFonts w:eastAsia="Calibri"/>
          <w:sz w:val="22"/>
          <w:szCs w:val="22"/>
        </w:rPr>
      </w:pPr>
    </w:p>
    <w:p w14:paraId="6C611753" w14:textId="77777777" w:rsidR="001A7B56" w:rsidRPr="001A7B56" w:rsidRDefault="001A7B56" w:rsidP="007B30A5">
      <w:pPr>
        <w:jc w:val="both"/>
        <w:rPr>
          <w:sz w:val="22"/>
          <w:szCs w:val="22"/>
        </w:rPr>
      </w:pPr>
      <w:r w:rsidRPr="001A7B56">
        <w:rPr>
          <w:sz w:val="22"/>
          <w:szCs w:val="22"/>
          <w:lang w:val="sr-Cyrl-RS"/>
        </w:rPr>
        <w:t xml:space="preserve">Интензивне законодавне активностима у области царинског система и политике имале су за циљ усаглашавање царинских прописа са одговарајућим прописима ЕУ, што је у складу са обавезама РС преузетим на основу Споразума о стабилизацији и придруживању са ЕУ, као и  омогућавање примене </w:t>
      </w:r>
      <w:r w:rsidRPr="001A7B56">
        <w:rPr>
          <w:bCs/>
          <w:sz w:val="22"/>
          <w:szCs w:val="22"/>
        </w:rPr>
        <w:t>Споразум</w:t>
      </w:r>
      <w:r w:rsidRPr="001A7B56">
        <w:rPr>
          <w:bCs/>
          <w:sz w:val="22"/>
          <w:szCs w:val="22"/>
          <w:lang w:val="sr-Cyrl-RS"/>
        </w:rPr>
        <w:t>а</w:t>
      </w:r>
      <w:r w:rsidRPr="001A7B56">
        <w:rPr>
          <w:bCs/>
          <w:sz w:val="22"/>
          <w:szCs w:val="22"/>
        </w:rPr>
        <w:t xml:space="preserve"> о партнерству, трговини и сарадњи између Републике Србије и Уједињеног краљевства Велике Британије и Северне Ирске </w:t>
      </w:r>
      <w:r w:rsidRPr="001A7B56">
        <w:rPr>
          <w:bCs/>
          <w:sz w:val="22"/>
          <w:szCs w:val="22"/>
          <w:lang w:val="sr-Cyrl-RS"/>
        </w:rPr>
        <w:t xml:space="preserve">и </w:t>
      </w:r>
      <w:r w:rsidRPr="001A7B56">
        <w:rPr>
          <w:sz w:val="22"/>
          <w:szCs w:val="22"/>
          <w:lang w:val="sr-Cyrl-RS"/>
        </w:rPr>
        <w:t>С</w:t>
      </w:r>
      <w:r w:rsidRPr="001A7B56">
        <w:rPr>
          <w:sz w:val="22"/>
          <w:szCs w:val="22"/>
        </w:rPr>
        <w:t>поразум</w:t>
      </w:r>
      <w:r w:rsidRPr="001A7B56">
        <w:rPr>
          <w:sz w:val="22"/>
          <w:szCs w:val="22"/>
          <w:lang w:val="sr-Cyrl-RS"/>
        </w:rPr>
        <w:t>а</w:t>
      </w:r>
      <w:r w:rsidRPr="001A7B56">
        <w:rPr>
          <w:sz w:val="22"/>
          <w:szCs w:val="22"/>
        </w:rPr>
        <w:t xml:space="preserve"> о слободној трговини између Републике Србије, са једне стране и Евроазијске економске уније и њених земаља чланица, са друге стране.</w:t>
      </w:r>
    </w:p>
    <w:p w14:paraId="63C8CE0D" w14:textId="77777777" w:rsidR="001A7B56" w:rsidRPr="00AE6E97" w:rsidRDefault="001A7B56" w:rsidP="00AE6E97">
      <w:pPr>
        <w:ind w:firstLine="720"/>
        <w:jc w:val="both"/>
        <w:rPr>
          <w:sz w:val="22"/>
          <w:szCs w:val="22"/>
          <w:lang w:val="sr-Cyrl-CS"/>
        </w:rPr>
      </w:pPr>
      <w:r w:rsidRPr="001A7B56">
        <w:rPr>
          <w:sz w:val="22"/>
          <w:szCs w:val="22"/>
          <w:lang w:val="sr-Cyrl-CS"/>
        </w:rPr>
        <w:t xml:space="preserve">Током 2021. године, представници Сектора су активно учествовали у многобројним међународним активностима у вези са: приступањем ЕУ (учешће у раду Савета Координационог тела за процес  приступања РС ЕУ и Пододбора за трговину, индустрију, царине и порезе за спровођење ССП; </w:t>
      </w:r>
      <w:r w:rsidRPr="001A7B56">
        <w:rPr>
          <w:sz w:val="22"/>
          <w:szCs w:val="22"/>
          <w:lang w:val="en-GB"/>
        </w:rPr>
        <w:t>o</w:t>
      </w:r>
      <w:r w:rsidRPr="001A7B56">
        <w:rPr>
          <w:sz w:val="22"/>
          <w:szCs w:val="22"/>
          <w:lang w:val="sr-Cyrl-RS"/>
        </w:rPr>
        <w:t>рганизација рада и израда (и обједињавање) прилога за ПГ</w:t>
      </w:r>
      <w:r w:rsidRPr="001A7B56">
        <w:rPr>
          <w:sz w:val="22"/>
          <w:szCs w:val="22"/>
          <w:lang w:val="sr-Cyrl-CS"/>
        </w:rPr>
        <w:t xml:space="preserve"> 29 – Царинска унија и учешће у раду ПГ 7, 13, 30 и 33), Светском царинском организацијом (Стални технички комитет, ХС комитет, </w:t>
      </w:r>
      <w:r w:rsidRPr="001A7B56">
        <w:rPr>
          <w:sz w:val="22"/>
          <w:szCs w:val="22"/>
          <w:lang w:val="sr-Latn-RS"/>
        </w:rPr>
        <w:t xml:space="preserve">Review </w:t>
      </w:r>
      <w:r w:rsidRPr="001A7B56">
        <w:rPr>
          <w:sz w:val="22"/>
          <w:szCs w:val="22"/>
          <w:lang w:val="sr-Cyrl-RS"/>
        </w:rPr>
        <w:t xml:space="preserve"> ХС подкомитет,</w:t>
      </w:r>
      <w:r w:rsidRPr="001A7B56">
        <w:rPr>
          <w:sz w:val="22"/>
          <w:szCs w:val="22"/>
          <w:lang w:val="sr-Cyrl-CS"/>
        </w:rPr>
        <w:t xml:space="preserve"> Комитет за вредност и </w:t>
      </w:r>
      <w:r w:rsidRPr="001A7B56">
        <w:rPr>
          <w:sz w:val="22"/>
          <w:szCs w:val="22"/>
          <w:lang w:val="sr-Latn-RS"/>
        </w:rPr>
        <w:t>K</w:t>
      </w:r>
      <w:r w:rsidRPr="001A7B56">
        <w:rPr>
          <w:sz w:val="22"/>
          <w:szCs w:val="22"/>
          <w:lang w:val="sr-Cyrl-CS"/>
        </w:rPr>
        <w:t xml:space="preserve">омитет за порекло); радом у Подкомитета за </w:t>
      </w:r>
      <w:r w:rsidRPr="001A7B56">
        <w:rPr>
          <w:sz w:val="22"/>
          <w:szCs w:val="22"/>
          <w:lang w:val="sr-Cyrl-RS"/>
        </w:rPr>
        <w:t xml:space="preserve">царине и </w:t>
      </w:r>
      <w:r w:rsidRPr="001A7B56">
        <w:rPr>
          <w:sz w:val="22"/>
          <w:szCs w:val="22"/>
          <w:lang w:val="sr-Cyrl-CS"/>
        </w:rPr>
        <w:t xml:space="preserve">порекло и Комитета за олакшање трговине у оквиру  Споразума о слободној трговини у централној Европи – ЦЕФТА; </w:t>
      </w:r>
      <w:r w:rsidRPr="001A7B56">
        <w:rPr>
          <w:sz w:val="22"/>
          <w:szCs w:val="22"/>
          <w:lang w:val="sr-Cyrl-RS"/>
        </w:rPr>
        <w:t xml:space="preserve">радом Националног координационог тела за олакшање трговине; радом у </w:t>
      </w:r>
      <w:r w:rsidRPr="001A7B56">
        <w:rPr>
          <w:sz w:val="22"/>
          <w:szCs w:val="22"/>
          <w:lang w:val="sr-Cyrl-CS"/>
        </w:rPr>
        <w:t>Радној групи за ревизију Регионалне конвенције о Пан-евро-медитеранским преференцијалним правилима о пореклу робе; преговарима за закључивање Споразума између Владе РС и Владе НР Кине о узајамном признавању програма АЕО Управе царина МФ РС и програма за управљање кредитима предузећа Генералне царинске администрације НР Кине и друго.</w:t>
      </w:r>
    </w:p>
    <w:p w14:paraId="2995AF27" w14:textId="77777777" w:rsidR="001A7B56" w:rsidRPr="001A7B56" w:rsidRDefault="001A7B56" w:rsidP="001A7B56">
      <w:pPr>
        <w:ind w:firstLine="720"/>
        <w:jc w:val="both"/>
        <w:rPr>
          <w:rFonts w:eastAsia="Calibri"/>
          <w:b/>
          <w:sz w:val="22"/>
          <w:szCs w:val="22"/>
          <w:lang w:val="sr-Cyrl-RS"/>
        </w:rPr>
      </w:pPr>
    </w:p>
    <w:p w14:paraId="6E6D2A41" w14:textId="77777777" w:rsidR="001A7B56" w:rsidRPr="001A7B56" w:rsidRDefault="001A7B56" w:rsidP="001A7B56">
      <w:pPr>
        <w:ind w:firstLine="720"/>
        <w:jc w:val="both"/>
        <w:rPr>
          <w:sz w:val="22"/>
          <w:szCs w:val="22"/>
          <w:lang w:val="sr-Latn-RS"/>
        </w:rPr>
      </w:pPr>
      <w:r w:rsidRPr="001A7B56">
        <w:rPr>
          <w:sz w:val="22"/>
          <w:szCs w:val="22"/>
          <w:lang w:val="sr-Cyrl-RS"/>
        </w:rPr>
        <w:t>П</w:t>
      </w:r>
      <w:r w:rsidRPr="001A7B56">
        <w:rPr>
          <w:sz w:val="22"/>
          <w:szCs w:val="22"/>
          <w:lang w:val="sr-Latn-RS"/>
        </w:rPr>
        <w:t xml:space="preserve">оред редовних активности Сектора за финансијски систем (давање стручних мишљења у вези са тумачењем прописа из надлежности Сектора, мишљења на предлоге прописа и закључке других министарстава и органа, припрема различитих информација и извештаја, припрема материјала за Владу, издавања лиценци и различитих одобрења из надлежности Сектора, активности у вези са придруживањем Републике Србије Европској унији, сарадња са другим институцијама у вези </w:t>
      </w:r>
      <w:r w:rsidRPr="001A7B56">
        <w:rPr>
          <w:sz w:val="22"/>
          <w:szCs w:val="22"/>
          <w:lang w:val="sr-Latn-RS"/>
        </w:rPr>
        <w:lastRenderedPageBreak/>
        <w:t>са применом различитих закона, активности усмерене на праћење рада органа управљања у банкама</w:t>
      </w:r>
      <w:r w:rsidRPr="001A7B56">
        <w:rPr>
          <w:sz w:val="22"/>
          <w:szCs w:val="22"/>
          <w:lang w:val="sr-Cyrl-RS"/>
        </w:rPr>
        <w:t xml:space="preserve"> и друштвима за осигурање</w:t>
      </w:r>
      <w:r w:rsidRPr="001A7B56">
        <w:rPr>
          <w:sz w:val="22"/>
          <w:szCs w:val="22"/>
          <w:lang w:val="sr-Latn-RS"/>
        </w:rPr>
        <w:t xml:space="preserve"> чији је акционар Република Србија и њихових пословних резултата.) у 2021. години из области делокруга Сектора за финансијски систем издвајамо следеће:</w:t>
      </w:r>
    </w:p>
    <w:p w14:paraId="6CFAFD91" w14:textId="77777777" w:rsidR="001A7B56" w:rsidRPr="001A7B56" w:rsidRDefault="001A7B56" w:rsidP="001A7B56">
      <w:pPr>
        <w:ind w:firstLine="720"/>
        <w:jc w:val="both"/>
        <w:rPr>
          <w:sz w:val="22"/>
          <w:szCs w:val="22"/>
          <w:lang w:val="sr-Cyrl-RS"/>
        </w:rPr>
      </w:pPr>
      <w:r w:rsidRPr="001A7B56">
        <w:rPr>
          <w:sz w:val="22"/>
          <w:szCs w:val="22"/>
          <w:lang w:val="sr-Latn-RS"/>
        </w:rPr>
        <w:t>У оквиру нормативних активности Сектора на изради закона, у извештајном периоду донети су: нови Закон о тржишту капитала („Службени гласник РС”, број 129/21) - доношење новог Закона о тржишту капитала је изузетно значајно с аспекта напретка преговора у Поглављу 9 – Финансијске услуге и Поглављу 6 – Право привредних друштава, с обзиром да он обезбеђује скоро потпуну усклађеност са правним тековинама Европске уније које уређују тржишта финансијских инструмената и учеснике на тим тржиштима, проспект за јавну понуду и за укључење на регулисано тржиште, системе за обештећење инвеститора, транспарентност извештавања, злоупотребе на тржишту и коначност поравнања у системима за салдирање хартија од вредности, што су захтеви из мерила за затварање ова два поглавља</w:t>
      </w:r>
      <w:r w:rsidRPr="001A7B56">
        <w:rPr>
          <w:sz w:val="22"/>
          <w:szCs w:val="22"/>
          <w:lang w:val="sr-Cyrl-RS"/>
        </w:rPr>
        <w:t xml:space="preserve">; </w:t>
      </w:r>
      <w:r w:rsidRPr="001A7B56">
        <w:rPr>
          <w:sz w:val="22"/>
          <w:szCs w:val="22"/>
          <w:lang w:val="sr-Latn-RS"/>
        </w:rPr>
        <w:t>две измене Закона о роковима измирења новчаних обавеза у комерцијалним трансакцијама („Службени гласник РС”, бр. 119/12, 68/15, 113/17, 91/19, 44/21, 44/21 - др. закон и 130/21); Закон о измени Зaкoна o утврђивaњу гaрaнтнe шeмe кao мeрa пoдршкe приврeди зa ублaжaвaњe пoслeдицa пaндeмиje бoлeсти COVID-19 изазване вирусом SARS-CоV-2 („Службени гласник РС”, број 40/21); Закон о утврђивању друге гарантне шеме као мера додатне подршке привреди услед продуженог негативног утицаја пандемије болести COVID-19 изазване вирусом SARS-CоV-2 („Службени гласник РС”, број 40/21); Закон о измени и допуни Закона о утврђивању друге гарантне шеме као мера додатне подршке привреди услед продуженог негативног утицаја пандемије болести COVID-19  изазване вирусом SARS-COV-2 („Службени гласник РС”, број 129/21)</w:t>
      </w:r>
      <w:r w:rsidRPr="001A7B56">
        <w:rPr>
          <w:sz w:val="22"/>
          <w:szCs w:val="22"/>
          <w:lang w:val="sr-Cyrl-RS"/>
        </w:rPr>
        <w:t xml:space="preserve">; Закон о измени и допунама Закона о осигурању </w:t>
      </w:r>
      <w:r w:rsidRPr="001A7B56">
        <w:rPr>
          <w:sz w:val="22"/>
          <w:szCs w:val="22"/>
          <w:lang w:val="sr-Latn-RS"/>
        </w:rPr>
        <w:t xml:space="preserve">(„Службени гласник РС”, број </w:t>
      </w:r>
      <w:r w:rsidRPr="001A7B56">
        <w:rPr>
          <w:sz w:val="22"/>
          <w:szCs w:val="22"/>
          <w:lang w:val="sr-Cyrl-RS"/>
        </w:rPr>
        <w:t>44</w:t>
      </w:r>
      <w:r w:rsidRPr="001A7B56">
        <w:rPr>
          <w:sz w:val="22"/>
          <w:szCs w:val="22"/>
          <w:lang w:val="sr-Latn-RS"/>
        </w:rPr>
        <w:t>/21)</w:t>
      </w:r>
      <w:r w:rsidRPr="001A7B56">
        <w:rPr>
          <w:sz w:val="22"/>
          <w:szCs w:val="22"/>
          <w:lang w:val="sr-Cyrl-RS"/>
        </w:rPr>
        <w:t xml:space="preserve"> – доношењем овог закона трајно се решава (на ефикасан и прихватљив начин) питање друштвеног капитала у друштвима за осигурање.</w:t>
      </w:r>
    </w:p>
    <w:p w14:paraId="73DE8A8D" w14:textId="77777777" w:rsidR="001A7B56" w:rsidRPr="001A7B56" w:rsidRDefault="001A7B56" w:rsidP="001A7B56">
      <w:pPr>
        <w:ind w:firstLine="720"/>
        <w:jc w:val="both"/>
        <w:rPr>
          <w:sz w:val="22"/>
          <w:szCs w:val="22"/>
          <w:lang w:val="sr-Latn-RS"/>
        </w:rPr>
      </w:pPr>
      <w:r w:rsidRPr="001A7B56">
        <w:rPr>
          <w:sz w:val="22"/>
          <w:szCs w:val="22"/>
          <w:lang w:val="sr-Latn-RS"/>
        </w:rPr>
        <w:t>На предлог Министарства финансија, Влада Републике Србије је 21. октобра 2021. године усвојила Стратегију за развој тржишта капитала за период 2021. до 2026. године („Службени гласник РС”, број 102/21) а затим у децембру 2021. године и Акциони план за период 2021–2023. године за спровођење Стратегије за развој тржишта капитала за период од 2021. до 2026. године („Службени гласник РС”, број 118//21), који имају за циљ да допринесу даљем развоју тржишта капитала у Републици Србији и створе темеље за коришћење ширег спектра финансијских инструмената у корист привреде и становништва Републике Србије.</w:t>
      </w:r>
    </w:p>
    <w:p w14:paraId="3B762C33" w14:textId="77777777" w:rsidR="001A7B56" w:rsidRPr="001A7B56" w:rsidRDefault="001A7B56" w:rsidP="001A7B56">
      <w:pPr>
        <w:ind w:firstLine="720"/>
        <w:jc w:val="both"/>
        <w:rPr>
          <w:kern w:val="24"/>
          <w:sz w:val="22"/>
          <w:szCs w:val="22"/>
          <w:lang w:val="sr-Cyrl-RS"/>
        </w:rPr>
      </w:pPr>
      <w:r w:rsidRPr="001A7B56">
        <w:rPr>
          <w:kern w:val="24"/>
          <w:sz w:val="22"/>
          <w:szCs w:val="22"/>
          <w:lang w:val="sr-Cyrl-RS"/>
        </w:rPr>
        <w:t xml:space="preserve">Донете су Одлука о преносу друштвеног капитала Акционарског друштва за осигурање Триглав осигурање а.д.о. Београд </w:t>
      </w:r>
      <w:r w:rsidRPr="001A7B56">
        <w:rPr>
          <w:sz w:val="22"/>
          <w:szCs w:val="22"/>
          <w:lang w:val="sr-Cyrl-RS"/>
        </w:rPr>
        <w:t>(„Службени гласник РС</w:t>
      </w:r>
      <w:r w:rsidRPr="001A7B56">
        <w:rPr>
          <w:sz w:val="22"/>
          <w:szCs w:val="22"/>
          <w:lang w:val="sr-Latn-RS"/>
        </w:rPr>
        <w:t>”</w:t>
      </w:r>
      <w:r w:rsidRPr="001A7B56">
        <w:rPr>
          <w:sz w:val="22"/>
          <w:szCs w:val="22"/>
          <w:lang w:val="sr-Cyrl-RS"/>
        </w:rPr>
        <w:t>, број 86/21), Одлука о преносу друштвеног капитала Компанијe Дунав осигурање а.д.о. Београд („Службени гласник РС</w:t>
      </w:r>
      <w:r w:rsidRPr="001A7B56">
        <w:rPr>
          <w:sz w:val="22"/>
          <w:szCs w:val="22"/>
          <w:lang w:val="sr-Latn-RS"/>
        </w:rPr>
        <w:t>”</w:t>
      </w:r>
      <w:r w:rsidRPr="001A7B56">
        <w:rPr>
          <w:sz w:val="22"/>
          <w:szCs w:val="22"/>
          <w:lang w:val="sr-Cyrl-RS"/>
        </w:rPr>
        <w:t>, број 95/21) и Одлука о преносу друштвеног капитала Друштва за реосигурање Дунав-Ре а.д.о. Београд („Службени гласник РС</w:t>
      </w:r>
      <w:r w:rsidRPr="001A7B56">
        <w:rPr>
          <w:sz w:val="22"/>
          <w:szCs w:val="22"/>
          <w:lang w:val="sr-Latn-RS"/>
        </w:rPr>
        <w:t>”</w:t>
      </w:r>
      <w:r w:rsidRPr="001A7B56">
        <w:rPr>
          <w:sz w:val="22"/>
          <w:szCs w:val="22"/>
          <w:lang w:val="sr-Cyrl-RS"/>
        </w:rPr>
        <w:t>, број 85/21) које представљају реализацију решења које прописује Закон о измени и допунама Закона о осигурању.</w:t>
      </w:r>
    </w:p>
    <w:p w14:paraId="3F8A6670" w14:textId="77777777" w:rsidR="001A7B56" w:rsidRPr="001A7B56" w:rsidRDefault="001A7B56" w:rsidP="001A7B56">
      <w:pPr>
        <w:ind w:firstLine="720"/>
        <w:jc w:val="both"/>
        <w:rPr>
          <w:sz w:val="22"/>
          <w:szCs w:val="22"/>
          <w:lang w:val="sr-Cyrl-RS"/>
        </w:rPr>
      </w:pPr>
      <w:r w:rsidRPr="001A7B56">
        <w:rPr>
          <w:sz w:val="22"/>
          <w:szCs w:val="22"/>
          <w:lang w:val="sr-Cyrl-RS"/>
        </w:rPr>
        <w:t>Поступак уступања портфеља потраживања којима Агенција за осигурање депозита управља у име и за рачун Републике Србије, чија је номинална вредност 1,8 милијарди евра, успешно је окончан, дана 19. априла 2021. године, потписивањем Оквирних уговора о уступању портфеља потраживања и исплатом накнаде за уступање.</w:t>
      </w:r>
    </w:p>
    <w:p w14:paraId="3B889C39" w14:textId="77777777" w:rsidR="001A7B56" w:rsidRPr="001A7B56" w:rsidRDefault="001A7B56" w:rsidP="001A7B56">
      <w:pPr>
        <w:ind w:firstLine="720"/>
        <w:jc w:val="both"/>
        <w:rPr>
          <w:sz w:val="22"/>
          <w:szCs w:val="22"/>
          <w:lang w:val="sr-Cyrl-RS"/>
        </w:rPr>
      </w:pPr>
      <w:r w:rsidRPr="001A7B56">
        <w:rPr>
          <w:sz w:val="22"/>
          <w:szCs w:val="22"/>
          <w:lang w:val="sr-Cyrl-RS"/>
        </w:rPr>
        <w:t>Започето је и решавање преосталог портфолија, номиналне вредности од најмање 500 милиона евра, структуирањем потраживања. У току је разматрање израде Стратегије развојног финансирања.</w:t>
      </w:r>
    </w:p>
    <w:p w14:paraId="02DDFFC4" w14:textId="77777777" w:rsidR="001A7B56" w:rsidRPr="001A7B56" w:rsidRDefault="001A7B56" w:rsidP="001A7B56">
      <w:pPr>
        <w:ind w:firstLine="720"/>
        <w:jc w:val="both"/>
        <w:rPr>
          <w:sz w:val="22"/>
          <w:szCs w:val="22"/>
          <w:lang w:val="sr-Cyrl-RS"/>
        </w:rPr>
      </w:pPr>
      <w:r w:rsidRPr="001A7B56">
        <w:rPr>
          <w:sz w:val="22"/>
          <w:szCs w:val="22"/>
          <w:lang w:val="sr-Cyrl-RS"/>
        </w:rPr>
        <w:t xml:space="preserve">Успешно је завршен </w:t>
      </w:r>
      <w:r w:rsidRPr="001A7B56">
        <w:rPr>
          <w:i/>
          <w:sz w:val="22"/>
          <w:szCs w:val="22"/>
          <w:lang w:val="sr-Cyrl-RS"/>
        </w:rPr>
        <w:t>Пројекат техничке помоћи Републици Србији у реформи корпоративног финансијског извештавања</w:t>
      </w:r>
      <w:r w:rsidRPr="001A7B56">
        <w:rPr>
          <w:sz w:val="22"/>
          <w:szCs w:val="22"/>
          <w:lang w:val="sr-Cyrl-RS"/>
        </w:rPr>
        <w:t xml:space="preserve">, у оквиру којег је успостављен Регистар пружалаца рачуноводствених услуга (у оквиру Агенције за привредне регистре), пружена подршка Комори овлашћених ревизора приликом израде подзаконских прописа, као и Комисији за хартије од вредности у јачању техничких капацитета у складу са надлежностима пренетим новим Законом о ревизији </w:t>
      </w:r>
      <w:r w:rsidRPr="001A7B56">
        <w:rPr>
          <w:sz w:val="22"/>
          <w:szCs w:val="22"/>
        </w:rPr>
        <w:t>(</w:t>
      </w:r>
      <w:r w:rsidRPr="001A7B56">
        <w:rPr>
          <w:rFonts w:eastAsia="TimesNewRoman"/>
          <w:sz w:val="22"/>
          <w:szCs w:val="22"/>
        </w:rPr>
        <w:t>„Службени гласник РС</w:t>
      </w:r>
      <w:r w:rsidRPr="001A7B56">
        <w:rPr>
          <w:sz w:val="22"/>
          <w:szCs w:val="22"/>
        </w:rPr>
        <w:t xml:space="preserve">”, број </w:t>
      </w:r>
      <w:r w:rsidRPr="001A7B56">
        <w:rPr>
          <w:sz w:val="22"/>
          <w:szCs w:val="22"/>
          <w:lang w:val="sr-Cyrl-RS"/>
        </w:rPr>
        <w:t>73</w:t>
      </w:r>
      <w:r w:rsidRPr="001A7B56">
        <w:rPr>
          <w:sz w:val="22"/>
          <w:szCs w:val="22"/>
        </w:rPr>
        <w:t>/1</w:t>
      </w:r>
      <w:r w:rsidRPr="001A7B56">
        <w:rPr>
          <w:sz w:val="22"/>
          <w:szCs w:val="22"/>
          <w:lang w:val="sr-Cyrl-RS"/>
        </w:rPr>
        <w:t>9</w:t>
      </w:r>
      <w:r w:rsidRPr="001A7B56">
        <w:rPr>
          <w:sz w:val="22"/>
          <w:szCs w:val="22"/>
        </w:rPr>
        <w:t>)</w:t>
      </w:r>
      <w:r w:rsidRPr="001A7B56">
        <w:rPr>
          <w:rFonts w:eastAsia="Calibri"/>
          <w:sz w:val="22"/>
          <w:szCs w:val="22"/>
          <w:lang w:val="sr-Cyrl-RS"/>
        </w:rPr>
        <w:t xml:space="preserve">, објављен превод међународне регулативе (рачуноводствени и ревизорски стандарди) и </w:t>
      </w:r>
      <w:r w:rsidRPr="001A7B56">
        <w:rPr>
          <w:sz w:val="22"/>
          <w:szCs w:val="22"/>
          <w:lang w:val="sr-Cyrl-RS"/>
        </w:rPr>
        <w:t xml:space="preserve">одржан велики број бесплатних семинара/едукација за рачуновође, ревизоре, запослене у финансијама и сл., представнике државних органа и институција, цивилни сектор и др. у вези са применом нових подзаконских аката. </w:t>
      </w:r>
    </w:p>
    <w:p w14:paraId="19A9B981" w14:textId="77777777" w:rsidR="001A7B56" w:rsidRPr="001A7B56" w:rsidRDefault="001A7B56" w:rsidP="001A7B56">
      <w:pPr>
        <w:ind w:firstLine="720"/>
        <w:jc w:val="both"/>
        <w:rPr>
          <w:rFonts w:eastAsia="Calibri"/>
          <w:sz w:val="22"/>
          <w:szCs w:val="22"/>
          <w:lang w:val="sr-Cyrl-RS"/>
        </w:rPr>
      </w:pPr>
      <w:r w:rsidRPr="001A7B56">
        <w:rPr>
          <w:sz w:val="22"/>
          <w:szCs w:val="22"/>
          <w:lang w:val="sr-Cyrl-RS"/>
        </w:rPr>
        <w:t>У складу са Уговором о регулисању међусобних односа Републике Србије и Компаније Дунав осигурање а.д.о. Београд по основу Закључка Владе 05 Број: 42-9564/2011 од 15. децембра 2011. године исплаћена је последња (трећа) рата у износу од 297.968.267,96 динара, чиме је коначно регулисан однос са Компанијом Дунав осигурање по основу пренетих потраживања од предузећа у реструктурирању, а који је настао крајем 2011. године.</w:t>
      </w:r>
    </w:p>
    <w:p w14:paraId="1F3E3F4B" w14:textId="77777777" w:rsidR="00A45EFA" w:rsidRDefault="00A45EFA" w:rsidP="007B30A5">
      <w:pPr>
        <w:jc w:val="both"/>
        <w:rPr>
          <w:rFonts w:eastAsia="Calibri"/>
          <w:b/>
          <w:sz w:val="22"/>
          <w:szCs w:val="22"/>
          <w:lang w:val="sr-Cyrl-RS"/>
        </w:rPr>
      </w:pPr>
    </w:p>
    <w:p w14:paraId="320ED7EB" w14:textId="77777777" w:rsidR="001A7B56" w:rsidRPr="001A7B56" w:rsidRDefault="00A45EFA" w:rsidP="007B30A5">
      <w:pPr>
        <w:jc w:val="both"/>
        <w:rPr>
          <w:sz w:val="22"/>
          <w:szCs w:val="22"/>
        </w:rPr>
      </w:pPr>
      <w:r>
        <w:rPr>
          <w:rFonts w:eastAsia="Calibri"/>
          <w:b/>
          <w:sz w:val="22"/>
          <w:szCs w:val="22"/>
          <w:lang w:val="sr-Cyrl-RS"/>
        </w:rPr>
        <w:lastRenderedPageBreak/>
        <w:tab/>
      </w:r>
      <w:r w:rsidR="001A7B56" w:rsidRPr="001A7B56">
        <w:rPr>
          <w:sz w:val="22"/>
          <w:szCs w:val="22"/>
        </w:rPr>
        <w:t>Интерна финансијска контрола по међународним стандардима и принципима је у јавни сектор Србије уведена кроз ЗоБС 2009. године. У том тренутку је представљала потпуну новину у начину рада у јавном сектору Србије и прелазак са традиционалног бирократског модела управљања на модерно управљање орјентисано на резултате.</w:t>
      </w:r>
    </w:p>
    <w:p w14:paraId="7E7E2AA2" w14:textId="77777777" w:rsidR="001A7B56" w:rsidRPr="001A7B56" w:rsidRDefault="001A7B56" w:rsidP="001A7B56">
      <w:pPr>
        <w:ind w:firstLine="720"/>
        <w:jc w:val="both"/>
        <w:rPr>
          <w:b/>
          <w:bCs/>
          <w:sz w:val="22"/>
          <w:szCs w:val="22"/>
          <w:lang w:val="sr-Cyrl-RS"/>
        </w:rPr>
      </w:pPr>
      <w:r w:rsidRPr="001A7B56">
        <w:rPr>
          <w:sz w:val="22"/>
          <w:szCs w:val="22"/>
        </w:rPr>
        <w:t>ЦЈХ редовно прати препоруке дате од ЕК у оквиру процеса придруживања у контексту поглавља 32 – Финансијски надзор. Србија је умерено припремљена у овом поглављу, a у овом извештајном периоду остварен је добар напредак. Кључне препоруке из Извештаја ЕК о напретку РС за 2021. годину су таргетиране мерама и активностима планских докумената за наредни стратешки период (пре свега оне које се односе на управљачку одговорност и управљање учинком), с тим да су поједине активности већ у току док највећи изазов за наредни период представља активност која се тиче јачања административних капацитета интерне ревизије код директних буџетских корисника на централном нивоу, у односу ка коју су почетни кораци већ предузети.</w:t>
      </w:r>
    </w:p>
    <w:p w14:paraId="49368801" w14:textId="77777777" w:rsidR="001A7B56" w:rsidRPr="001A7B56" w:rsidRDefault="001A7B56" w:rsidP="001A7B56">
      <w:pPr>
        <w:ind w:firstLine="720"/>
        <w:jc w:val="both"/>
        <w:rPr>
          <w:b/>
          <w:bCs/>
          <w:sz w:val="22"/>
          <w:szCs w:val="22"/>
          <w:lang w:val="sr-Cyrl-RS"/>
        </w:rPr>
      </w:pPr>
      <w:r w:rsidRPr="001A7B56">
        <w:rPr>
          <w:sz w:val="22"/>
          <w:szCs w:val="22"/>
        </w:rPr>
        <w:t>Током 2021. године успешно је настављено са електронским извештавањем путем којег је пристигла већина поднетих извештаја.</w:t>
      </w:r>
    </w:p>
    <w:p w14:paraId="4C0C71A5" w14:textId="77777777" w:rsidR="001A7B56" w:rsidRPr="001A7B56" w:rsidRDefault="001A7B56" w:rsidP="001A7B56">
      <w:pPr>
        <w:ind w:firstLine="720"/>
        <w:jc w:val="both"/>
        <w:rPr>
          <w:b/>
          <w:bCs/>
          <w:sz w:val="22"/>
          <w:szCs w:val="22"/>
          <w:lang w:val="sr-Cyrl-RS"/>
        </w:rPr>
      </w:pPr>
      <w:r w:rsidRPr="001A7B56">
        <w:rPr>
          <w:sz w:val="22"/>
          <w:szCs w:val="22"/>
        </w:rPr>
        <w:t>Према СИГМА Извештају Принципи јавне управе у Републици Србији од новембра 2021, приметан је напредак у области интерних финансијских контрола и интерне ревизије. У односу на претходни СИГМА извештај из 2017. године:</w:t>
      </w:r>
    </w:p>
    <w:p w14:paraId="14709445" w14:textId="77777777" w:rsidR="001A7B56" w:rsidRPr="001A7B56" w:rsidRDefault="001A7B56" w:rsidP="001A7B56">
      <w:pPr>
        <w:numPr>
          <w:ilvl w:val="1"/>
          <w:numId w:val="5"/>
        </w:numPr>
        <w:jc w:val="both"/>
        <w:rPr>
          <w:sz w:val="22"/>
          <w:szCs w:val="22"/>
        </w:rPr>
      </w:pPr>
      <w:r w:rsidRPr="001A7B56">
        <w:rPr>
          <w:sz w:val="22"/>
          <w:szCs w:val="22"/>
        </w:rPr>
        <w:t xml:space="preserve">Оцена индикатора 6.6.1 Адекватност оперативног оквира за примену интерних контрола је порасла за 3 бода. </w:t>
      </w:r>
    </w:p>
    <w:p w14:paraId="3DF4DFED" w14:textId="77777777" w:rsidR="001A7B56" w:rsidRPr="001A7B56" w:rsidRDefault="001A7B56" w:rsidP="001A7B56">
      <w:pPr>
        <w:numPr>
          <w:ilvl w:val="1"/>
          <w:numId w:val="5"/>
        </w:numPr>
        <w:jc w:val="both"/>
        <w:rPr>
          <w:sz w:val="22"/>
          <w:szCs w:val="22"/>
        </w:rPr>
      </w:pPr>
      <w:r w:rsidRPr="001A7B56">
        <w:rPr>
          <w:sz w:val="22"/>
          <w:szCs w:val="22"/>
        </w:rPr>
        <w:t xml:space="preserve">Оцена индикатора 6.8.1 Адекватност оперативног оквира за област интерне ревизије је порасла за 2 бода, као и </w:t>
      </w:r>
    </w:p>
    <w:p w14:paraId="763F5E29" w14:textId="77777777" w:rsidR="001A7B56" w:rsidRPr="001A7B56" w:rsidRDefault="001A7B56" w:rsidP="001A7B56">
      <w:pPr>
        <w:numPr>
          <w:ilvl w:val="1"/>
          <w:numId w:val="5"/>
        </w:numPr>
        <w:jc w:val="both"/>
        <w:rPr>
          <w:sz w:val="22"/>
          <w:szCs w:val="22"/>
        </w:rPr>
      </w:pPr>
      <w:r w:rsidRPr="001A7B56">
        <w:rPr>
          <w:sz w:val="22"/>
          <w:szCs w:val="22"/>
        </w:rPr>
        <w:t>Оцена индикатора 6.9.1 Функционисање интерне ревизије је порасла за 2 бода.</w:t>
      </w:r>
    </w:p>
    <w:p w14:paraId="780C4DA4" w14:textId="77777777" w:rsidR="001A7B56" w:rsidRPr="001A7B56" w:rsidRDefault="001A7B56" w:rsidP="001A7B56">
      <w:pPr>
        <w:numPr>
          <w:ilvl w:val="1"/>
          <w:numId w:val="5"/>
        </w:numPr>
        <w:jc w:val="both"/>
        <w:rPr>
          <w:sz w:val="22"/>
          <w:szCs w:val="22"/>
        </w:rPr>
      </w:pPr>
      <w:r w:rsidRPr="001A7B56">
        <w:rPr>
          <w:sz w:val="22"/>
          <w:szCs w:val="22"/>
        </w:rPr>
        <w:t>Једино је оцена индикатора 6.7.1. Функционисање интерних контрола, благо пала за 1 бод.</w:t>
      </w:r>
    </w:p>
    <w:p w14:paraId="0B0B8B6F" w14:textId="77777777" w:rsidR="001A7B56" w:rsidRPr="001A7B56" w:rsidRDefault="001A7B56" w:rsidP="001A7B56">
      <w:pPr>
        <w:jc w:val="both"/>
        <w:rPr>
          <w:sz w:val="22"/>
          <w:szCs w:val="22"/>
        </w:rPr>
      </w:pPr>
    </w:p>
    <w:p w14:paraId="54F0E8BB" w14:textId="77777777" w:rsidR="001A7B56" w:rsidRPr="001A7B56" w:rsidRDefault="001A7B56" w:rsidP="001A7B56">
      <w:pPr>
        <w:ind w:firstLine="709"/>
        <w:jc w:val="both"/>
        <w:rPr>
          <w:sz w:val="22"/>
          <w:szCs w:val="22"/>
        </w:rPr>
      </w:pPr>
      <w:r w:rsidRPr="001A7B56">
        <w:rPr>
          <w:sz w:val="22"/>
          <w:szCs w:val="22"/>
          <w:lang w:val="sr-Latn-RS"/>
        </w:rPr>
        <w:t>2020. година је уједно била и пос</w:t>
      </w:r>
      <w:r w:rsidRPr="001A7B56">
        <w:rPr>
          <w:sz w:val="22"/>
          <w:szCs w:val="22"/>
        </w:rPr>
        <w:t>л</w:t>
      </w:r>
      <w:r w:rsidRPr="001A7B56">
        <w:rPr>
          <w:sz w:val="22"/>
          <w:szCs w:val="22"/>
          <w:lang w:val="sr-Latn-RS"/>
        </w:rPr>
        <w:t xml:space="preserve">едња година имплементације Стратегије </w:t>
      </w:r>
      <w:r w:rsidRPr="001A7B56">
        <w:rPr>
          <w:sz w:val="22"/>
          <w:szCs w:val="22"/>
        </w:rPr>
        <w:t>ИФКЈ</w:t>
      </w:r>
      <w:r w:rsidRPr="001A7B56">
        <w:rPr>
          <w:sz w:val="22"/>
          <w:szCs w:val="22"/>
          <w:lang w:val="sr-Latn-RS"/>
        </w:rPr>
        <w:t xml:space="preserve"> 2017–2020. Са 92,31% активности из АП у потпуности реализованих, 5,13% делимично реализованих и 2,56%, односно једном активношћу чија је реализација у току, можемо закључити да је имплементација Стратегије </w:t>
      </w:r>
      <w:r w:rsidRPr="001A7B56">
        <w:rPr>
          <w:sz w:val="22"/>
          <w:szCs w:val="22"/>
        </w:rPr>
        <w:t>ИФКЈ</w:t>
      </w:r>
      <w:r w:rsidRPr="001A7B56">
        <w:rPr>
          <w:sz w:val="22"/>
          <w:szCs w:val="22"/>
          <w:lang w:val="sr-Latn-RS"/>
        </w:rPr>
        <w:t xml:space="preserve"> била изузетно успешна. У вези са даљим развојем стратешког оквира за унапређење интерне финансијске контроле у јавном сектору након 2020. године донета су нова планска документа у складу са Законом о планском систему. У том смислу стратешки оквир ИФКЈ за наредни период представљају Програм реформе управљања јавним финансијама 2021-2025, Стратегија реформе јавне управе 2020-2030, Програм унапређења управљања јавним политикамa и регулаторном реформом 2021-2025, и Програм за реформу система локалне самоуправе 2021-2025.</w:t>
      </w:r>
    </w:p>
    <w:p w14:paraId="391D2BBF" w14:textId="77777777" w:rsidR="001A7B56" w:rsidRPr="001A7B56" w:rsidRDefault="001A7B56" w:rsidP="001A7B56">
      <w:pPr>
        <w:ind w:firstLine="709"/>
        <w:jc w:val="both"/>
        <w:rPr>
          <w:sz w:val="22"/>
          <w:szCs w:val="22"/>
        </w:rPr>
      </w:pPr>
      <w:r w:rsidRPr="001A7B56">
        <w:rPr>
          <w:sz w:val="22"/>
          <w:szCs w:val="22"/>
        </w:rPr>
        <w:t xml:space="preserve">У циљу повећања доступности знања из ИФКЈ, КЈС су користили велики броја иновираних материјала намењених индивидуалном учењу из области ФУК и ИР који је постављен на вебсајт Министарства финансија </w:t>
      </w:r>
    </w:p>
    <w:p w14:paraId="2F2401C0" w14:textId="77777777" w:rsidR="001A7B56" w:rsidRPr="001A7B56" w:rsidRDefault="001A7B56" w:rsidP="001A7B56">
      <w:pPr>
        <w:ind w:firstLine="709"/>
        <w:jc w:val="both"/>
        <w:rPr>
          <w:sz w:val="22"/>
          <w:szCs w:val="22"/>
        </w:rPr>
      </w:pPr>
      <w:r w:rsidRPr="001A7B56">
        <w:rPr>
          <w:sz w:val="22"/>
          <w:szCs w:val="22"/>
        </w:rPr>
        <w:t>ЦЈХ се током 2021. ангажовала на повећању</w:t>
      </w:r>
      <w:r w:rsidRPr="001A7B56">
        <w:rPr>
          <w:sz w:val="22"/>
          <w:szCs w:val="22"/>
          <w:lang w:val="sr-Latn-RS"/>
        </w:rPr>
        <w:t xml:space="preserve"> сарадње са НАЈУ. ЦЈХ је одржала  два петодневна вебинара преко НАЈУ платформе 306 учесника</w:t>
      </w:r>
      <w:r w:rsidRPr="001A7B56" w:rsidDel="0035635E">
        <w:rPr>
          <w:sz w:val="22"/>
          <w:szCs w:val="22"/>
        </w:rPr>
        <w:t xml:space="preserve"> </w:t>
      </w:r>
      <w:r w:rsidRPr="001A7B56">
        <w:rPr>
          <w:sz w:val="22"/>
          <w:szCs w:val="22"/>
        </w:rPr>
        <w:t>Додатно НАЈУ је кроз свој систем организовала ИФКЈ обуку за 260 учесника (сарадња са ЦЈХ је остварена кроз припрему Програма обука)</w:t>
      </w:r>
      <w:r w:rsidRPr="001A7B56" w:rsidDel="0035635E">
        <w:rPr>
          <w:sz w:val="22"/>
          <w:szCs w:val="22"/>
        </w:rPr>
        <w:t xml:space="preserve"> </w:t>
      </w:r>
      <w:r w:rsidRPr="001A7B56">
        <w:rPr>
          <w:b/>
          <w:color w:val="4F81BD"/>
          <w:sz w:val="22"/>
          <w:szCs w:val="22"/>
        </w:rPr>
        <w:t>.</w:t>
      </w:r>
    </w:p>
    <w:p w14:paraId="1363E18B" w14:textId="77777777" w:rsidR="001A7B56" w:rsidRPr="001A7B56" w:rsidRDefault="001A7B56" w:rsidP="001A7B56">
      <w:pPr>
        <w:jc w:val="both"/>
        <w:rPr>
          <w:b/>
          <w:sz w:val="22"/>
          <w:szCs w:val="22"/>
        </w:rPr>
      </w:pPr>
      <w:r w:rsidRPr="001A7B56">
        <w:rPr>
          <w:b/>
          <w:sz w:val="22"/>
          <w:szCs w:val="22"/>
        </w:rPr>
        <w:tab/>
      </w:r>
    </w:p>
    <w:p w14:paraId="79D04D36" w14:textId="77777777" w:rsidR="001A7B56" w:rsidRPr="001A7B56" w:rsidRDefault="001A7B56" w:rsidP="001A7B56">
      <w:pPr>
        <w:jc w:val="both"/>
        <w:rPr>
          <w:b/>
          <w:sz w:val="22"/>
          <w:szCs w:val="22"/>
        </w:rPr>
      </w:pPr>
      <w:r w:rsidRPr="001A7B56">
        <w:rPr>
          <w:b/>
          <w:sz w:val="22"/>
          <w:szCs w:val="22"/>
        </w:rPr>
        <w:tab/>
      </w:r>
      <w:r w:rsidRPr="001A7B56">
        <w:rPr>
          <w:sz w:val="22"/>
          <w:szCs w:val="22"/>
          <w:lang w:val="sr-Cyrl-RS"/>
        </w:rPr>
        <w:t>За</w:t>
      </w:r>
      <w:r w:rsidRPr="001A7B56">
        <w:rPr>
          <w:sz w:val="22"/>
          <w:szCs w:val="22"/>
        </w:rPr>
        <w:t xml:space="preserve"> 10 година имплементације</w:t>
      </w:r>
      <w:r w:rsidRPr="001A7B56">
        <w:rPr>
          <w:sz w:val="22"/>
          <w:szCs w:val="22"/>
          <w:lang w:val="sr-Cyrl-RS"/>
        </w:rPr>
        <w:t xml:space="preserve"> прописа у облсти </w:t>
      </w:r>
      <w:r w:rsidRPr="001A7B56">
        <w:rPr>
          <w:b/>
          <w:sz w:val="22"/>
          <w:szCs w:val="22"/>
          <w:lang w:val="sr-Cyrl-RS"/>
        </w:rPr>
        <w:t>интерне ревизије</w:t>
      </w:r>
      <w:r w:rsidRPr="001A7B56">
        <w:rPr>
          <w:sz w:val="22"/>
          <w:szCs w:val="22"/>
          <w:lang w:val="sr-Cyrl-RS"/>
        </w:rPr>
        <w:t xml:space="preserve"> </w:t>
      </w:r>
      <w:r w:rsidRPr="001A7B56">
        <w:rPr>
          <w:sz w:val="22"/>
          <w:szCs w:val="22"/>
        </w:rPr>
        <w:t>изграђена</w:t>
      </w:r>
      <w:r w:rsidRPr="001A7B56">
        <w:rPr>
          <w:sz w:val="22"/>
          <w:szCs w:val="22"/>
          <w:lang w:val="sr-Cyrl-RS"/>
        </w:rPr>
        <w:t xml:space="preserve"> је</w:t>
      </w:r>
      <w:r w:rsidRPr="001A7B56">
        <w:rPr>
          <w:sz w:val="22"/>
          <w:szCs w:val="22"/>
        </w:rPr>
        <w:t xml:space="preserve"> национална сертификациона шема за стицање звања овлашћени интерни ревизор у јавном сектору према међународним стандардима за обављање интерне ревизије (ISPPIA) по којој је </w:t>
      </w:r>
      <w:r w:rsidRPr="001A7B56">
        <w:rPr>
          <w:sz w:val="22"/>
          <w:szCs w:val="22"/>
          <w:lang w:val="sr-Cyrl-RS"/>
        </w:rPr>
        <w:t>т</w:t>
      </w:r>
      <w:r w:rsidRPr="001A7B56">
        <w:rPr>
          <w:sz w:val="22"/>
          <w:szCs w:val="22"/>
        </w:rPr>
        <w:t xml:space="preserve">о звање до краја 2021. године стекло укупно </w:t>
      </w:r>
      <w:r w:rsidRPr="001A7B56">
        <w:rPr>
          <w:b/>
          <w:sz w:val="22"/>
          <w:szCs w:val="22"/>
        </w:rPr>
        <w:t>506</w:t>
      </w:r>
      <w:r w:rsidRPr="001A7B56">
        <w:rPr>
          <w:sz w:val="22"/>
          <w:szCs w:val="22"/>
        </w:rPr>
        <w:t xml:space="preserve"> интерних ревизора.  </w:t>
      </w:r>
    </w:p>
    <w:p w14:paraId="472F07E7" w14:textId="77777777" w:rsidR="001A7B56" w:rsidRPr="001A7B56" w:rsidRDefault="001A7B56" w:rsidP="001A7B56">
      <w:pPr>
        <w:jc w:val="both"/>
        <w:rPr>
          <w:b/>
          <w:sz w:val="22"/>
          <w:szCs w:val="22"/>
        </w:rPr>
      </w:pPr>
      <w:r w:rsidRPr="001A7B56">
        <w:rPr>
          <w:b/>
          <w:sz w:val="22"/>
          <w:szCs w:val="22"/>
        </w:rPr>
        <w:tab/>
      </w:r>
      <w:r w:rsidRPr="001A7B56">
        <w:rPr>
          <w:sz w:val="22"/>
          <w:szCs w:val="22"/>
          <w:lang w:eastAsia="en-GB"/>
        </w:rPr>
        <w:t>Директни буџетски корисници на централном нивоу са успостављеном функционалном ИР покривају приближно 93% укупних расхода и издатака буџета директних буџетских корисника РС за 2020. годину у који су укључени и буџети индиректних корисника који су у надлежности директних буџетских корисника на централном нивоу власти. Функционалном ИР је обухваћено 100% буџета ООСО, тј. ИР је успостављена и активна у све четири ООСО. O</w:t>
      </w:r>
      <w:r w:rsidRPr="001A7B56">
        <w:rPr>
          <w:sz w:val="22"/>
          <w:szCs w:val="22"/>
          <w:lang w:val="ru-RU" w:eastAsia="en-GB"/>
        </w:rPr>
        <w:t xml:space="preserve">д укупно </w:t>
      </w:r>
      <w:r w:rsidRPr="001A7B56">
        <w:rPr>
          <w:sz w:val="22"/>
          <w:szCs w:val="22"/>
          <w:lang w:eastAsia="en-GB"/>
        </w:rPr>
        <w:t>41</w:t>
      </w:r>
      <w:r w:rsidRPr="001A7B56">
        <w:rPr>
          <w:sz w:val="22"/>
          <w:szCs w:val="22"/>
          <w:lang w:val="ru-RU" w:eastAsia="en-GB"/>
        </w:rPr>
        <w:t xml:space="preserve"> јавн</w:t>
      </w:r>
      <w:r w:rsidRPr="001A7B56">
        <w:rPr>
          <w:sz w:val="22"/>
          <w:szCs w:val="22"/>
          <w:lang w:eastAsia="en-GB"/>
        </w:rPr>
        <w:t>ог</w:t>
      </w:r>
      <w:r w:rsidRPr="001A7B56">
        <w:rPr>
          <w:sz w:val="22"/>
          <w:szCs w:val="22"/>
          <w:lang w:val="ru-RU" w:eastAsia="en-GB"/>
        </w:rPr>
        <w:t xml:space="preserve"> предузећа и друштава капитала на централном нивоу РС, која обављају делатност од општег интереса и на која се примењује закон о јавним предузећима, функционалну интерну ревизију има њих 22, или 54% те категорије корисника јавних средстава. 7 од 14 обавезних према прописима имају попуњену јединицу за интерну ревизију са минимум три ревизора. </w:t>
      </w:r>
      <w:r w:rsidRPr="001A7B56">
        <w:rPr>
          <w:sz w:val="22"/>
          <w:szCs w:val="22"/>
          <w:lang w:eastAsia="en-GB"/>
        </w:rPr>
        <w:t xml:space="preserve">Функционалну ИР ЈЛС (које чине градови и општине) има 17 од укупно 28 градова 18, што чини 86% реализованих расхода за 2020. годину ове категорије. </w:t>
      </w:r>
    </w:p>
    <w:p w14:paraId="724F0959" w14:textId="77777777" w:rsidR="001A7B56" w:rsidRPr="001A7B56" w:rsidRDefault="001A7B56" w:rsidP="001A7B56">
      <w:pPr>
        <w:jc w:val="both"/>
        <w:rPr>
          <w:b/>
          <w:sz w:val="22"/>
          <w:szCs w:val="22"/>
        </w:rPr>
      </w:pPr>
      <w:r w:rsidRPr="001A7B56">
        <w:rPr>
          <w:b/>
          <w:sz w:val="22"/>
          <w:szCs w:val="22"/>
        </w:rPr>
        <w:tab/>
      </w:r>
      <w:r w:rsidRPr="001A7B56">
        <w:rPr>
          <w:color w:val="000000"/>
          <w:sz w:val="22"/>
          <w:szCs w:val="22"/>
          <w:lang w:eastAsia="en-GB"/>
        </w:rPr>
        <w:t xml:space="preserve">Према Консолидованом годишњем извештају о стању ИФКЈ из 2021. године, функција ИР је нормативно успостављена код 324 КЈС што представља раст од 23% у 2020. години у односу на претходну 2019. годину. Такође, код 202 КЈС је функционално успостављена ИР, што представља раст од 8% у односу на претходну </w:t>
      </w:r>
      <w:r w:rsidRPr="001A7B56">
        <w:rPr>
          <w:color w:val="000000"/>
          <w:sz w:val="22"/>
          <w:szCs w:val="22"/>
          <w:lang w:eastAsia="en-GB"/>
        </w:rPr>
        <w:lastRenderedPageBreak/>
        <w:t>годину. Такође, може се закључити да је број систематизованих радних места порастао за 13%, а број попуњених радних места за 8% у 2020. години у односу на 2019. годину. Укупно гледано, постоји позитиван тренд развоја функције ИР у претходном периоду по свим показатељима.</w:t>
      </w:r>
      <w:r w:rsidRPr="001A7B56" w:rsidDel="000E3FEA">
        <w:rPr>
          <w:color w:val="000000"/>
          <w:sz w:val="22"/>
          <w:szCs w:val="22"/>
          <w:lang w:eastAsia="en-GB"/>
        </w:rPr>
        <w:t xml:space="preserve"> </w:t>
      </w:r>
      <w:r w:rsidRPr="001A7B56">
        <w:rPr>
          <w:sz w:val="22"/>
          <w:szCs w:val="22"/>
        </w:rPr>
        <w:t xml:space="preserve"> </w:t>
      </w:r>
      <w:r w:rsidRPr="001A7B56">
        <w:rPr>
          <w:color w:val="000000"/>
          <w:sz w:val="22"/>
          <w:szCs w:val="22"/>
        </w:rPr>
        <w:t>Евидентан је даљи пораст планираних услуга уверавања, и то од 5% у 2020. години у односу на 2019. годину.</w:t>
      </w:r>
    </w:p>
    <w:p w14:paraId="5D2692C4" w14:textId="77777777" w:rsidR="001A7B56" w:rsidRPr="001A7B56" w:rsidRDefault="001A7B56" w:rsidP="001A7B56">
      <w:pPr>
        <w:jc w:val="both"/>
        <w:rPr>
          <w:sz w:val="22"/>
          <w:szCs w:val="22"/>
          <w:lang w:val="sr-Cyrl-CS"/>
        </w:rPr>
      </w:pPr>
    </w:p>
    <w:p w14:paraId="2BD957B9" w14:textId="77777777" w:rsidR="001A7B56" w:rsidRPr="001A7B56" w:rsidRDefault="001A7B56" w:rsidP="001A7B56">
      <w:pPr>
        <w:jc w:val="both"/>
        <w:rPr>
          <w:b/>
          <w:sz w:val="22"/>
          <w:szCs w:val="22"/>
          <w:lang w:val="sr-Cyrl-RS"/>
        </w:rPr>
      </w:pPr>
      <w:r w:rsidRPr="001A7B56">
        <w:rPr>
          <w:b/>
          <w:sz w:val="22"/>
          <w:szCs w:val="22"/>
        </w:rPr>
        <w:tab/>
      </w:r>
      <w:r w:rsidRPr="00B93446">
        <w:rPr>
          <w:sz w:val="22"/>
          <w:szCs w:val="22"/>
          <w:lang w:val="sr-Cyrl-RS"/>
        </w:rPr>
        <w:t>У облести ф</w:t>
      </w:r>
      <w:r w:rsidRPr="00B93446">
        <w:rPr>
          <w:sz w:val="22"/>
          <w:szCs w:val="22"/>
        </w:rPr>
        <w:t>инансијско</w:t>
      </w:r>
      <w:r w:rsidRPr="00B93446">
        <w:rPr>
          <w:sz w:val="22"/>
          <w:szCs w:val="22"/>
          <w:lang w:val="sr-Cyrl-RS"/>
        </w:rPr>
        <w:t>г</w:t>
      </w:r>
      <w:r w:rsidRPr="00B93446">
        <w:rPr>
          <w:sz w:val="22"/>
          <w:szCs w:val="22"/>
        </w:rPr>
        <w:t xml:space="preserve"> управљањ</w:t>
      </w:r>
      <w:r w:rsidRPr="00B93446">
        <w:rPr>
          <w:sz w:val="22"/>
          <w:szCs w:val="22"/>
          <w:lang w:val="sr-Cyrl-RS"/>
        </w:rPr>
        <w:t>а</w:t>
      </w:r>
      <w:r w:rsidRPr="00B93446">
        <w:rPr>
          <w:sz w:val="22"/>
          <w:szCs w:val="22"/>
        </w:rPr>
        <w:t xml:space="preserve"> и контрол</w:t>
      </w:r>
      <w:r w:rsidRPr="00B93446">
        <w:rPr>
          <w:sz w:val="22"/>
          <w:szCs w:val="22"/>
          <w:lang w:val="sr-Cyrl-RS"/>
        </w:rPr>
        <w:t>е</w:t>
      </w:r>
      <w:r w:rsidRPr="001A7B56">
        <w:rPr>
          <w:b/>
          <w:sz w:val="22"/>
          <w:szCs w:val="22"/>
          <w:lang w:val="sr-Cyrl-RS"/>
        </w:rPr>
        <w:t xml:space="preserve"> </w:t>
      </w:r>
      <w:r w:rsidRPr="001A7B56">
        <w:rPr>
          <w:sz w:val="22"/>
          <w:szCs w:val="22"/>
        </w:rPr>
        <w:t>Ц</w:t>
      </w:r>
      <w:r w:rsidRPr="001A7B56">
        <w:rPr>
          <w:sz w:val="22"/>
          <w:szCs w:val="22"/>
          <w:lang w:val="sr-Cyrl-RS"/>
        </w:rPr>
        <w:t>ЈХ</w:t>
      </w:r>
      <w:r w:rsidRPr="001A7B56">
        <w:rPr>
          <w:sz w:val="22"/>
          <w:szCs w:val="22"/>
        </w:rPr>
        <w:t xml:space="preserve"> је до сада обучила</w:t>
      </w:r>
      <w:r w:rsidRPr="001A7B56">
        <w:rPr>
          <w:b/>
          <w:sz w:val="22"/>
          <w:szCs w:val="22"/>
        </w:rPr>
        <w:t xml:space="preserve"> 2.711</w:t>
      </w:r>
      <w:r w:rsidRPr="001A7B56">
        <w:rPr>
          <w:sz w:val="22"/>
          <w:szCs w:val="22"/>
        </w:rPr>
        <w:t xml:space="preserve"> запослених и руководилаца и преко хиљаду представника највишег </w:t>
      </w:r>
      <w:r w:rsidRPr="001A7B56">
        <w:rPr>
          <w:sz w:val="22"/>
          <w:szCs w:val="22"/>
          <w:lang w:val="sr-Cyrl-RS" w:eastAsia="en-GB"/>
        </w:rPr>
        <w:t>Руководства институција КЈС у области ФУК-а</w:t>
      </w:r>
    </w:p>
    <w:p w14:paraId="4C072AF9" w14:textId="77777777" w:rsidR="001A7B56" w:rsidRPr="001A7B56" w:rsidRDefault="001A7B56" w:rsidP="001A7B56">
      <w:pPr>
        <w:ind w:left="2512" w:firstLine="368"/>
        <w:rPr>
          <w:sz w:val="22"/>
          <w:szCs w:val="22"/>
        </w:rPr>
      </w:pPr>
      <w:r w:rsidRPr="001A7B56">
        <w:rPr>
          <w:sz w:val="22"/>
          <w:szCs w:val="22"/>
        </w:rPr>
        <w:t xml:space="preserve"> </w:t>
      </w:r>
      <w:r w:rsidRPr="001A7B56">
        <w:rPr>
          <w:noProof/>
          <w:sz w:val="22"/>
          <w:szCs w:val="22"/>
        </w:rPr>
        <w:t xml:space="preserve"> </w:t>
      </w:r>
      <w:r w:rsidRPr="001A7B56">
        <w:rPr>
          <w:noProof/>
          <w:sz w:val="22"/>
          <w:szCs w:val="22"/>
          <w:lang w:val="en-GB" w:eastAsia="en-GB"/>
        </w:rPr>
        <w:drawing>
          <wp:inline distT="0" distB="0" distL="0" distR="0" wp14:anchorId="6173930C" wp14:editId="29DD2F11">
            <wp:extent cx="4568825" cy="2740025"/>
            <wp:effectExtent l="0" t="0" r="3175" b="31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087955" w14:textId="77777777" w:rsidR="001A7B56" w:rsidRPr="001A7B56" w:rsidRDefault="001A7B56" w:rsidP="001A7B56">
      <w:pPr>
        <w:ind w:left="720"/>
        <w:jc w:val="both"/>
        <w:rPr>
          <w:sz w:val="22"/>
          <w:szCs w:val="22"/>
        </w:rPr>
      </w:pPr>
    </w:p>
    <w:p w14:paraId="42239AC7" w14:textId="77777777" w:rsidR="001A7B56" w:rsidRPr="001A7B56" w:rsidRDefault="001A7B56" w:rsidP="001A7B56">
      <w:pPr>
        <w:ind w:left="720"/>
        <w:jc w:val="both"/>
        <w:rPr>
          <w:sz w:val="22"/>
          <w:szCs w:val="22"/>
        </w:rPr>
      </w:pPr>
    </w:p>
    <w:p w14:paraId="6AF5A985" w14:textId="77777777" w:rsidR="001A7B56" w:rsidRPr="001A7B56" w:rsidRDefault="001A7B56" w:rsidP="001A7B56">
      <w:pPr>
        <w:ind w:firstLine="709"/>
        <w:jc w:val="both"/>
        <w:rPr>
          <w:sz w:val="22"/>
          <w:szCs w:val="22"/>
          <w:lang w:eastAsia="en-GB"/>
        </w:rPr>
      </w:pPr>
      <w:r w:rsidRPr="001A7B56">
        <w:rPr>
          <w:color w:val="000000"/>
          <w:sz w:val="22"/>
          <w:szCs w:val="22"/>
        </w:rPr>
        <w:t xml:space="preserve">Током 2021. годину, укупно 2.578 КЈС доставило је годишњи извештај о систему ФУК и сви пристигли извештаји су укључени у анализу. </w:t>
      </w:r>
      <w:r w:rsidRPr="001A7B56">
        <w:rPr>
          <w:sz w:val="22"/>
          <w:szCs w:val="22"/>
          <w:lang w:eastAsia="en-GB"/>
        </w:rPr>
        <w:t>Један од најистакнутијих резултата који се односи на извештавање је чињеница да је заживела пракса потписивања и достављања Изјаве о интерним контролама од стране руководиоца КЈС која је била саставни део ФУК извештаја. Осим овога, започето и извештавање о управљању неправилностима од стране КЈС.</w:t>
      </w:r>
    </w:p>
    <w:p w14:paraId="6D753C5D" w14:textId="77777777" w:rsidR="001A7B56" w:rsidRPr="001A7B56" w:rsidRDefault="001A7B56" w:rsidP="001A7B56">
      <w:pPr>
        <w:ind w:firstLine="709"/>
        <w:jc w:val="both"/>
        <w:rPr>
          <w:sz w:val="22"/>
          <w:szCs w:val="22"/>
          <w:lang w:eastAsia="en-GB"/>
        </w:rPr>
      </w:pPr>
      <w:r w:rsidRPr="001A7B56">
        <w:rPr>
          <w:color w:val="000000"/>
          <w:sz w:val="22"/>
          <w:szCs w:val="22"/>
        </w:rPr>
        <w:t>Најважније институције и јавна предузећа на нивоу РС, на које се односи и највећи део расхода и издатака буџета РС, односно прихода групе ЈП, у значајном проценту извештавају о стању система ФУК. На локалном нивоу, органи и службе покрајине и градова у великој мери испуњавају своје обавезе, бар када је у питању процентуална покривеност укупног буџета. Укупни расходи и издаци свих ДКБС на нивоу РС (министарства са органима управе у саставу, правосудни органи, дирекције, канцеларије, агенције, заводи, службе...), који су обухваћени КГИ за 2020. годину, чине 97,52% од укупних расхода и издатака буџета РС за 2020. годину</w:t>
      </w:r>
    </w:p>
    <w:p w14:paraId="4599AF1A" w14:textId="77777777" w:rsidR="001A7B56" w:rsidRPr="001A7B56" w:rsidRDefault="001A7B56" w:rsidP="001A7B56">
      <w:pPr>
        <w:ind w:left="720"/>
        <w:jc w:val="both"/>
        <w:rPr>
          <w:color w:val="000000"/>
          <w:sz w:val="22"/>
          <w:szCs w:val="22"/>
        </w:rPr>
      </w:pPr>
    </w:p>
    <w:p w14:paraId="33DF40E7" w14:textId="77777777" w:rsidR="001A7B56" w:rsidRPr="001A7B56" w:rsidRDefault="001A7B56" w:rsidP="001A7B56">
      <w:pPr>
        <w:jc w:val="both"/>
        <w:rPr>
          <w:sz w:val="22"/>
          <w:szCs w:val="22"/>
          <w:lang w:val="sr-Cyrl-RS" w:eastAsia="en-GB"/>
        </w:rPr>
      </w:pPr>
      <w:r w:rsidRPr="001A7B56">
        <w:rPr>
          <w:sz w:val="22"/>
          <w:szCs w:val="22"/>
          <w:lang w:eastAsia="en-GB"/>
        </w:rPr>
        <w:t>Министарство спроводи тридесетједан (31) финансијски споразум, који су потписани између Републике Србије и Европске комисије, а односе на децентрализовано/индиректно управљање средствима претприступне помоћи Европске уније,</w:t>
      </w:r>
      <w:r w:rsidRPr="001A7B56">
        <w:rPr>
          <w:sz w:val="22"/>
          <w:szCs w:val="22"/>
          <w:lang w:val="sr-Cyrl-RS" w:eastAsia="en-GB"/>
        </w:rPr>
        <w:t xml:space="preserve"> чија је </w:t>
      </w:r>
      <w:r w:rsidRPr="001A7B56">
        <w:rPr>
          <w:sz w:val="22"/>
          <w:szCs w:val="22"/>
          <w:lang w:eastAsia="en-GB"/>
        </w:rPr>
        <w:t>укупн</w:t>
      </w:r>
      <w:r w:rsidRPr="001A7B56">
        <w:rPr>
          <w:sz w:val="22"/>
          <w:szCs w:val="22"/>
          <w:lang w:val="sr-Cyrl-RS" w:eastAsia="en-GB"/>
        </w:rPr>
        <w:t>а</w:t>
      </w:r>
      <w:r w:rsidRPr="001A7B56">
        <w:rPr>
          <w:sz w:val="22"/>
          <w:szCs w:val="22"/>
          <w:lang w:eastAsia="en-GB"/>
        </w:rPr>
        <w:t xml:space="preserve"> вредност преко </w:t>
      </w:r>
      <w:r w:rsidRPr="001A7B56">
        <w:rPr>
          <w:b/>
          <w:bCs/>
          <w:sz w:val="22"/>
          <w:szCs w:val="22"/>
          <w:lang w:eastAsia="en-GB"/>
        </w:rPr>
        <w:t>1,03</w:t>
      </w:r>
      <w:r w:rsidRPr="001A7B56">
        <w:rPr>
          <w:sz w:val="22"/>
          <w:szCs w:val="22"/>
          <w:lang w:eastAsia="en-GB"/>
        </w:rPr>
        <w:t xml:space="preserve"> милијарде евра (подаци о укупним вредностима програма обухватају и ЕУ програме). </w:t>
      </w:r>
      <w:r w:rsidRPr="001A7B56">
        <w:rPr>
          <w:sz w:val="22"/>
          <w:szCs w:val="22"/>
          <w:lang w:val="sr-Cyrl-RS" w:eastAsia="en-GB"/>
        </w:rPr>
        <w:t xml:space="preserve">Од укупног броја </w:t>
      </w:r>
      <w:r w:rsidRPr="001A7B56">
        <w:rPr>
          <w:sz w:val="22"/>
          <w:szCs w:val="22"/>
          <w:lang w:eastAsia="en-GB"/>
        </w:rPr>
        <w:t>три (3)</w:t>
      </w:r>
      <w:r w:rsidRPr="001A7B56">
        <w:rPr>
          <w:sz w:val="22"/>
          <w:szCs w:val="22"/>
          <w:lang w:val="sr-Cyrl-RS" w:eastAsia="en-GB"/>
        </w:rPr>
        <w:t xml:space="preserve"> финансијска споразума су</w:t>
      </w:r>
      <w:r w:rsidRPr="001A7B56">
        <w:rPr>
          <w:sz w:val="22"/>
          <w:szCs w:val="22"/>
          <w:lang w:eastAsia="en-GB"/>
        </w:rPr>
        <w:t xml:space="preserve"> потписан</w:t>
      </w:r>
      <w:r w:rsidRPr="001A7B56">
        <w:rPr>
          <w:sz w:val="22"/>
          <w:szCs w:val="22"/>
          <w:lang w:val="sr-Cyrl-RS" w:eastAsia="en-GB"/>
        </w:rPr>
        <w:t>а</w:t>
      </w:r>
      <w:r w:rsidRPr="001A7B56">
        <w:rPr>
          <w:sz w:val="22"/>
          <w:szCs w:val="22"/>
          <w:lang w:eastAsia="en-GB"/>
        </w:rPr>
        <w:t xml:space="preserve"> у 2021. години</w:t>
      </w:r>
      <w:r w:rsidRPr="001A7B56">
        <w:rPr>
          <w:sz w:val="22"/>
          <w:szCs w:val="22"/>
          <w:lang w:val="sr-Cyrl-RS" w:eastAsia="en-GB"/>
        </w:rPr>
        <w:t>, а планира се потписивање нових споразума и у 2022. години.</w:t>
      </w:r>
    </w:p>
    <w:p w14:paraId="16C9AA33" w14:textId="77777777" w:rsidR="001A7B56" w:rsidRPr="001A7B56" w:rsidRDefault="001A7B56" w:rsidP="001A7B56">
      <w:pPr>
        <w:jc w:val="both"/>
        <w:rPr>
          <w:sz w:val="22"/>
          <w:szCs w:val="22"/>
          <w:lang w:eastAsia="en-GB"/>
        </w:rPr>
      </w:pPr>
      <w:r w:rsidRPr="001A7B56">
        <w:rPr>
          <w:sz w:val="22"/>
          <w:szCs w:val="22"/>
          <w:lang w:eastAsia="en-GB"/>
        </w:rPr>
        <w:tab/>
        <w:t xml:space="preserve">Током 2021. године у континуитету је рађено на праћењу, одржавању и унапређењу функционисања система за децентрализовано/индиректно управљање средствима претприступне помоћи Европске уније који је акредитован од стране Европске комисије (у контексту ИПА I), односно коме је поверено извршење буџета </w:t>
      </w:r>
      <w:r w:rsidRPr="001A7B56">
        <w:rPr>
          <w:sz w:val="22"/>
          <w:szCs w:val="22"/>
          <w:lang w:eastAsia="en-GB"/>
        </w:rPr>
        <w:lastRenderedPageBreak/>
        <w:t>Европске уније у домену претприступне помоћи уз обавезујуће услове у вези са његовим функционисањем који су наведени у финансијским споразумима (у контексту ИПА II). Систем обухвата сва тела, односно органе Републике Србије који су укључени у реализацију ИПА I и ИПА II програма. Такође, у 202</w:t>
      </w:r>
      <w:r w:rsidRPr="001A7B56">
        <w:rPr>
          <w:sz w:val="22"/>
          <w:szCs w:val="22"/>
          <w:lang w:val="sr-Cyrl-RS" w:eastAsia="en-GB"/>
        </w:rPr>
        <w:t>1</w:t>
      </w:r>
      <w:r w:rsidRPr="001A7B56">
        <w:rPr>
          <w:sz w:val="22"/>
          <w:szCs w:val="22"/>
          <w:lang w:eastAsia="en-GB"/>
        </w:rPr>
        <w:t xml:space="preserve">. године поднетo је 17 захтевa за пренос средстава надлежним директоратима Европске комисије у укупном износу од </w:t>
      </w:r>
      <w:r w:rsidRPr="001A7B56">
        <w:rPr>
          <w:color w:val="000000"/>
          <w:sz w:val="22"/>
          <w:szCs w:val="22"/>
          <w:lang w:eastAsia="en-GB"/>
        </w:rPr>
        <w:t xml:space="preserve">81,7 </w:t>
      </w:r>
      <w:r w:rsidRPr="001A7B56">
        <w:rPr>
          <w:sz w:val="22"/>
          <w:szCs w:val="22"/>
          <w:lang w:eastAsia="en-GB"/>
        </w:rPr>
        <w:t>милиона евра (од чега се на име рефундације по основу учешћа у ЕУ програмима односи 33,2 милиона евра), а одобрено је и уплаћено Републици Србији 80,3 милиона евра.</w:t>
      </w:r>
    </w:p>
    <w:p w14:paraId="5193168E" w14:textId="77777777" w:rsidR="001A7B56" w:rsidRPr="001A7B56" w:rsidRDefault="001A7B56" w:rsidP="001A7B56">
      <w:pPr>
        <w:ind w:firstLine="720"/>
        <w:jc w:val="both"/>
        <w:rPr>
          <w:rFonts w:eastAsia="Calibri"/>
          <w:b/>
          <w:sz w:val="22"/>
          <w:szCs w:val="22"/>
          <w:lang w:val="sr-Cyrl-RS"/>
        </w:rPr>
      </w:pPr>
    </w:p>
    <w:p w14:paraId="12D52FFD" w14:textId="77777777" w:rsidR="001A7B56" w:rsidRPr="001A7B56" w:rsidRDefault="001A7B56" w:rsidP="001A7B56">
      <w:pPr>
        <w:tabs>
          <w:tab w:val="left" w:pos="142"/>
        </w:tabs>
        <w:ind w:left="142"/>
        <w:jc w:val="both"/>
        <w:rPr>
          <w:sz w:val="22"/>
          <w:szCs w:val="22"/>
          <w:lang w:val="sr-Latn-RS"/>
        </w:rPr>
      </w:pPr>
      <w:r w:rsidRPr="001A7B56">
        <w:rPr>
          <w:sz w:val="22"/>
          <w:szCs w:val="22"/>
          <w:lang w:val="sr-Cyrl-RS"/>
        </w:rPr>
        <w:tab/>
        <w:t xml:space="preserve">У спровођењу приоритетног циља </w:t>
      </w:r>
      <w:r w:rsidRPr="001A7B56">
        <w:rPr>
          <w:sz w:val="22"/>
          <w:szCs w:val="22"/>
          <w:lang w:val="sr-Latn-RS"/>
        </w:rPr>
        <w:t>3.4</w:t>
      </w:r>
      <w:r w:rsidRPr="001A7B56">
        <w:rPr>
          <w:sz w:val="22"/>
          <w:szCs w:val="22"/>
          <w:lang w:val="sr-Cyrl-RS"/>
        </w:rPr>
        <w:t xml:space="preserve">. Ефикаснија апсорпција финансијске помоћи ЕУ у децентрализованом/индиректном управљању из Акционог плана за спровођење Програма Владе Републике Србије за период 2020-2022, остварени су следећи резултати:  </w:t>
      </w:r>
      <w:r w:rsidRPr="001A7B56">
        <w:rPr>
          <w:sz w:val="22"/>
          <w:szCs w:val="22"/>
          <w:lang w:val="sr-Latn-RS"/>
        </w:rPr>
        <w:t xml:space="preserve"> </w:t>
      </w:r>
    </w:p>
    <w:p w14:paraId="179EADB1" w14:textId="77777777" w:rsidR="001A7B56" w:rsidRPr="001A7B56" w:rsidRDefault="001A7B56" w:rsidP="001A7B56">
      <w:pPr>
        <w:tabs>
          <w:tab w:val="left" w:pos="142"/>
        </w:tabs>
        <w:ind w:left="142"/>
        <w:contextualSpacing/>
        <w:jc w:val="both"/>
        <w:rPr>
          <w:rFonts w:eastAsia="Calibri" w:cs="Calibri"/>
          <w:sz w:val="22"/>
          <w:szCs w:val="22"/>
          <w:lang w:val="sr-Latn-RS" w:eastAsia="ar-SA"/>
        </w:rPr>
      </w:pPr>
      <w:r w:rsidRPr="001A7B56">
        <w:rPr>
          <w:rFonts w:eastAsia="Calibri" w:cs="Calibri"/>
          <w:b/>
          <w:sz w:val="22"/>
          <w:szCs w:val="22"/>
          <w:lang w:val="sr-Cyrl-RS" w:eastAsia="ar-SA"/>
        </w:rPr>
        <w:tab/>
        <w:t xml:space="preserve">- </w:t>
      </w:r>
      <w:r w:rsidRPr="00096196">
        <w:rPr>
          <w:rFonts w:eastAsia="Calibri" w:cs="Calibri"/>
          <w:sz w:val="22"/>
          <w:szCs w:val="22"/>
          <w:lang w:val="sr-Cyrl-RS" w:eastAsia="ar-SA"/>
        </w:rPr>
        <w:t>У оквиру Националног програма ИПА 2013</w:t>
      </w:r>
      <w:r w:rsidRPr="001A7B56">
        <w:rPr>
          <w:rFonts w:eastAsia="Calibri" w:cs="Calibri"/>
          <w:sz w:val="22"/>
          <w:szCs w:val="22"/>
          <w:lang w:val="sr-Cyrl-RS" w:eastAsia="ar-SA"/>
        </w:rPr>
        <w:t xml:space="preserve"> </w:t>
      </w:r>
      <w:r w:rsidRPr="001A7B56">
        <w:rPr>
          <w:rFonts w:eastAsia="Calibri" w:cs="Calibri"/>
          <w:noProof/>
          <w:sz w:val="22"/>
          <w:szCs w:val="22"/>
          <w:lang w:val="sr-Cyrl-RS" w:eastAsia="sr-Latn-CS"/>
        </w:rPr>
        <w:tab/>
        <w:t>потписана су 143 уговора, укупне вредности 13</w:t>
      </w:r>
      <w:r w:rsidRPr="001A7B56">
        <w:rPr>
          <w:rFonts w:eastAsia="Calibri" w:cs="Calibri"/>
          <w:noProof/>
          <w:sz w:val="22"/>
          <w:szCs w:val="22"/>
          <w:lang w:eastAsia="sr-Latn-CS"/>
        </w:rPr>
        <w:t>7</w:t>
      </w:r>
      <w:r w:rsidRPr="001A7B56">
        <w:rPr>
          <w:rFonts w:eastAsia="Calibri" w:cs="Calibri"/>
          <w:noProof/>
          <w:sz w:val="22"/>
          <w:szCs w:val="22"/>
          <w:lang w:val="sr-Cyrl-RS" w:eastAsia="sr-Latn-CS"/>
        </w:rPr>
        <w:t>.</w:t>
      </w:r>
      <w:r w:rsidRPr="001A7B56">
        <w:rPr>
          <w:rFonts w:eastAsia="Calibri" w:cs="Calibri"/>
          <w:noProof/>
          <w:sz w:val="22"/>
          <w:szCs w:val="22"/>
          <w:lang w:eastAsia="sr-Latn-CS"/>
        </w:rPr>
        <w:t>809</w:t>
      </w:r>
      <w:r w:rsidRPr="001A7B56">
        <w:rPr>
          <w:rFonts w:eastAsia="Calibri" w:cs="Calibri"/>
          <w:noProof/>
          <w:sz w:val="22"/>
          <w:szCs w:val="22"/>
          <w:lang w:val="sr-Cyrl-RS" w:eastAsia="sr-Latn-CS"/>
        </w:rPr>
        <w:t>.</w:t>
      </w:r>
      <w:r w:rsidRPr="001A7B56">
        <w:rPr>
          <w:rFonts w:eastAsia="Calibri" w:cs="Calibri"/>
          <w:noProof/>
          <w:sz w:val="22"/>
          <w:szCs w:val="22"/>
          <w:lang w:eastAsia="sr-Latn-CS"/>
        </w:rPr>
        <w:t>708</w:t>
      </w:r>
      <w:r w:rsidRPr="001A7B56">
        <w:rPr>
          <w:rFonts w:eastAsia="Calibri" w:cs="Calibri"/>
          <w:noProof/>
          <w:sz w:val="22"/>
          <w:szCs w:val="22"/>
          <w:lang w:val="sr-Cyrl-RS" w:eastAsia="sr-Latn-CS"/>
        </w:rPr>
        <w:t>,</w:t>
      </w:r>
      <w:r w:rsidRPr="001A7B56">
        <w:rPr>
          <w:rFonts w:eastAsia="Calibri" w:cs="Calibri"/>
          <w:noProof/>
          <w:sz w:val="22"/>
          <w:szCs w:val="22"/>
          <w:lang w:eastAsia="sr-Latn-CS"/>
        </w:rPr>
        <w:t>97</w:t>
      </w:r>
      <w:r w:rsidRPr="001A7B56">
        <w:rPr>
          <w:rFonts w:eastAsia="Calibri" w:cs="Calibri"/>
          <w:noProof/>
          <w:sz w:val="22"/>
          <w:szCs w:val="22"/>
          <w:lang w:val="sr-Cyrl-RS" w:eastAsia="sr-Latn-CS"/>
        </w:rPr>
        <w:t xml:space="preserve"> евра, укључујући и анексе уговора који су потписани после рока за уговарање. Од 143 уговора 1</w:t>
      </w:r>
      <w:r w:rsidRPr="001A7B56">
        <w:rPr>
          <w:rFonts w:eastAsia="Calibri" w:cs="Calibri"/>
          <w:noProof/>
          <w:sz w:val="22"/>
          <w:szCs w:val="22"/>
          <w:lang w:eastAsia="sr-Latn-CS"/>
        </w:rPr>
        <w:t>12</w:t>
      </w:r>
      <w:r w:rsidRPr="001A7B56">
        <w:rPr>
          <w:rFonts w:eastAsia="Calibri" w:cs="Calibri"/>
          <w:noProof/>
          <w:sz w:val="22"/>
          <w:szCs w:val="22"/>
          <w:lang w:val="sr-Cyrl-RS" w:eastAsia="sr-Latn-CS"/>
        </w:rPr>
        <w:t xml:space="preserve"> уговора је затворено, а 3</w:t>
      </w:r>
      <w:r w:rsidRPr="001A7B56">
        <w:rPr>
          <w:rFonts w:eastAsia="Calibri" w:cs="Calibri"/>
          <w:noProof/>
          <w:sz w:val="22"/>
          <w:szCs w:val="22"/>
          <w:lang w:eastAsia="sr-Latn-CS"/>
        </w:rPr>
        <w:t>1</w:t>
      </w:r>
      <w:r w:rsidRPr="001A7B56">
        <w:rPr>
          <w:rFonts w:eastAsia="Calibri" w:cs="Calibri"/>
          <w:noProof/>
          <w:sz w:val="22"/>
          <w:szCs w:val="22"/>
          <w:lang w:val="sr-Cyrl-RS" w:eastAsia="sr-Latn-CS"/>
        </w:rPr>
        <w:t xml:space="preserve"> уговор </w:t>
      </w:r>
      <w:r w:rsidRPr="001A7B56">
        <w:rPr>
          <w:rFonts w:eastAsia="Calibri" w:cs="Calibri"/>
          <w:noProof/>
          <w:sz w:val="22"/>
          <w:szCs w:val="22"/>
          <w:lang w:eastAsia="sr-Latn-CS"/>
        </w:rPr>
        <w:t>je</w:t>
      </w:r>
      <w:r w:rsidRPr="001A7B56">
        <w:rPr>
          <w:rFonts w:eastAsia="Calibri" w:cs="Calibri"/>
          <w:noProof/>
          <w:sz w:val="22"/>
          <w:szCs w:val="22"/>
          <w:lang w:val="sr-Cyrl-RS" w:eastAsia="sr-Latn-CS"/>
        </w:rPr>
        <w:t xml:space="preserve"> у имплементацији. Рок за завршетак имплементације уговора је 6. јун 2022. године.</w:t>
      </w:r>
      <w:r w:rsidRPr="001A7B56">
        <w:rPr>
          <w:rFonts w:eastAsia="Calibri" w:cs="Calibri"/>
          <w:sz w:val="22"/>
          <w:szCs w:val="22"/>
          <w:lang w:val="sr-Cyrl-RS" w:eastAsia="ar-SA"/>
        </w:rPr>
        <w:t xml:space="preserve"> Стопа одбијеница докумената поднетих на екс-анте контролу Делегацији ЕУ износи 20%.</w:t>
      </w:r>
    </w:p>
    <w:p w14:paraId="3D7A1C4B" w14:textId="77777777" w:rsidR="001A7B56" w:rsidRPr="001A7B56" w:rsidRDefault="001A7B56" w:rsidP="001A7B56">
      <w:pPr>
        <w:tabs>
          <w:tab w:val="left" w:pos="142"/>
        </w:tabs>
        <w:ind w:left="142"/>
        <w:contextualSpacing/>
        <w:jc w:val="both"/>
        <w:rPr>
          <w:rFonts w:eastAsia="Calibri" w:cs="Calibri"/>
          <w:sz w:val="22"/>
          <w:szCs w:val="22"/>
          <w:lang w:val="sr-Latn-RS" w:eastAsia="ar-SA"/>
        </w:rPr>
      </w:pPr>
      <w:r w:rsidRPr="001A7B56">
        <w:rPr>
          <w:rFonts w:eastAsia="Calibri" w:cs="Calibri"/>
          <w:sz w:val="22"/>
          <w:szCs w:val="22"/>
          <w:lang w:val="sr-Latn-RS" w:eastAsia="ar-SA"/>
        </w:rPr>
        <w:tab/>
      </w:r>
      <w:r w:rsidRPr="00096196">
        <w:rPr>
          <w:rFonts w:eastAsia="Calibri" w:cs="Calibri"/>
          <w:sz w:val="22"/>
          <w:szCs w:val="22"/>
          <w:lang w:val="sr-Cyrl-RS" w:eastAsia="ar-SA"/>
        </w:rPr>
        <w:t>- У оквиру Националног акционог програма ИПА 2014 са</w:t>
      </w:r>
      <w:r w:rsidRPr="001A7B56">
        <w:rPr>
          <w:rFonts w:eastAsia="Calibri" w:cs="Calibri"/>
          <w:sz w:val="22"/>
          <w:szCs w:val="22"/>
          <w:lang w:val="sr-Cyrl-RS" w:eastAsia="ar-SA"/>
        </w:rPr>
        <w:t xml:space="preserve"> укупним буџетом од </w:t>
      </w:r>
      <w:r w:rsidRPr="001A7B56">
        <w:rPr>
          <w:rFonts w:eastAsia="Calibri" w:cs="Calibri"/>
          <w:sz w:val="22"/>
          <w:szCs w:val="22"/>
          <w:lang w:val="sr-Latn-RS" w:eastAsia="ar-SA"/>
        </w:rPr>
        <w:t xml:space="preserve">65.744.160 </w:t>
      </w:r>
      <w:r w:rsidRPr="001A7B56">
        <w:rPr>
          <w:rFonts w:eastAsia="Calibri" w:cs="Calibri"/>
          <w:sz w:val="22"/>
          <w:szCs w:val="22"/>
          <w:lang w:val="sr-Cyrl-RS" w:eastAsia="ar-SA"/>
        </w:rPr>
        <w:t>евра, закључено је 86 уговора у укупном износу од 60.</w:t>
      </w:r>
      <w:r w:rsidRPr="001A7B56">
        <w:rPr>
          <w:rFonts w:eastAsia="Calibri" w:cs="Calibri"/>
          <w:sz w:val="22"/>
          <w:szCs w:val="22"/>
          <w:lang w:eastAsia="ar-SA"/>
        </w:rPr>
        <w:t>386</w:t>
      </w:r>
      <w:r w:rsidRPr="001A7B56">
        <w:rPr>
          <w:rFonts w:eastAsia="Calibri" w:cs="Calibri"/>
          <w:sz w:val="22"/>
          <w:szCs w:val="22"/>
          <w:lang w:val="sr-Cyrl-RS" w:eastAsia="ar-SA"/>
        </w:rPr>
        <w:t>.</w:t>
      </w:r>
      <w:r w:rsidRPr="001A7B56">
        <w:rPr>
          <w:rFonts w:eastAsia="Calibri" w:cs="Calibri"/>
          <w:sz w:val="22"/>
          <w:szCs w:val="22"/>
          <w:lang w:eastAsia="ar-SA"/>
        </w:rPr>
        <w:t>077</w:t>
      </w:r>
      <w:r w:rsidRPr="001A7B56">
        <w:rPr>
          <w:rFonts w:eastAsia="Calibri" w:cs="Calibri"/>
          <w:sz w:val="22"/>
          <w:szCs w:val="22"/>
          <w:lang w:val="sr-Cyrl-RS" w:eastAsia="ar-SA"/>
        </w:rPr>
        <w:t>,</w:t>
      </w:r>
      <w:r w:rsidRPr="001A7B56">
        <w:rPr>
          <w:rFonts w:eastAsia="Calibri" w:cs="Calibri"/>
          <w:sz w:val="22"/>
          <w:szCs w:val="22"/>
          <w:lang w:eastAsia="ar-SA"/>
        </w:rPr>
        <w:t>60</w:t>
      </w:r>
      <w:r w:rsidRPr="001A7B56">
        <w:rPr>
          <w:rFonts w:eastAsia="Calibri" w:cs="Calibri"/>
          <w:sz w:val="22"/>
          <w:szCs w:val="22"/>
          <w:lang w:val="sr-Latn-RS" w:eastAsia="ar-SA"/>
        </w:rPr>
        <w:t xml:space="preserve"> </w:t>
      </w:r>
      <w:r w:rsidRPr="001A7B56">
        <w:rPr>
          <w:rFonts w:eastAsia="Calibri" w:cs="Calibri"/>
          <w:sz w:val="22"/>
          <w:szCs w:val="22"/>
          <w:lang w:val="sr-Cyrl-RS" w:eastAsia="ar-SA"/>
        </w:rPr>
        <w:t>евра, укључујући и анексе уговора који су потписани после рока за уговарање.</w:t>
      </w:r>
      <w:r w:rsidRPr="001A7B56">
        <w:rPr>
          <w:rFonts w:eastAsia="Calibri" w:cs="Calibri"/>
          <w:sz w:val="22"/>
          <w:szCs w:val="22"/>
          <w:lang w:val="sr-Latn-RS" w:eastAsia="ar-SA"/>
        </w:rPr>
        <w:t xml:space="preserve"> </w:t>
      </w:r>
      <w:r w:rsidRPr="001A7B56">
        <w:rPr>
          <w:rFonts w:eastAsia="Calibri" w:cs="Calibri"/>
          <w:sz w:val="22"/>
          <w:szCs w:val="22"/>
          <w:lang w:val="sr-Cyrl-RS" w:eastAsia="ar-SA"/>
        </w:rPr>
        <w:t xml:space="preserve"> </w:t>
      </w:r>
      <w:r w:rsidRPr="001A7B56">
        <w:rPr>
          <w:rFonts w:eastAsia="Calibri" w:cs="Calibri"/>
          <w:sz w:val="22"/>
          <w:szCs w:val="22"/>
          <w:lang w:eastAsia="ar-SA"/>
        </w:rPr>
        <w:t>Тренутно је затворено 28  уговора, а</w:t>
      </w:r>
      <w:r w:rsidRPr="001A7B56">
        <w:rPr>
          <w:rFonts w:eastAsia="Calibri" w:cs="Calibri"/>
          <w:sz w:val="22"/>
          <w:szCs w:val="22"/>
          <w:lang w:val="sr-Latn-RS" w:eastAsia="ar-SA"/>
        </w:rPr>
        <w:t xml:space="preserve"> </w:t>
      </w:r>
      <w:r w:rsidRPr="001A7B56">
        <w:rPr>
          <w:rFonts w:eastAsia="Calibri" w:cs="Calibri"/>
          <w:sz w:val="22"/>
          <w:szCs w:val="22"/>
          <w:lang w:eastAsia="ar-SA"/>
        </w:rPr>
        <w:t xml:space="preserve"> у процесу спровођења </w:t>
      </w:r>
      <w:r w:rsidRPr="001A7B56">
        <w:rPr>
          <w:rFonts w:eastAsia="Calibri" w:cs="Calibri"/>
          <w:sz w:val="22"/>
          <w:szCs w:val="22"/>
          <w:lang w:val="sr-Cyrl-RS" w:eastAsia="ar-SA"/>
        </w:rPr>
        <w:t>је</w:t>
      </w:r>
      <w:r w:rsidRPr="001A7B56">
        <w:rPr>
          <w:rFonts w:eastAsia="Calibri" w:cs="Calibri"/>
          <w:sz w:val="22"/>
          <w:szCs w:val="22"/>
          <w:lang w:eastAsia="ar-SA"/>
        </w:rPr>
        <w:t xml:space="preserve"> 58 уговора</w:t>
      </w:r>
      <w:r w:rsidRPr="001A7B56">
        <w:rPr>
          <w:rFonts w:eastAsia="Calibri" w:cs="Calibri"/>
          <w:sz w:val="22"/>
          <w:szCs w:val="22"/>
          <w:lang w:val="sr-Cyrl-RS" w:eastAsia="ar-SA"/>
        </w:rPr>
        <w:t xml:space="preserve">. </w:t>
      </w:r>
      <w:r w:rsidRPr="001A7B56">
        <w:rPr>
          <w:rFonts w:cs="Calibri"/>
          <w:sz w:val="22"/>
          <w:szCs w:val="22"/>
          <w:lang w:val="sr-Cyrl-RS" w:eastAsia="en-GB"/>
        </w:rPr>
        <w:t>Рок за завршетак имплементације уговора је 23. децембар 2023. године</w:t>
      </w:r>
      <w:r w:rsidRPr="001A7B56">
        <w:rPr>
          <w:rFonts w:eastAsia="Calibri" w:cs="Calibri"/>
          <w:sz w:val="22"/>
          <w:szCs w:val="22"/>
          <w:lang w:val="sr-Latn-RS" w:eastAsia="ar-SA"/>
        </w:rPr>
        <w:t>.</w:t>
      </w:r>
      <w:r w:rsidRPr="001A7B56">
        <w:rPr>
          <w:rFonts w:eastAsia="Calibri" w:cs="Calibri"/>
          <w:sz w:val="22"/>
          <w:szCs w:val="22"/>
          <w:lang w:val="sr-Cyrl-RS" w:eastAsia="ar-SA"/>
        </w:rPr>
        <w:t xml:space="preserve"> Стопа одбијеница докумената поднетих на екс-анте контролу Делегацији ЕУ износи 18,7%.</w:t>
      </w:r>
    </w:p>
    <w:p w14:paraId="109C3D8B" w14:textId="77777777" w:rsidR="001A7B56" w:rsidRPr="001A7B56" w:rsidRDefault="001A7B56" w:rsidP="001A7B56">
      <w:pPr>
        <w:tabs>
          <w:tab w:val="left" w:pos="142"/>
        </w:tabs>
        <w:ind w:left="142"/>
        <w:contextualSpacing/>
        <w:jc w:val="both"/>
        <w:rPr>
          <w:rFonts w:eastAsia="Calibri" w:cs="Calibri"/>
          <w:sz w:val="22"/>
          <w:szCs w:val="22"/>
          <w:lang w:val="sr-Latn-RS" w:eastAsia="ar-SA"/>
        </w:rPr>
      </w:pPr>
      <w:r w:rsidRPr="001A7B56">
        <w:rPr>
          <w:rFonts w:eastAsia="Calibri" w:cs="Calibri"/>
          <w:sz w:val="22"/>
          <w:szCs w:val="22"/>
          <w:lang w:val="sr-Latn-RS" w:eastAsia="ar-SA"/>
        </w:rPr>
        <w:tab/>
      </w:r>
      <w:r w:rsidRPr="00096196">
        <w:rPr>
          <w:rFonts w:eastAsia="Calibri" w:cs="Calibri"/>
          <w:sz w:val="22"/>
          <w:szCs w:val="22"/>
          <w:lang w:val="sr-Cyrl-RS" w:eastAsia="ar-SA"/>
        </w:rPr>
        <w:t>- У оквиру Националног акционог програма ИПА 2015,</w:t>
      </w:r>
      <w:r w:rsidRPr="001A7B56">
        <w:rPr>
          <w:rFonts w:eastAsia="Calibri" w:cs="Calibri"/>
          <w:sz w:val="22"/>
          <w:szCs w:val="22"/>
          <w:lang w:val="sr-Cyrl-RS" w:eastAsia="ar-SA"/>
        </w:rPr>
        <w:t xml:space="preserve"> са укупним буџетом од </w:t>
      </w:r>
      <w:r w:rsidRPr="001A7B56">
        <w:rPr>
          <w:rFonts w:eastAsia="Calibri" w:cs="Calibri"/>
          <w:sz w:val="22"/>
          <w:szCs w:val="22"/>
          <w:lang w:eastAsia="ar-SA"/>
        </w:rPr>
        <w:t>78.300.000</w:t>
      </w:r>
      <w:r w:rsidRPr="001A7B56">
        <w:rPr>
          <w:rFonts w:ascii="Calibri" w:eastAsia="Calibri" w:hAnsi="Calibri" w:cs="Calibri"/>
          <w:sz w:val="22"/>
          <w:szCs w:val="22"/>
          <w:lang w:eastAsia="ar-SA"/>
        </w:rPr>
        <w:t xml:space="preserve"> </w:t>
      </w:r>
      <w:r w:rsidRPr="001A7B56">
        <w:rPr>
          <w:rFonts w:eastAsia="Calibri" w:cs="Calibri"/>
          <w:sz w:val="22"/>
          <w:szCs w:val="22"/>
          <w:lang w:val="sr-Cyrl-RS" w:eastAsia="ar-SA"/>
        </w:rPr>
        <w:t xml:space="preserve">евра, закључена су 3 уговора </w:t>
      </w:r>
      <w:r w:rsidRPr="001A7B56">
        <w:rPr>
          <w:rFonts w:eastAsia="Calibri" w:cs="Calibri"/>
          <w:sz w:val="22"/>
          <w:szCs w:val="22"/>
          <w:lang w:val="sr-Latn-RS" w:eastAsia="ar-SA"/>
        </w:rPr>
        <w:t>кој</w:t>
      </w:r>
      <w:r w:rsidRPr="001A7B56">
        <w:rPr>
          <w:rFonts w:eastAsia="Calibri" w:cs="Calibri"/>
          <w:sz w:val="22"/>
          <w:szCs w:val="22"/>
          <w:lang w:val="sr-Cyrl-RS" w:eastAsia="ar-SA"/>
        </w:rPr>
        <w:t>е</w:t>
      </w:r>
      <w:r w:rsidRPr="001A7B56">
        <w:rPr>
          <w:rFonts w:eastAsia="Calibri" w:cs="Calibri"/>
          <w:sz w:val="22"/>
          <w:szCs w:val="22"/>
          <w:lang w:val="sr-Latn-RS" w:eastAsia="ar-SA"/>
        </w:rPr>
        <w:t xml:space="preserve"> се спроводе кроз </w:t>
      </w:r>
      <w:r w:rsidRPr="001A7B56">
        <w:rPr>
          <w:rFonts w:eastAsia="Calibri" w:cs="Calibri"/>
          <w:sz w:val="22"/>
          <w:szCs w:val="22"/>
          <w:lang w:val="sr-Cyrl-RS" w:eastAsia="ar-SA"/>
        </w:rPr>
        <w:t>индиректно</w:t>
      </w:r>
      <w:r w:rsidRPr="001A7B56">
        <w:rPr>
          <w:rFonts w:eastAsia="Calibri" w:cs="Calibri"/>
          <w:sz w:val="22"/>
          <w:szCs w:val="22"/>
          <w:lang w:val="sr-Latn-RS" w:eastAsia="ar-SA"/>
        </w:rPr>
        <w:t xml:space="preserve"> управљање ЕУ средствима</w:t>
      </w:r>
      <w:r w:rsidRPr="001A7B56">
        <w:rPr>
          <w:rFonts w:eastAsia="Calibri" w:cs="Calibri"/>
          <w:sz w:val="22"/>
          <w:szCs w:val="22"/>
          <w:lang w:val="sr-Cyrl-RS" w:eastAsia="ar-SA"/>
        </w:rPr>
        <w:t xml:space="preserve"> у</w:t>
      </w:r>
      <w:r w:rsidRPr="001A7B56">
        <w:rPr>
          <w:rFonts w:eastAsia="Calibri" w:cs="Calibri"/>
          <w:b/>
          <w:sz w:val="22"/>
          <w:szCs w:val="22"/>
          <w:lang w:val="sr-Cyrl-RS" w:eastAsia="ar-SA"/>
        </w:rPr>
        <w:t xml:space="preserve"> </w:t>
      </w:r>
      <w:r w:rsidRPr="001A7B56">
        <w:rPr>
          <w:rFonts w:eastAsia="Calibri" w:cs="Calibri"/>
          <w:sz w:val="22"/>
          <w:szCs w:val="22"/>
          <w:lang w:val="sr-Cyrl-RS" w:eastAsia="ar-SA"/>
        </w:rPr>
        <w:t xml:space="preserve">области развоја сектора саобраћаја и инфраструктуре у укупном износу од </w:t>
      </w:r>
      <w:r w:rsidRPr="001A7B56">
        <w:rPr>
          <w:rFonts w:eastAsia="Calibri" w:cs="Calibri"/>
          <w:sz w:val="22"/>
          <w:szCs w:val="22"/>
          <w:lang w:val="sr-Latn-RS" w:eastAsia="ar-SA"/>
        </w:rPr>
        <w:t xml:space="preserve">74.994.399,75 </w:t>
      </w:r>
      <w:r w:rsidRPr="001A7B56">
        <w:rPr>
          <w:rFonts w:eastAsia="Calibri" w:cs="Calibri"/>
          <w:sz w:val="22"/>
          <w:szCs w:val="22"/>
          <w:lang w:val="sr-Cyrl-RS" w:eastAsia="ar-SA"/>
        </w:rPr>
        <w:t>евра</w:t>
      </w:r>
      <w:r w:rsidRPr="001A7B56">
        <w:rPr>
          <w:rFonts w:eastAsia="Calibri" w:cs="Calibri"/>
          <w:sz w:val="22"/>
          <w:szCs w:val="22"/>
          <w:lang w:val="sr-Latn-RS" w:eastAsia="ar-SA"/>
        </w:rPr>
        <w:t>.</w:t>
      </w:r>
      <w:r w:rsidRPr="001A7B56">
        <w:rPr>
          <w:rFonts w:eastAsia="Calibri" w:cs="Calibri"/>
          <w:sz w:val="22"/>
          <w:szCs w:val="22"/>
          <w:lang w:val="sr-Cyrl-RS" w:eastAsia="ar-SA"/>
        </w:rPr>
        <w:t xml:space="preserve"> У имплементацији је тренутно </w:t>
      </w:r>
      <w:r w:rsidRPr="001A7B56">
        <w:rPr>
          <w:rFonts w:eastAsia="Calibri" w:cs="Calibri"/>
          <w:sz w:val="22"/>
          <w:szCs w:val="22"/>
          <w:lang w:eastAsia="ar-SA"/>
        </w:rPr>
        <w:t>3</w:t>
      </w:r>
      <w:r w:rsidRPr="001A7B56">
        <w:rPr>
          <w:rFonts w:eastAsia="Calibri" w:cs="Calibri"/>
          <w:sz w:val="22"/>
          <w:szCs w:val="22"/>
          <w:lang w:val="sr-Cyrl-RS" w:eastAsia="ar-SA"/>
        </w:rPr>
        <w:t xml:space="preserve"> уговора. Рок за завршетак имплементације уговора је 29. децембар 2026. године.</w:t>
      </w:r>
      <w:r w:rsidRPr="001A7B56">
        <w:rPr>
          <w:rFonts w:eastAsia="Calibri" w:cs="Calibri"/>
          <w:sz w:val="22"/>
          <w:szCs w:val="22"/>
          <w:lang w:val="sr-Latn-RS" w:eastAsia="ar-SA"/>
        </w:rPr>
        <w:t xml:space="preserve"> </w:t>
      </w:r>
      <w:r w:rsidRPr="001A7B56">
        <w:rPr>
          <w:rFonts w:eastAsia="Calibri" w:cs="Calibri"/>
          <w:sz w:val="22"/>
          <w:szCs w:val="22"/>
          <w:lang w:val="sr-Cyrl-RS" w:eastAsia="ar-SA"/>
        </w:rPr>
        <w:t>Није било документата поднетих на екс анте контролу Делегацији ЕУ.</w:t>
      </w:r>
    </w:p>
    <w:p w14:paraId="54F1BE3C" w14:textId="77777777" w:rsidR="001A7B56" w:rsidRPr="001A7B56" w:rsidRDefault="001A7B56" w:rsidP="001A7B56">
      <w:pPr>
        <w:tabs>
          <w:tab w:val="left" w:pos="142"/>
        </w:tabs>
        <w:suppressAutoHyphens/>
        <w:ind w:left="142"/>
        <w:jc w:val="both"/>
        <w:rPr>
          <w:rFonts w:eastAsia="Calibri" w:cs="Calibri"/>
          <w:sz w:val="22"/>
          <w:szCs w:val="22"/>
          <w:lang w:val="sr-Latn-RS" w:eastAsia="ar-SA"/>
        </w:rPr>
      </w:pPr>
      <w:r w:rsidRPr="001A7B56">
        <w:rPr>
          <w:sz w:val="22"/>
          <w:szCs w:val="22"/>
          <w:lang w:val="sr-Latn-RS"/>
        </w:rPr>
        <w:tab/>
      </w:r>
      <w:r w:rsidRPr="00096196">
        <w:rPr>
          <w:sz w:val="22"/>
          <w:szCs w:val="22"/>
          <w:lang w:val="sr-Latn-RS"/>
        </w:rPr>
        <w:t xml:space="preserve">- </w:t>
      </w:r>
      <w:r w:rsidRPr="00096196">
        <w:rPr>
          <w:rFonts w:eastAsia="Calibri" w:cs="Calibri"/>
          <w:sz w:val="22"/>
          <w:szCs w:val="22"/>
          <w:lang w:val="sr-Cyrl-RS" w:eastAsia="ar-SA"/>
        </w:rPr>
        <w:t>У оквиру Националног акционог програма ИПА 2016</w:t>
      </w:r>
      <w:r w:rsidRPr="001A7B56">
        <w:rPr>
          <w:rFonts w:eastAsia="Calibri" w:cs="Calibri"/>
          <w:b/>
          <w:sz w:val="22"/>
          <w:szCs w:val="22"/>
          <w:lang w:val="sr-Cyrl-RS" w:eastAsia="ar-SA"/>
        </w:rPr>
        <w:t>,</w:t>
      </w:r>
      <w:r w:rsidRPr="001A7B56">
        <w:rPr>
          <w:rFonts w:eastAsia="Calibri" w:cs="Calibri"/>
          <w:sz w:val="22"/>
          <w:szCs w:val="22"/>
          <w:lang w:val="sr-Cyrl-RS" w:eastAsia="ar-SA"/>
        </w:rPr>
        <w:t xml:space="preserve"> са укупним буџетом од </w:t>
      </w:r>
      <w:r w:rsidRPr="001A7B56">
        <w:rPr>
          <w:rFonts w:eastAsia="Calibri" w:cs="Calibri"/>
          <w:sz w:val="22"/>
          <w:szCs w:val="22"/>
          <w:lang w:val="sr-Latn-RS" w:eastAsia="ar-SA"/>
        </w:rPr>
        <w:t xml:space="preserve">5.000.000 </w:t>
      </w:r>
      <w:r w:rsidRPr="001A7B56">
        <w:rPr>
          <w:rFonts w:eastAsia="Calibri" w:cs="Calibri"/>
          <w:sz w:val="22"/>
          <w:szCs w:val="22"/>
          <w:lang w:val="sr-Cyrl-RS" w:eastAsia="ar-SA"/>
        </w:rPr>
        <w:t>евра, спровођење 4 уговора укупнe вредности од 4.999.320,49 евра, је у току.</w:t>
      </w:r>
      <w:r w:rsidRPr="001A7B56">
        <w:rPr>
          <w:rFonts w:eastAsia="Calibri" w:cs="Calibri"/>
          <w:sz w:val="22"/>
          <w:szCs w:val="22"/>
          <w:lang w:val="sr-Latn-RS" w:eastAsia="ar-SA"/>
        </w:rPr>
        <w:t xml:space="preserve"> </w:t>
      </w:r>
      <w:r w:rsidRPr="001A7B56">
        <w:rPr>
          <w:rFonts w:eastAsia="Calibri" w:cs="Calibri"/>
          <w:sz w:val="22"/>
          <w:szCs w:val="22"/>
          <w:lang w:val="sr-Cyrl-RS" w:eastAsia="ar-SA"/>
        </w:rPr>
        <w:t xml:space="preserve">Рок за спровођење уговора је </w:t>
      </w:r>
      <w:r w:rsidRPr="001A7B56">
        <w:rPr>
          <w:rFonts w:eastAsia="Calibri" w:cs="Calibri"/>
          <w:sz w:val="22"/>
          <w:szCs w:val="22"/>
          <w:lang w:val="sr-Latn-RS" w:eastAsia="ar-SA"/>
        </w:rPr>
        <w:t>14</w:t>
      </w:r>
      <w:r w:rsidRPr="001A7B56">
        <w:rPr>
          <w:rFonts w:eastAsia="Calibri" w:cs="Calibri"/>
          <w:sz w:val="22"/>
          <w:szCs w:val="22"/>
          <w:lang w:val="sr-Cyrl-RS" w:eastAsia="ar-SA"/>
        </w:rPr>
        <w:t xml:space="preserve">. децембар </w:t>
      </w:r>
      <w:r w:rsidRPr="001A7B56">
        <w:rPr>
          <w:rFonts w:eastAsia="Calibri" w:cs="Calibri"/>
          <w:sz w:val="22"/>
          <w:szCs w:val="22"/>
          <w:lang w:val="sr-Latn-RS" w:eastAsia="ar-SA"/>
        </w:rPr>
        <w:t>202</w:t>
      </w:r>
      <w:r w:rsidRPr="001A7B56">
        <w:rPr>
          <w:rFonts w:eastAsia="Calibri" w:cs="Calibri"/>
          <w:sz w:val="22"/>
          <w:szCs w:val="22"/>
          <w:lang w:val="sr-Cyrl-RS" w:eastAsia="ar-SA"/>
        </w:rPr>
        <w:t>3. године.</w:t>
      </w:r>
      <w:r w:rsidRPr="001A7B56">
        <w:rPr>
          <w:rFonts w:eastAsia="Calibri" w:cs="Calibri"/>
          <w:sz w:val="22"/>
          <w:szCs w:val="22"/>
          <w:lang w:val="sr-Latn-RS" w:eastAsia="ar-SA"/>
        </w:rPr>
        <w:t xml:space="preserve"> </w:t>
      </w:r>
      <w:r w:rsidRPr="001A7B56">
        <w:rPr>
          <w:rFonts w:eastAsia="Calibri" w:cs="Calibri"/>
          <w:sz w:val="22"/>
          <w:szCs w:val="22"/>
          <w:lang w:val="sr-Cyrl-RS" w:eastAsia="ar-SA"/>
        </w:rPr>
        <w:t>Није било документата поднетих на екс анте контролу Делегацији ЕУ.</w:t>
      </w:r>
    </w:p>
    <w:p w14:paraId="591BDB3D" w14:textId="77777777" w:rsidR="001A7B56" w:rsidRPr="001A7B56" w:rsidRDefault="001A7B56" w:rsidP="001A7B56">
      <w:pPr>
        <w:tabs>
          <w:tab w:val="left" w:pos="142"/>
        </w:tabs>
        <w:ind w:left="142"/>
        <w:contextualSpacing/>
        <w:jc w:val="both"/>
        <w:rPr>
          <w:rFonts w:eastAsia="Calibri" w:cs="Calibri"/>
          <w:sz w:val="22"/>
          <w:szCs w:val="22"/>
          <w:lang w:val="sr-Latn-RS" w:eastAsia="ar-SA"/>
        </w:rPr>
      </w:pPr>
      <w:r w:rsidRPr="001A7B56">
        <w:rPr>
          <w:rFonts w:eastAsia="Calibri" w:cs="Calibri"/>
          <w:b/>
          <w:sz w:val="22"/>
          <w:szCs w:val="22"/>
          <w:lang w:val="sr-Cyrl-RS" w:eastAsia="ar-SA"/>
        </w:rPr>
        <w:tab/>
      </w:r>
      <w:r w:rsidRPr="00096196">
        <w:rPr>
          <w:rFonts w:eastAsia="Calibri" w:cs="Calibri"/>
          <w:sz w:val="22"/>
          <w:szCs w:val="22"/>
          <w:lang w:val="sr-Cyrl-RS" w:eastAsia="ar-SA"/>
        </w:rPr>
        <w:t>- У оквиру Националног акционог програма ИПА 2017</w:t>
      </w:r>
      <w:r w:rsidRPr="001A7B56">
        <w:rPr>
          <w:rFonts w:eastAsia="Calibri" w:cs="Calibri"/>
          <w:sz w:val="22"/>
          <w:szCs w:val="22"/>
          <w:lang w:val="sr-Cyrl-RS" w:eastAsia="ar-SA"/>
        </w:rPr>
        <w:t xml:space="preserve"> потписана су три финансијска споразума у вредности од </w:t>
      </w:r>
      <w:r w:rsidRPr="001A7B56">
        <w:rPr>
          <w:rFonts w:eastAsia="SimSun" w:cs="Calibri"/>
          <w:sz w:val="22"/>
          <w:szCs w:val="22"/>
          <w:lang w:val="sr-Cyrl-RS" w:eastAsia="ar-SA"/>
        </w:rPr>
        <w:t>131.853.524,81 евра који покривају следеће секторе: енергетика, заштита животне средине и подршка процесу ЕУ интеграција.</w:t>
      </w:r>
      <w:r w:rsidRPr="001A7B56">
        <w:rPr>
          <w:rFonts w:ascii="Calibri" w:eastAsia="Calibri" w:hAnsi="Calibri" w:cs="Calibri"/>
          <w:sz w:val="22"/>
          <w:szCs w:val="22"/>
          <w:lang w:val="sr-Cyrl-RS" w:eastAsia="ar-SA"/>
        </w:rPr>
        <w:t xml:space="preserve"> </w:t>
      </w:r>
      <w:r w:rsidRPr="001A7B56">
        <w:rPr>
          <w:rFonts w:eastAsia="Calibri" w:cs="Calibri"/>
          <w:sz w:val="22"/>
          <w:szCs w:val="22"/>
          <w:lang w:val="sr-Cyrl-RS" w:eastAsia="ar-SA"/>
        </w:rPr>
        <w:t>Закључен</w:t>
      </w:r>
      <w:r w:rsidRPr="001A7B56">
        <w:rPr>
          <w:rFonts w:eastAsia="Calibri" w:cs="Calibri"/>
          <w:sz w:val="22"/>
          <w:szCs w:val="22"/>
          <w:lang w:eastAsia="ar-SA"/>
        </w:rPr>
        <w:t>o</w:t>
      </w:r>
      <w:r w:rsidRPr="001A7B56">
        <w:rPr>
          <w:rFonts w:eastAsia="Calibri" w:cs="Calibri"/>
          <w:sz w:val="22"/>
          <w:szCs w:val="22"/>
          <w:lang w:val="sr-Cyrl-RS" w:eastAsia="ar-SA"/>
        </w:rPr>
        <w:t xml:space="preserve"> је 2</w:t>
      </w:r>
      <w:r w:rsidRPr="001A7B56">
        <w:rPr>
          <w:rFonts w:eastAsia="Calibri" w:cs="Calibri"/>
          <w:sz w:val="22"/>
          <w:szCs w:val="22"/>
          <w:lang w:eastAsia="ar-SA"/>
        </w:rPr>
        <w:t>3</w:t>
      </w:r>
      <w:r w:rsidRPr="001A7B56">
        <w:rPr>
          <w:rFonts w:eastAsia="Calibri" w:cs="Calibri"/>
          <w:sz w:val="22"/>
          <w:szCs w:val="22"/>
          <w:lang w:val="sr-Cyrl-RS" w:eastAsia="ar-SA"/>
        </w:rPr>
        <w:t xml:space="preserve"> уговор</w:t>
      </w:r>
      <w:r w:rsidRPr="001A7B56">
        <w:rPr>
          <w:rFonts w:eastAsia="Calibri" w:cs="Calibri"/>
          <w:sz w:val="22"/>
          <w:szCs w:val="22"/>
          <w:lang w:eastAsia="ar-SA"/>
        </w:rPr>
        <w:t>a</w:t>
      </w:r>
      <w:r w:rsidRPr="001A7B56">
        <w:rPr>
          <w:rFonts w:eastAsia="Calibri" w:cs="Calibri"/>
          <w:sz w:val="22"/>
          <w:szCs w:val="22"/>
          <w:lang w:val="sr-Cyrl-RS" w:eastAsia="ar-SA"/>
        </w:rPr>
        <w:t xml:space="preserve"> </w:t>
      </w:r>
      <w:r w:rsidRPr="001A7B56">
        <w:rPr>
          <w:rFonts w:eastAsia="Calibri" w:cs="Calibri"/>
          <w:sz w:val="22"/>
          <w:szCs w:val="22"/>
          <w:lang w:val="sr-Latn-RS" w:eastAsia="ar-SA"/>
        </w:rPr>
        <w:t>кој</w:t>
      </w:r>
      <w:r w:rsidRPr="001A7B56">
        <w:rPr>
          <w:rFonts w:eastAsia="Calibri" w:cs="Calibri"/>
          <w:sz w:val="22"/>
          <w:szCs w:val="22"/>
          <w:lang w:val="sr-Cyrl-RS" w:eastAsia="ar-SA"/>
        </w:rPr>
        <w:t>и</w:t>
      </w:r>
      <w:r w:rsidRPr="001A7B56">
        <w:rPr>
          <w:rFonts w:eastAsia="Calibri" w:cs="Calibri"/>
          <w:sz w:val="22"/>
          <w:szCs w:val="22"/>
          <w:lang w:val="sr-Latn-RS" w:eastAsia="ar-SA"/>
        </w:rPr>
        <w:t xml:space="preserve"> се спроводе кроз </w:t>
      </w:r>
      <w:r w:rsidRPr="001A7B56">
        <w:rPr>
          <w:rFonts w:eastAsia="Calibri" w:cs="Calibri"/>
          <w:sz w:val="22"/>
          <w:szCs w:val="22"/>
          <w:lang w:val="sr-Cyrl-RS" w:eastAsia="ar-SA"/>
        </w:rPr>
        <w:t>индиректно</w:t>
      </w:r>
      <w:r w:rsidRPr="001A7B56">
        <w:rPr>
          <w:rFonts w:eastAsia="Calibri" w:cs="Calibri"/>
          <w:sz w:val="22"/>
          <w:szCs w:val="22"/>
          <w:lang w:val="sr-Latn-RS" w:eastAsia="ar-SA"/>
        </w:rPr>
        <w:t xml:space="preserve"> управљање ЕУ средствима</w:t>
      </w:r>
      <w:r w:rsidRPr="001A7B56">
        <w:rPr>
          <w:rFonts w:eastAsia="Calibri" w:cs="Calibri"/>
          <w:sz w:val="22"/>
          <w:szCs w:val="22"/>
          <w:lang w:val="sr-Cyrl-RS" w:eastAsia="ar-SA"/>
        </w:rPr>
        <w:t xml:space="preserve"> у укупном износу од 13</w:t>
      </w:r>
      <w:r w:rsidRPr="001A7B56">
        <w:rPr>
          <w:rFonts w:eastAsia="Calibri" w:cs="Calibri"/>
          <w:sz w:val="22"/>
          <w:szCs w:val="22"/>
          <w:lang w:eastAsia="ar-SA"/>
        </w:rPr>
        <w:t>1</w:t>
      </w:r>
      <w:r w:rsidRPr="001A7B56">
        <w:rPr>
          <w:rFonts w:eastAsia="Calibri" w:cs="Calibri"/>
          <w:sz w:val="22"/>
          <w:szCs w:val="22"/>
          <w:lang w:val="sr-Cyrl-RS" w:eastAsia="ar-SA"/>
        </w:rPr>
        <w:t>.</w:t>
      </w:r>
      <w:r w:rsidRPr="001A7B56">
        <w:rPr>
          <w:rFonts w:eastAsia="Calibri" w:cs="Calibri"/>
          <w:sz w:val="22"/>
          <w:szCs w:val="22"/>
          <w:lang w:eastAsia="ar-SA"/>
        </w:rPr>
        <w:t>430</w:t>
      </w:r>
      <w:r w:rsidRPr="001A7B56">
        <w:rPr>
          <w:rFonts w:eastAsia="Calibri" w:cs="Calibri"/>
          <w:sz w:val="22"/>
          <w:szCs w:val="22"/>
          <w:lang w:val="sr-Cyrl-RS" w:eastAsia="ar-SA"/>
        </w:rPr>
        <w:t>.</w:t>
      </w:r>
      <w:r w:rsidRPr="001A7B56">
        <w:rPr>
          <w:rFonts w:eastAsia="Calibri" w:cs="Calibri"/>
          <w:sz w:val="22"/>
          <w:szCs w:val="22"/>
          <w:lang w:eastAsia="ar-SA"/>
        </w:rPr>
        <w:t>868</w:t>
      </w:r>
      <w:r w:rsidRPr="001A7B56">
        <w:rPr>
          <w:rFonts w:eastAsia="Calibri" w:cs="Calibri"/>
          <w:sz w:val="22"/>
          <w:szCs w:val="22"/>
          <w:lang w:val="sr-Cyrl-RS" w:eastAsia="ar-SA"/>
        </w:rPr>
        <w:t>,</w:t>
      </w:r>
      <w:r w:rsidRPr="001A7B56">
        <w:rPr>
          <w:rFonts w:eastAsia="Calibri" w:cs="Calibri"/>
          <w:sz w:val="22"/>
          <w:szCs w:val="22"/>
          <w:lang w:eastAsia="ar-SA"/>
        </w:rPr>
        <w:t>97</w:t>
      </w:r>
      <w:r w:rsidRPr="001A7B56">
        <w:rPr>
          <w:rFonts w:eastAsia="Calibri" w:cs="Calibri"/>
          <w:sz w:val="22"/>
          <w:szCs w:val="22"/>
          <w:lang w:val="sr-Latn-RS" w:eastAsia="ar-SA"/>
        </w:rPr>
        <w:t xml:space="preserve"> </w:t>
      </w:r>
      <w:r w:rsidRPr="001A7B56">
        <w:rPr>
          <w:rFonts w:eastAsia="Calibri" w:cs="Calibri"/>
          <w:sz w:val="22"/>
          <w:szCs w:val="22"/>
          <w:lang w:val="sr-Cyrl-RS" w:eastAsia="ar-SA"/>
        </w:rPr>
        <w:t>евра</w:t>
      </w:r>
      <w:r w:rsidRPr="001A7B56">
        <w:rPr>
          <w:rFonts w:eastAsia="Calibri" w:cs="Calibri"/>
          <w:sz w:val="22"/>
          <w:szCs w:val="22"/>
          <w:lang w:val="sr-Latn-RS" w:eastAsia="ar-SA"/>
        </w:rPr>
        <w:t>.</w:t>
      </w:r>
      <w:r w:rsidRPr="001A7B56">
        <w:rPr>
          <w:rFonts w:eastAsia="Calibri" w:cs="Calibri"/>
          <w:sz w:val="22"/>
          <w:szCs w:val="22"/>
          <w:lang w:val="sr-Cyrl-RS" w:eastAsia="ar-SA"/>
        </w:rPr>
        <w:t xml:space="preserve"> Стопа одбијеница докумената поднетих на екс-анте контролу Делегацији ЕУ износи 14,7%.</w:t>
      </w:r>
    </w:p>
    <w:p w14:paraId="1CB68C07" w14:textId="77777777" w:rsidR="001A7B56" w:rsidRPr="001A7B56" w:rsidRDefault="001A7B56" w:rsidP="001A7B56">
      <w:pPr>
        <w:tabs>
          <w:tab w:val="left" w:pos="142"/>
        </w:tabs>
        <w:ind w:left="142"/>
        <w:contextualSpacing/>
        <w:jc w:val="both"/>
        <w:rPr>
          <w:rFonts w:eastAsia="Calibri" w:cs="Calibri"/>
          <w:sz w:val="22"/>
          <w:szCs w:val="22"/>
          <w:lang w:val="sr-Latn-RS" w:eastAsia="ar-SA"/>
        </w:rPr>
      </w:pPr>
      <w:r w:rsidRPr="001A7B56">
        <w:rPr>
          <w:rFonts w:eastAsia="Calibri" w:cs="Calibri"/>
          <w:b/>
          <w:sz w:val="22"/>
          <w:szCs w:val="22"/>
          <w:lang w:val="sr-Cyrl-RS" w:eastAsia="ar-SA"/>
        </w:rPr>
        <w:tab/>
        <w:t xml:space="preserve">- </w:t>
      </w:r>
      <w:r w:rsidRPr="00096196">
        <w:rPr>
          <w:rFonts w:eastAsia="Calibri" w:cs="Calibri"/>
          <w:sz w:val="22"/>
          <w:szCs w:val="22"/>
          <w:lang w:val="sr-Cyrl-RS" w:eastAsia="ar-SA"/>
        </w:rPr>
        <w:t>У оквиру Националног акционог програма ИПА 2018</w:t>
      </w:r>
      <w:r w:rsidRPr="001A7B56">
        <w:rPr>
          <w:rFonts w:eastAsia="Calibri" w:cs="Calibri"/>
          <w:b/>
          <w:sz w:val="22"/>
          <w:szCs w:val="22"/>
          <w:lang w:val="sr-Cyrl-RS" w:eastAsia="ar-SA"/>
        </w:rPr>
        <w:t xml:space="preserve"> </w:t>
      </w:r>
      <w:r w:rsidRPr="001A7B56">
        <w:rPr>
          <w:rFonts w:eastAsia="Calibri" w:cs="Calibri"/>
          <w:sz w:val="22"/>
          <w:szCs w:val="22"/>
          <w:lang w:val="sr-Cyrl-RS" w:eastAsia="ar-SA"/>
        </w:rPr>
        <w:t>потписана су два финансијска споразума у вредности од 96.298.925,22 евра који покривају следеће секторе: заштита  животне средине и климатске промене, конкурентност и ЕУ интеграције. Споразумима је предвиђено 12 процедура.  Рок за уговарање је 5. април 2022. године. Закључно са 31.12.2021. године потписана су 4 уговора у укупном износу од 24.575.000 евра. Стопа одбијеница докумената поднетих на екс-анте контролу Делегацији ЕУ износи 36%.</w:t>
      </w:r>
    </w:p>
    <w:p w14:paraId="2226AC5B" w14:textId="77777777" w:rsidR="001A7B56" w:rsidRPr="001A7B56" w:rsidRDefault="001A7B56" w:rsidP="001A7B56">
      <w:pPr>
        <w:tabs>
          <w:tab w:val="left" w:pos="142"/>
        </w:tabs>
        <w:ind w:left="142"/>
        <w:contextualSpacing/>
        <w:jc w:val="both"/>
        <w:rPr>
          <w:rFonts w:eastAsia="Calibri" w:cs="Calibri"/>
          <w:sz w:val="22"/>
          <w:szCs w:val="22"/>
          <w:lang w:val="sr-Latn-RS" w:eastAsia="ar-SA"/>
        </w:rPr>
      </w:pPr>
      <w:r w:rsidRPr="001A7B56">
        <w:rPr>
          <w:rFonts w:eastAsia="Calibri" w:cs="Calibri"/>
          <w:sz w:val="22"/>
          <w:szCs w:val="22"/>
          <w:lang w:val="sr-Latn-RS" w:eastAsia="ar-SA"/>
        </w:rPr>
        <w:tab/>
      </w:r>
      <w:r w:rsidRPr="001A7B56">
        <w:rPr>
          <w:rFonts w:eastAsia="Calibri" w:cs="Calibri"/>
          <w:sz w:val="22"/>
          <w:szCs w:val="22"/>
          <w:lang w:val="sr-Cyrl-RS" w:eastAsia="ar-SA"/>
        </w:rPr>
        <w:t xml:space="preserve">- </w:t>
      </w:r>
      <w:r w:rsidRPr="00096196">
        <w:rPr>
          <w:rFonts w:eastAsia="Calibri" w:cs="Calibri"/>
          <w:sz w:val="22"/>
          <w:szCs w:val="22"/>
          <w:lang w:val="sr-Cyrl-RS" w:eastAsia="ar-SA"/>
        </w:rPr>
        <w:t>У оквиру Националног акционог програма ИПА 2019</w:t>
      </w:r>
      <w:r w:rsidRPr="001A7B56">
        <w:rPr>
          <w:rFonts w:eastAsia="Calibri" w:cs="Calibri"/>
          <w:sz w:val="22"/>
          <w:szCs w:val="22"/>
          <w:lang w:val="sr-Cyrl-RS" w:eastAsia="ar-SA"/>
        </w:rPr>
        <w:t xml:space="preserve"> потписан је финансијски споразум у оквиру којег је за индиректно управљање </w:t>
      </w:r>
      <w:r w:rsidRPr="001A7B56">
        <w:rPr>
          <w:rFonts w:eastAsia="Calibri" w:cs="Calibri"/>
          <w:sz w:val="22"/>
          <w:szCs w:val="22"/>
          <w:lang w:val="sr-Latn-RS" w:eastAsia="ar-SA"/>
        </w:rPr>
        <w:t xml:space="preserve"> </w:t>
      </w:r>
      <w:r w:rsidRPr="001A7B56">
        <w:rPr>
          <w:rFonts w:eastAsia="Calibri" w:cs="Calibri"/>
          <w:sz w:val="22"/>
          <w:szCs w:val="22"/>
          <w:lang w:val="sr-Cyrl-RS" w:eastAsia="ar-SA"/>
        </w:rPr>
        <w:t>уговорен  један  директни   грант у вредности од 26.000.000 евра. Рок за уговарање је 06. фебруар 2023. године. Стопа одбијеница докумената поднетих на екс-анте контролу Делегацији ЕУ износи 0%.</w:t>
      </w:r>
    </w:p>
    <w:p w14:paraId="40AEE14C" w14:textId="77777777" w:rsidR="001A7B56" w:rsidRPr="001A7B56" w:rsidRDefault="001A7B56" w:rsidP="001A7B56">
      <w:pPr>
        <w:tabs>
          <w:tab w:val="left" w:pos="142"/>
        </w:tabs>
        <w:ind w:left="142"/>
        <w:contextualSpacing/>
        <w:jc w:val="both"/>
        <w:rPr>
          <w:rFonts w:eastAsia="Calibri" w:cs="Calibri"/>
          <w:sz w:val="22"/>
          <w:szCs w:val="22"/>
          <w:lang w:val="sr-Latn-RS" w:eastAsia="ar-SA"/>
        </w:rPr>
      </w:pPr>
      <w:r w:rsidRPr="00096196">
        <w:rPr>
          <w:rFonts w:eastAsia="Calibri" w:cs="Calibri"/>
          <w:sz w:val="22"/>
          <w:szCs w:val="22"/>
          <w:lang w:val="sr-Latn-RS" w:eastAsia="ar-SA"/>
        </w:rPr>
        <w:tab/>
      </w:r>
      <w:r w:rsidRPr="00096196">
        <w:rPr>
          <w:rFonts w:eastAsia="Calibri" w:cs="Calibri"/>
          <w:sz w:val="22"/>
          <w:szCs w:val="22"/>
          <w:lang w:val="sr-Cyrl-RS" w:eastAsia="ar-SA"/>
        </w:rPr>
        <w:t>- У оквиру Националног акционог програма ИПА 2020, први део</w:t>
      </w:r>
      <w:r w:rsidRPr="001A7B56">
        <w:rPr>
          <w:rFonts w:eastAsia="Calibri" w:cs="Calibri"/>
          <w:sz w:val="22"/>
          <w:szCs w:val="22"/>
          <w:lang w:val="sr-Cyrl-RS" w:eastAsia="ar-SA"/>
        </w:rPr>
        <w:t xml:space="preserve">, потписан је један финансијски споразум у оквиру којег је за индиректно управљање предвиђено 12 тендерских процедура у вредности од 33.950.000  евра. Рок за уговарање је 29. мај 2023. године. </w:t>
      </w:r>
    </w:p>
    <w:p w14:paraId="1005E9F8" w14:textId="77777777" w:rsidR="001A7B56" w:rsidRPr="001A7B56" w:rsidRDefault="001A7B56" w:rsidP="001A7B56">
      <w:pPr>
        <w:tabs>
          <w:tab w:val="left" w:pos="142"/>
        </w:tabs>
        <w:ind w:left="142"/>
        <w:contextualSpacing/>
        <w:jc w:val="both"/>
        <w:rPr>
          <w:rFonts w:eastAsia="Calibri" w:cs="Calibri"/>
          <w:sz w:val="22"/>
          <w:szCs w:val="22"/>
          <w:lang w:val="sr-Latn-RS" w:eastAsia="ar-SA"/>
        </w:rPr>
      </w:pPr>
      <w:r w:rsidRPr="001A7B56">
        <w:rPr>
          <w:rFonts w:eastAsia="Calibri" w:cs="Calibri"/>
          <w:sz w:val="22"/>
          <w:szCs w:val="22"/>
          <w:lang w:val="sr-Latn-RS" w:eastAsia="ar-SA"/>
        </w:rPr>
        <w:tab/>
      </w:r>
      <w:r w:rsidRPr="00096196">
        <w:rPr>
          <w:rFonts w:eastAsia="Calibri" w:cs="Calibri"/>
          <w:sz w:val="22"/>
          <w:szCs w:val="22"/>
          <w:lang w:val="sr-Cyrl-RS" w:eastAsia="ar-SA"/>
        </w:rPr>
        <w:t>- У оквиру Националног акционог програма ИПА 2020, други део</w:t>
      </w:r>
      <w:r w:rsidRPr="001A7B56">
        <w:rPr>
          <w:rFonts w:eastAsia="Calibri" w:cs="Calibri"/>
          <w:sz w:val="22"/>
          <w:szCs w:val="22"/>
          <w:lang w:val="sr-Cyrl-RS" w:eastAsia="ar-SA"/>
        </w:rPr>
        <w:t>, потписан је један финансијски споразум у оквиру којег је за индиректно управљање предвиђено 1</w:t>
      </w:r>
      <w:r w:rsidRPr="001A7B56">
        <w:rPr>
          <w:rFonts w:eastAsia="Calibri" w:cs="Calibri"/>
          <w:sz w:val="22"/>
          <w:szCs w:val="22"/>
          <w:lang w:eastAsia="ar-SA"/>
        </w:rPr>
        <w:t>3</w:t>
      </w:r>
      <w:r w:rsidRPr="001A7B56">
        <w:rPr>
          <w:rFonts w:eastAsia="Calibri" w:cs="Calibri"/>
          <w:sz w:val="22"/>
          <w:szCs w:val="22"/>
          <w:lang w:val="sr-Cyrl-RS" w:eastAsia="ar-SA"/>
        </w:rPr>
        <w:t xml:space="preserve"> тендерских процедура у вредности од 68.142.886 евра. Рок за уговарање је 2</w:t>
      </w:r>
      <w:r w:rsidRPr="001A7B56">
        <w:rPr>
          <w:rFonts w:eastAsia="Calibri" w:cs="Calibri"/>
          <w:sz w:val="22"/>
          <w:szCs w:val="22"/>
          <w:lang w:eastAsia="ar-SA"/>
        </w:rPr>
        <w:t>3</w:t>
      </w:r>
      <w:r w:rsidRPr="001A7B56">
        <w:rPr>
          <w:rFonts w:eastAsia="Calibri" w:cs="Calibri"/>
          <w:sz w:val="22"/>
          <w:szCs w:val="22"/>
          <w:lang w:val="sr-Cyrl-RS" w:eastAsia="ar-SA"/>
        </w:rPr>
        <w:t>. април 2024. године.</w:t>
      </w:r>
    </w:p>
    <w:p w14:paraId="4DED7BE6" w14:textId="77777777" w:rsidR="001A7B56" w:rsidRPr="001A7B56" w:rsidRDefault="001A7B56" w:rsidP="001A7B56">
      <w:pPr>
        <w:suppressAutoHyphens/>
        <w:ind w:left="720"/>
        <w:rPr>
          <w:rFonts w:eastAsia="Calibri" w:cs="Calibri"/>
          <w:sz w:val="22"/>
          <w:szCs w:val="22"/>
          <w:lang w:val="sr-Cyrl-RS" w:eastAsia="ar-SA"/>
        </w:rPr>
      </w:pPr>
    </w:p>
    <w:p w14:paraId="2AB71839" w14:textId="77777777" w:rsidR="001A7B56" w:rsidRPr="001A7B56" w:rsidRDefault="001A7B56" w:rsidP="001A7B56">
      <w:pPr>
        <w:tabs>
          <w:tab w:val="left" w:pos="142"/>
        </w:tabs>
        <w:suppressAutoHyphens/>
        <w:ind w:left="142" w:right="-23"/>
        <w:jc w:val="both"/>
        <w:rPr>
          <w:rFonts w:eastAsia="Calibri" w:cs="Calibri"/>
          <w:sz w:val="22"/>
          <w:szCs w:val="22"/>
          <w:lang w:val="sr-Cyrl-RS" w:eastAsia="ar-SA"/>
        </w:rPr>
      </w:pPr>
      <w:r w:rsidRPr="001A7B56">
        <w:rPr>
          <w:rFonts w:eastAsia="Calibri" w:cs="Calibri"/>
          <w:sz w:val="22"/>
          <w:szCs w:val="22"/>
          <w:lang w:val="sr-Cyrl-RS" w:eastAsia="ar-SA"/>
        </w:rPr>
        <w:tab/>
        <w:t>Стопа одбијеница докумената поднетих на екс-анте контролу Делегацији ЕУ за програме ИПА 2020 први део и ИПА 2020 други део износи 12,5%.</w:t>
      </w:r>
    </w:p>
    <w:p w14:paraId="4D290B3D" w14:textId="77777777" w:rsidR="001A7B56" w:rsidRPr="001A7B56" w:rsidRDefault="001A7B56" w:rsidP="001A7B56">
      <w:pPr>
        <w:tabs>
          <w:tab w:val="left" w:pos="142"/>
        </w:tabs>
        <w:ind w:left="142"/>
        <w:contextualSpacing/>
        <w:jc w:val="both"/>
        <w:rPr>
          <w:sz w:val="22"/>
          <w:szCs w:val="22"/>
          <w:lang w:val="sr-Cyrl-RS"/>
        </w:rPr>
      </w:pPr>
    </w:p>
    <w:p w14:paraId="3AA0F668" w14:textId="77777777" w:rsidR="001A7B56" w:rsidRPr="001A7B56" w:rsidRDefault="001A7B56" w:rsidP="001A7B56">
      <w:pPr>
        <w:tabs>
          <w:tab w:val="left" w:pos="142"/>
        </w:tabs>
        <w:ind w:left="142"/>
        <w:contextualSpacing/>
        <w:jc w:val="both"/>
        <w:rPr>
          <w:rFonts w:eastAsia="Calibri" w:cs="Calibri"/>
          <w:sz w:val="22"/>
          <w:szCs w:val="22"/>
          <w:lang w:val="sr-Cyrl-RS" w:eastAsia="ar-SA"/>
        </w:rPr>
      </w:pPr>
      <w:r w:rsidRPr="001A7B56">
        <w:rPr>
          <w:sz w:val="22"/>
          <w:szCs w:val="22"/>
          <w:lang w:val="sr-Cyrl-RS"/>
        </w:rPr>
        <w:tab/>
      </w:r>
      <w:r w:rsidRPr="00B93446">
        <w:rPr>
          <w:rFonts w:eastAsia="Calibri" w:cs="Calibri"/>
          <w:sz w:val="22"/>
          <w:szCs w:val="22"/>
          <w:lang w:val="sr-Cyrl-RS" w:eastAsia="ar-SA"/>
        </w:rPr>
        <w:t>Програм прекограничне сарадње</w:t>
      </w:r>
      <w:r w:rsidRPr="001A7B56">
        <w:rPr>
          <w:rFonts w:eastAsia="Calibri" w:cs="Calibri"/>
          <w:sz w:val="22"/>
          <w:szCs w:val="22"/>
          <w:lang w:val="sr-Cyrl-RS" w:eastAsia="ar-SA"/>
        </w:rPr>
        <w:t xml:space="preserve"> Република Србија – Босна и Херцеговина и Програм прекограничне сарадње Република Србија – Црна Гора, имају укупан буџет за оба програма од 20.160.000 евра за период 2014−2020. У оквиру првог позива на Програму прекограничне сарадње Република Србија – Босна и Херцеговина, у оквиру алокација ИПА 2014, 2015 и 2016  закључено  је 9 уговора укупне вредности од 3.856.112,91 евра (рачунајући средства ЕУ без учешћа корисника гранта). У оквиру другог позива на Програму прекограничне сарадње Република Србија – Босна и Херцеговина у оквиру алокација ИПА 2016, 2017 и </w:t>
      </w:r>
      <w:r w:rsidRPr="001A7B56">
        <w:rPr>
          <w:rFonts w:eastAsia="Calibri" w:cs="Calibri"/>
          <w:sz w:val="22"/>
          <w:szCs w:val="22"/>
          <w:lang w:val="sr-Cyrl-RS" w:eastAsia="ar-SA"/>
        </w:rPr>
        <w:lastRenderedPageBreak/>
        <w:t>2018 закључено је 13 уговора укупне вредности од 3.461.734,48 евра (рачунајући средства ЕУ без учешћа корисника гранта). У оквиру првог позива на Програму прекограничне сарадње Република Србија – Црна Гора, у оквиру алокација ИПА 2014 и ИПА 2015 закључено  је 9 уговора укупне вредности од 1.848.069,09 евра (рачунајући средства ЕУ без учешћа корисника гранта). У оквиру другог позива на Програму прекограничне сарадње Република Србија – Црна Гора у оквиру алокација ИПА 2016, 2017 и 2018 закључено је 9 уговора укупне вредности од 2.106.333,25 евра (рачунајући средства ЕУ без учешћа корисника гранта).</w:t>
      </w:r>
    </w:p>
    <w:p w14:paraId="4C19C60D" w14:textId="77777777" w:rsidR="001A7B56" w:rsidRPr="001A7B56" w:rsidRDefault="001A7B56" w:rsidP="001A7B56">
      <w:pPr>
        <w:ind w:left="142"/>
        <w:jc w:val="both"/>
        <w:rPr>
          <w:sz w:val="22"/>
          <w:szCs w:val="22"/>
          <w:lang w:val="sr-Cyrl-RS"/>
        </w:rPr>
      </w:pPr>
      <w:r w:rsidRPr="001A7B56">
        <w:rPr>
          <w:sz w:val="22"/>
          <w:szCs w:val="22"/>
          <w:lang w:val="sr-Cyrl-RS"/>
        </w:rPr>
        <w:t>За Програм прекограничне сарадње Република Србија – Република Северна Македонија укупан буџет износи 3.500.000,00 евра за период 2016-2020. У оквиру првог позива на Програму прекограничне сарадње Република Србија – Северна Македонија у оквиру алокација ИПА 2016 и 2017 закључено је 7 уговора укупне вредности од 1.236.110,59 евра (рачунајући средства ЕУ без учешћа корисника гранта).</w:t>
      </w:r>
    </w:p>
    <w:p w14:paraId="13CFCB80" w14:textId="77777777" w:rsidR="001A7B56" w:rsidRPr="001A7B56" w:rsidRDefault="001A7B56" w:rsidP="001A7B56">
      <w:pPr>
        <w:tabs>
          <w:tab w:val="left" w:pos="142"/>
        </w:tabs>
        <w:ind w:left="142"/>
        <w:jc w:val="both"/>
        <w:rPr>
          <w:bCs/>
          <w:sz w:val="22"/>
          <w:szCs w:val="22"/>
          <w:lang w:val="sr-Cyrl-RS" w:eastAsia="sr-Latn-CS"/>
        </w:rPr>
      </w:pPr>
      <w:r w:rsidRPr="001A7B56">
        <w:rPr>
          <w:bCs/>
          <w:sz w:val="22"/>
          <w:szCs w:val="22"/>
          <w:lang w:val="sr-Cyrl-RS" w:eastAsia="sr-Latn-CS"/>
        </w:rPr>
        <w:t>У оквиру националних акционих програма и програма прекограничне сарадње у децентрализованом/индиректном управљању у току је спровођење 1</w:t>
      </w:r>
      <w:r w:rsidRPr="001A7B56">
        <w:rPr>
          <w:bCs/>
          <w:sz w:val="22"/>
          <w:szCs w:val="22"/>
          <w:lang w:eastAsia="sr-Latn-CS"/>
        </w:rPr>
        <w:t>49</w:t>
      </w:r>
      <w:r w:rsidRPr="001A7B56">
        <w:rPr>
          <w:bCs/>
          <w:sz w:val="22"/>
          <w:szCs w:val="22"/>
          <w:lang w:val="sr-Cyrl-RS" w:eastAsia="sr-Latn-CS"/>
        </w:rPr>
        <w:t xml:space="preserve"> уговора укупне вредности </w:t>
      </w:r>
      <w:r w:rsidRPr="001A7B56">
        <w:rPr>
          <w:bCs/>
          <w:sz w:val="22"/>
          <w:szCs w:val="22"/>
          <w:lang w:eastAsia="sr-Latn-CS"/>
        </w:rPr>
        <w:t>193.313.593,17</w:t>
      </w:r>
      <w:r w:rsidRPr="001A7B56">
        <w:rPr>
          <w:rFonts w:eastAsia="Calibri"/>
          <w:sz w:val="22"/>
          <w:szCs w:val="22"/>
          <w:lang w:val="sr-Cyrl-RS"/>
        </w:rPr>
        <w:t xml:space="preserve"> евра</w:t>
      </w:r>
      <w:r w:rsidRPr="001A7B56">
        <w:rPr>
          <w:bCs/>
          <w:sz w:val="22"/>
          <w:szCs w:val="22"/>
          <w:lang w:val="sr-Cyrl-RS" w:eastAsia="sr-Latn-CS"/>
        </w:rPr>
        <w:t xml:space="preserve"> и оцењивање понуда за 13 пројек</w:t>
      </w:r>
      <w:r w:rsidRPr="001A7B56">
        <w:rPr>
          <w:bCs/>
          <w:sz w:val="22"/>
          <w:szCs w:val="22"/>
          <w:lang w:val="sr-Latn-RS" w:eastAsia="sr-Latn-CS"/>
        </w:rPr>
        <w:t>a</w:t>
      </w:r>
      <w:r w:rsidRPr="001A7B56">
        <w:rPr>
          <w:bCs/>
          <w:sz w:val="22"/>
          <w:szCs w:val="22"/>
          <w:lang w:val="sr-Cyrl-RS" w:eastAsia="sr-Latn-CS"/>
        </w:rPr>
        <w:t xml:space="preserve">та, одн. програма, укупне вредности </w:t>
      </w:r>
      <w:r w:rsidRPr="001A7B56">
        <w:rPr>
          <w:bCs/>
          <w:sz w:val="22"/>
          <w:szCs w:val="22"/>
          <w:lang w:val="sr-Latn-RS" w:eastAsia="sr-Latn-CS"/>
        </w:rPr>
        <w:t xml:space="preserve">40.040.000 </w:t>
      </w:r>
      <w:r w:rsidRPr="001A7B56">
        <w:rPr>
          <w:bCs/>
          <w:sz w:val="22"/>
          <w:szCs w:val="22"/>
          <w:lang w:val="sr-Cyrl-RS" w:eastAsia="sr-Latn-CS"/>
        </w:rPr>
        <w:t>евра.</w:t>
      </w:r>
    </w:p>
    <w:p w14:paraId="25BE9AC2" w14:textId="77777777" w:rsidR="001A7B56" w:rsidRPr="001A7B56" w:rsidRDefault="001A7B56" w:rsidP="001A7B56">
      <w:pPr>
        <w:tabs>
          <w:tab w:val="left" w:pos="142"/>
        </w:tabs>
        <w:ind w:left="142"/>
        <w:jc w:val="both"/>
        <w:rPr>
          <w:bCs/>
          <w:sz w:val="22"/>
          <w:szCs w:val="22"/>
          <w:lang w:val="sr-Cyrl-RS" w:eastAsia="sr-Latn-CS"/>
        </w:rPr>
      </w:pPr>
    </w:p>
    <w:p w14:paraId="1C43D33B" w14:textId="77777777" w:rsidR="001A7B56" w:rsidRPr="001A7B56" w:rsidRDefault="001A7B56" w:rsidP="001A7B56">
      <w:pPr>
        <w:tabs>
          <w:tab w:val="left" w:pos="142"/>
        </w:tabs>
        <w:ind w:left="142"/>
        <w:jc w:val="both"/>
        <w:rPr>
          <w:sz w:val="22"/>
          <w:szCs w:val="22"/>
          <w:lang w:val="sr-Cyrl-RS"/>
        </w:rPr>
      </w:pPr>
      <w:r w:rsidRPr="001A7B56">
        <w:rPr>
          <w:bCs/>
          <w:sz w:val="22"/>
          <w:szCs w:val="22"/>
          <w:lang w:val="sr-Cyrl-RS" w:eastAsia="sr-Latn-CS"/>
        </w:rPr>
        <w:tab/>
        <w:t xml:space="preserve">У току 2021. године припремљени су јавни позиви за </w:t>
      </w:r>
      <w:r w:rsidRPr="001A7B56">
        <w:rPr>
          <w:sz w:val="22"/>
          <w:szCs w:val="22"/>
          <w:lang w:val="sr-Cyrl-RS"/>
        </w:rPr>
        <w:t>Програме прекограничне сарадње: трећи позив за програм Република Србија – Босна и Херцеговина</w:t>
      </w:r>
      <w:r w:rsidRPr="001A7B56">
        <w:rPr>
          <w:sz w:val="22"/>
          <w:szCs w:val="22"/>
          <w:lang w:val="sr-Latn-RS"/>
        </w:rPr>
        <w:t xml:space="preserve"> (алокације 2018 – преостали </w:t>
      </w:r>
      <w:r w:rsidRPr="001A7B56">
        <w:rPr>
          <w:sz w:val="22"/>
          <w:szCs w:val="22"/>
          <w:lang w:val="sr-Cyrl-RS"/>
        </w:rPr>
        <w:t xml:space="preserve">износ из другог позива и </w:t>
      </w:r>
      <w:r w:rsidRPr="001A7B56">
        <w:rPr>
          <w:sz w:val="22"/>
          <w:szCs w:val="22"/>
          <w:lang w:val="sr-Latn-RS"/>
        </w:rPr>
        <w:t>2019</w:t>
      </w:r>
      <w:r w:rsidRPr="001A7B56">
        <w:rPr>
          <w:sz w:val="22"/>
          <w:szCs w:val="22"/>
          <w:lang w:val="sr-Cyrl-RS"/>
        </w:rPr>
        <w:t xml:space="preserve"> година)</w:t>
      </w:r>
      <w:r w:rsidRPr="001A7B56">
        <w:rPr>
          <w:sz w:val="22"/>
          <w:szCs w:val="22"/>
          <w:lang w:val="sr-Latn-RS"/>
        </w:rPr>
        <w:t xml:space="preserve">, </w:t>
      </w:r>
      <w:r w:rsidRPr="001A7B56">
        <w:rPr>
          <w:sz w:val="22"/>
          <w:szCs w:val="22"/>
          <w:lang w:val="sr-Cyrl-RS"/>
        </w:rPr>
        <w:t>трећи позив за програм Република Србија – Црна Гора (</w:t>
      </w:r>
      <w:r w:rsidRPr="001A7B56">
        <w:rPr>
          <w:sz w:val="22"/>
          <w:szCs w:val="22"/>
          <w:lang w:val="sr-Latn-RS"/>
        </w:rPr>
        <w:t xml:space="preserve">алокације 2018 – преостали </w:t>
      </w:r>
      <w:r w:rsidRPr="001A7B56">
        <w:rPr>
          <w:sz w:val="22"/>
          <w:szCs w:val="22"/>
          <w:lang w:val="sr-Cyrl-RS"/>
        </w:rPr>
        <w:t xml:space="preserve">износ из другог позива, </w:t>
      </w:r>
      <w:r w:rsidRPr="001A7B56">
        <w:rPr>
          <w:sz w:val="22"/>
          <w:szCs w:val="22"/>
          <w:lang w:val="sr-Latn-RS"/>
        </w:rPr>
        <w:t>2019</w:t>
      </w:r>
      <w:r w:rsidRPr="001A7B56">
        <w:rPr>
          <w:sz w:val="22"/>
          <w:szCs w:val="22"/>
          <w:lang w:val="sr-Cyrl-RS"/>
        </w:rPr>
        <w:t xml:space="preserve"> и 2020 година) и други позив за програм Република Србија – Северна Македонија </w:t>
      </w:r>
      <w:r w:rsidRPr="001A7B56" w:rsidDel="004709F1">
        <w:rPr>
          <w:sz w:val="22"/>
          <w:szCs w:val="22"/>
          <w:lang w:val="sr-Cyrl-RS"/>
        </w:rPr>
        <w:t xml:space="preserve"> </w:t>
      </w:r>
      <w:r w:rsidRPr="001A7B56">
        <w:rPr>
          <w:sz w:val="22"/>
          <w:szCs w:val="22"/>
          <w:lang w:val="sr-Cyrl-RS"/>
        </w:rPr>
        <w:t>(</w:t>
      </w:r>
      <w:r w:rsidRPr="001A7B56">
        <w:rPr>
          <w:sz w:val="22"/>
          <w:szCs w:val="22"/>
          <w:lang w:val="sr-Latn-RS"/>
        </w:rPr>
        <w:t>алокације 2018</w:t>
      </w:r>
      <w:r w:rsidRPr="001A7B56">
        <w:rPr>
          <w:sz w:val="22"/>
          <w:szCs w:val="22"/>
          <w:lang w:val="sr-Cyrl-RS"/>
        </w:rPr>
        <w:t xml:space="preserve">, </w:t>
      </w:r>
      <w:r w:rsidRPr="001A7B56">
        <w:rPr>
          <w:sz w:val="22"/>
          <w:szCs w:val="22"/>
          <w:lang w:val="sr-Latn-RS"/>
        </w:rPr>
        <w:t>2019</w:t>
      </w:r>
      <w:r w:rsidRPr="001A7B56">
        <w:rPr>
          <w:sz w:val="22"/>
          <w:szCs w:val="22"/>
          <w:lang w:val="sr-Cyrl-RS"/>
        </w:rPr>
        <w:t xml:space="preserve"> и 2020 година).</w:t>
      </w:r>
    </w:p>
    <w:p w14:paraId="710B2E3C" w14:textId="77777777" w:rsidR="001A7B56" w:rsidRPr="001A7B56" w:rsidRDefault="001A7B56" w:rsidP="001A7B56">
      <w:pPr>
        <w:tabs>
          <w:tab w:val="left" w:pos="142"/>
        </w:tabs>
        <w:ind w:left="142"/>
        <w:jc w:val="both"/>
        <w:rPr>
          <w:bCs/>
          <w:sz w:val="22"/>
          <w:szCs w:val="22"/>
          <w:lang w:val="sr-Cyrl-RS" w:eastAsia="sr-Latn-CS"/>
        </w:rPr>
      </w:pPr>
      <w:r w:rsidRPr="001A7B56">
        <w:rPr>
          <w:sz w:val="22"/>
          <w:szCs w:val="22"/>
          <w:lang w:val="sr-Cyrl-RS"/>
        </w:rPr>
        <w:tab/>
        <w:t>Укупна стопа одбијеница докумената за сва три наведена програма прекограничне сарадње поднетих на екс-анте контролу Делегацији ЕУ износи 20%.</w:t>
      </w:r>
    </w:p>
    <w:p w14:paraId="54F9AFA7" w14:textId="77777777" w:rsidR="001A7B56" w:rsidRPr="00096196" w:rsidRDefault="001A7B56" w:rsidP="001A7B56">
      <w:pPr>
        <w:tabs>
          <w:tab w:val="left" w:pos="142"/>
        </w:tabs>
        <w:ind w:left="142"/>
        <w:contextualSpacing/>
        <w:jc w:val="both"/>
        <w:rPr>
          <w:rFonts w:eastAsia="Calibri"/>
          <w:sz w:val="22"/>
          <w:szCs w:val="22"/>
          <w:lang w:val="sr-Cyrl-RS"/>
        </w:rPr>
      </w:pPr>
    </w:p>
    <w:p w14:paraId="09D47D40" w14:textId="77777777" w:rsidR="001A7B56" w:rsidRPr="001A7B56" w:rsidRDefault="001A7B56" w:rsidP="001A7B56">
      <w:pPr>
        <w:tabs>
          <w:tab w:val="left" w:pos="142"/>
        </w:tabs>
        <w:ind w:left="142"/>
        <w:contextualSpacing/>
        <w:jc w:val="both"/>
        <w:rPr>
          <w:rFonts w:eastAsia="Calibri" w:cs="Calibri"/>
          <w:sz w:val="22"/>
          <w:szCs w:val="22"/>
          <w:lang w:val="sr-Cyrl-RS" w:eastAsia="ar-SA"/>
        </w:rPr>
      </w:pPr>
      <w:r w:rsidRPr="00096196">
        <w:rPr>
          <w:rFonts w:eastAsia="Calibri"/>
          <w:sz w:val="22"/>
          <w:szCs w:val="22"/>
          <w:lang w:val="sr-Cyrl-RS"/>
        </w:rPr>
        <w:tab/>
      </w:r>
      <w:r w:rsidRPr="00096196">
        <w:rPr>
          <w:rFonts w:eastAsia="Calibri" w:cs="Calibri"/>
          <w:sz w:val="22"/>
          <w:szCs w:val="22"/>
          <w:lang w:val="sr-Cyrl-RS" w:eastAsia="ar-SA"/>
        </w:rPr>
        <w:t>У оквиру Програма прекограничне и транснационалне сарадње</w:t>
      </w:r>
      <w:r w:rsidRPr="001A7B56">
        <w:rPr>
          <w:rFonts w:eastAsia="Calibri" w:cs="Calibri"/>
          <w:sz w:val="22"/>
          <w:szCs w:val="22"/>
          <w:lang w:val="sr-Cyrl-RS" w:eastAsia="ar-SA"/>
        </w:rPr>
        <w:t xml:space="preserve"> у систему дељеног управљања спроводи се првостепена контрола за: </w:t>
      </w:r>
    </w:p>
    <w:p w14:paraId="37D5C316" w14:textId="77777777" w:rsidR="001A7B56" w:rsidRPr="001A7B56" w:rsidRDefault="001A7B56" w:rsidP="001A7B56">
      <w:pPr>
        <w:ind w:left="142"/>
        <w:jc w:val="both"/>
        <w:rPr>
          <w:rFonts w:eastAsia="Calibri"/>
          <w:sz w:val="22"/>
          <w:szCs w:val="22"/>
          <w:lang w:val="sr-Latn-RS"/>
        </w:rPr>
      </w:pPr>
      <w:r w:rsidRPr="001A7B56">
        <w:rPr>
          <w:rFonts w:eastAsia="Calibri"/>
          <w:sz w:val="22"/>
          <w:szCs w:val="22"/>
        </w:rPr>
        <w:tab/>
        <w:t>ИНТЕРРЕГ ИПА програм прекограничне сарадње Мађарска</w:t>
      </w:r>
      <w:r w:rsidRPr="001A7B56">
        <w:rPr>
          <w:rFonts w:eastAsia="Calibri"/>
          <w:sz w:val="22"/>
          <w:szCs w:val="22"/>
          <w:lang w:val="sr-Latn-RS"/>
        </w:rPr>
        <w:t xml:space="preserve"> – </w:t>
      </w:r>
      <w:r w:rsidRPr="001A7B56">
        <w:rPr>
          <w:rFonts w:eastAsia="Calibri"/>
          <w:sz w:val="22"/>
          <w:szCs w:val="22"/>
        </w:rPr>
        <w:t>Србија</w:t>
      </w:r>
      <w:r w:rsidRPr="001A7B56">
        <w:rPr>
          <w:rFonts w:eastAsia="Calibri"/>
          <w:sz w:val="22"/>
          <w:szCs w:val="22"/>
          <w:lang w:val="sr-Latn-RS"/>
        </w:rPr>
        <w:t xml:space="preserve"> 2014-2020</w:t>
      </w:r>
      <w:r w:rsidRPr="001A7B56">
        <w:rPr>
          <w:rFonts w:eastAsia="Calibri"/>
          <w:sz w:val="22"/>
          <w:szCs w:val="22"/>
          <w:lang w:val="sr-Cyrl-RS"/>
        </w:rPr>
        <w:t xml:space="preserve">: </w:t>
      </w:r>
    </w:p>
    <w:p w14:paraId="1EA9FDBC" w14:textId="77777777" w:rsidR="001A7B56" w:rsidRPr="001A7B56" w:rsidRDefault="001A7B56" w:rsidP="001A7B56">
      <w:pPr>
        <w:ind w:left="142"/>
        <w:jc w:val="both"/>
        <w:rPr>
          <w:rFonts w:eastAsia="Calibri"/>
          <w:sz w:val="22"/>
          <w:szCs w:val="22"/>
          <w:lang w:val="sr-Latn-RS"/>
        </w:rPr>
      </w:pPr>
      <w:r w:rsidRPr="001A7B56">
        <w:rPr>
          <w:rFonts w:eastAsia="Calibri"/>
          <w:sz w:val="22"/>
          <w:szCs w:val="22"/>
          <w:lang w:val="sr-Latn-RS"/>
        </w:rPr>
        <w:tab/>
        <w:t xml:space="preserve">- </w:t>
      </w:r>
      <w:r w:rsidRPr="001A7B56">
        <w:rPr>
          <w:rFonts w:eastAsia="Calibri"/>
          <w:sz w:val="22"/>
          <w:szCs w:val="22"/>
          <w:lang w:val="sr-Cyrl-RS"/>
        </w:rPr>
        <w:t xml:space="preserve">први и други позив </w:t>
      </w:r>
      <w:r w:rsidRPr="001A7B56">
        <w:rPr>
          <w:rFonts w:eastAsia="Calibri"/>
          <w:sz w:val="22"/>
          <w:szCs w:val="22"/>
          <w:lang w:val="sr-Latn-RS"/>
        </w:rPr>
        <w:t>(</w:t>
      </w:r>
      <w:r w:rsidRPr="001A7B56">
        <w:rPr>
          <w:rFonts w:eastAsia="Calibri"/>
          <w:sz w:val="22"/>
          <w:szCs w:val="22"/>
        </w:rPr>
        <w:t>буџет</w:t>
      </w:r>
      <w:r w:rsidRPr="001A7B56">
        <w:rPr>
          <w:rFonts w:eastAsia="Calibri"/>
          <w:sz w:val="22"/>
          <w:szCs w:val="22"/>
          <w:lang w:val="sr-Latn-RS"/>
        </w:rPr>
        <w:t xml:space="preserve"> 56.744.058 </w:t>
      </w:r>
      <w:r w:rsidRPr="001A7B56">
        <w:rPr>
          <w:rFonts w:eastAsia="Calibri"/>
          <w:sz w:val="22"/>
          <w:szCs w:val="22"/>
        </w:rPr>
        <w:t>евра</w:t>
      </w:r>
      <w:r w:rsidRPr="001A7B56">
        <w:rPr>
          <w:rFonts w:eastAsia="Calibri"/>
          <w:sz w:val="22"/>
          <w:szCs w:val="22"/>
          <w:lang w:val="sr-Latn-RS"/>
        </w:rPr>
        <w:t xml:space="preserve">): 72 </w:t>
      </w:r>
      <w:r w:rsidRPr="001A7B56">
        <w:rPr>
          <w:rFonts w:eastAsia="Calibri"/>
          <w:sz w:val="22"/>
          <w:szCs w:val="22"/>
        </w:rPr>
        <w:t>пројекта у којима учествује</w:t>
      </w:r>
      <w:r w:rsidRPr="001A7B56">
        <w:rPr>
          <w:rFonts w:eastAsia="Calibri"/>
          <w:sz w:val="22"/>
          <w:szCs w:val="22"/>
          <w:lang w:val="sr-Latn-RS"/>
        </w:rPr>
        <w:t xml:space="preserve"> 117 </w:t>
      </w:r>
      <w:r w:rsidRPr="001A7B56">
        <w:rPr>
          <w:rFonts w:eastAsia="Calibri"/>
          <w:sz w:val="22"/>
          <w:szCs w:val="22"/>
        </w:rPr>
        <w:t>српских партнера</w:t>
      </w:r>
      <w:r w:rsidRPr="001A7B56">
        <w:rPr>
          <w:rFonts w:eastAsia="Calibri"/>
          <w:sz w:val="22"/>
          <w:szCs w:val="22"/>
          <w:lang w:val="sr-Latn-RS"/>
        </w:rPr>
        <w:t>,</w:t>
      </w:r>
    </w:p>
    <w:p w14:paraId="7A77C77F" w14:textId="77777777" w:rsidR="001A7B56" w:rsidRPr="001A7B56" w:rsidRDefault="001A7B56" w:rsidP="001A7B56">
      <w:pPr>
        <w:ind w:left="142"/>
        <w:jc w:val="both"/>
        <w:rPr>
          <w:rFonts w:eastAsia="Calibri"/>
          <w:sz w:val="22"/>
          <w:szCs w:val="22"/>
          <w:lang w:val="sr-Cyrl-RS"/>
        </w:rPr>
      </w:pPr>
      <w:r w:rsidRPr="001A7B56">
        <w:rPr>
          <w:rFonts w:eastAsia="Calibri"/>
          <w:sz w:val="22"/>
          <w:szCs w:val="22"/>
          <w:lang w:val="sr-Cyrl-RS"/>
        </w:rPr>
        <w:tab/>
        <w:t>-</w:t>
      </w:r>
      <w:r w:rsidRPr="001A7B56">
        <w:rPr>
          <w:rFonts w:eastAsia="Calibri"/>
          <w:sz w:val="22"/>
          <w:szCs w:val="22"/>
        </w:rPr>
        <w:t xml:space="preserve"> </w:t>
      </w:r>
      <w:r w:rsidRPr="001A7B56">
        <w:rPr>
          <w:rFonts w:eastAsia="Calibri"/>
          <w:sz w:val="22"/>
          <w:szCs w:val="22"/>
          <w:lang w:val="sr-Cyrl-RS"/>
        </w:rPr>
        <w:t xml:space="preserve">трећи позив (буџет </w:t>
      </w:r>
      <w:r w:rsidRPr="001A7B56">
        <w:rPr>
          <w:rFonts w:eastAsia="Calibri"/>
          <w:sz w:val="22"/>
          <w:szCs w:val="22"/>
        </w:rPr>
        <w:t>14.006.545,04</w:t>
      </w:r>
      <w:r w:rsidRPr="001A7B56">
        <w:rPr>
          <w:rFonts w:eastAsia="Calibri"/>
          <w:sz w:val="22"/>
          <w:szCs w:val="22"/>
          <w:lang w:val="sr-Cyrl-RS"/>
        </w:rPr>
        <w:t xml:space="preserve"> евра): </w:t>
      </w:r>
      <w:r w:rsidRPr="001A7B56">
        <w:rPr>
          <w:rFonts w:eastAsia="Calibri"/>
          <w:sz w:val="22"/>
          <w:szCs w:val="22"/>
        </w:rPr>
        <w:t>47</w:t>
      </w:r>
      <w:r w:rsidRPr="001A7B56">
        <w:rPr>
          <w:rFonts w:eastAsia="Calibri"/>
          <w:sz w:val="22"/>
          <w:szCs w:val="22"/>
          <w:lang w:val="sr-Cyrl-RS"/>
        </w:rPr>
        <w:t xml:space="preserve"> пројеката </w:t>
      </w:r>
      <w:r w:rsidRPr="001A7B56">
        <w:rPr>
          <w:rFonts w:eastAsia="Calibri"/>
          <w:sz w:val="22"/>
          <w:szCs w:val="22"/>
        </w:rPr>
        <w:t>у којима учествује 59</w:t>
      </w:r>
      <w:r w:rsidRPr="001A7B56">
        <w:rPr>
          <w:rFonts w:eastAsia="Calibri"/>
          <w:sz w:val="22"/>
          <w:szCs w:val="22"/>
          <w:lang w:val="sr-Cyrl-RS"/>
        </w:rPr>
        <w:t xml:space="preserve"> </w:t>
      </w:r>
      <w:r w:rsidRPr="001A7B56">
        <w:rPr>
          <w:rFonts w:eastAsia="Calibri"/>
          <w:sz w:val="22"/>
          <w:szCs w:val="22"/>
        </w:rPr>
        <w:t>српска партнера</w:t>
      </w:r>
      <w:r w:rsidRPr="001A7B56">
        <w:rPr>
          <w:rFonts w:eastAsia="Calibri"/>
          <w:sz w:val="22"/>
          <w:szCs w:val="22"/>
          <w:lang w:val="sr-Cyrl-RS"/>
        </w:rPr>
        <w:t>.</w:t>
      </w:r>
    </w:p>
    <w:p w14:paraId="602D47CC" w14:textId="77777777" w:rsidR="001A7B56" w:rsidRPr="001A7B56" w:rsidRDefault="001A7B56" w:rsidP="001A7B56">
      <w:pPr>
        <w:ind w:left="142"/>
        <w:jc w:val="both"/>
        <w:rPr>
          <w:rFonts w:eastAsia="Calibri"/>
          <w:sz w:val="22"/>
          <w:szCs w:val="22"/>
          <w:lang w:val="sr-Latn-RS"/>
        </w:rPr>
      </w:pPr>
      <w:r w:rsidRPr="001A7B56">
        <w:rPr>
          <w:rFonts w:eastAsia="Calibri"/>
          <w:sz w:val="22"/>
          <w:szCs w:val="22"/>
        </w:rPr>
        <w:tab/>
        <w:t>ИНТЕРРЕГ ИПА програм</w:t>
      </w:r>
      <w:r w:rsidRPr="001A7B56">
        <w:rPr>
          <w:rFonts w:eastAsia="Calibri"/>
          <w:sz w:val="22"/>
          <w:szCs w:val="22"/>
          <w:lang w:val="sr-Latn-RS"/>
        </w:rPr>
        <w:t xml:space="preserve">  </w:t>
      </w:r>
      <w:r w:rsidRPr="001A7B56">
        <w:rPr>
          <w:rFonts w:eastAsia="Calibri"/>
          <w:sz w:val="22"/>
          <w:szCs w:val="22"/>
        </w:rPr>
        <w:t>прекограничне сарадње Румунија</w:t>
      </w:r>
      <w:r w:rsidRPr="001A7B56">
        <w:rPr>
          <w:rFonts w:eastAsia="Calibri"/>
          <w:sz w:val="22"/>
          <w:szCs w:val="22"/>
          <w:lang w:val="sr-Latn-RS"/>
        </w:rPr>
        <w:t xml:space="preserve"> – </w:t>
      </w:r>
      <w:r w:rsidRPr="001A7B56">
        <w:rPr>
          <w:rFonts w:eastAsia="Calibri"/>
          <w:sz w:val="22"/>
          <w:szCs w:val="22"/>
        </w:rPr>
        <w:t>Србија</w:t>
      </w:r>
      <w:r w:rsidRPr="001A7B56">
        <w:rPr>
          <w:rFonts w:eastAsia="Calibri"/>
          <w:sz w:val="22"/>
          <w:szCs w:val="22"/>
          <w:lang w:val="sr-Latn-RS"/>
        </w:rPr>
        <w:t xml:space="preserve"> 2014-2020:</w:t>
      </w:r>
    </w:p>
    <w:p w14:paraId="44285645" w14:textId="77777777" w:rsidR="001A7B56" w:rsidRPr="001A7B56" w:rsidRDefault="001A7B56" w:rsidP="001A7B56">
      <w:pPr>
        <w:ind w:left="142"/>
        <w:jc w:val="both"/>
        <w:rPr>
          <w:rFonts w:eastAsia="Calibri"/>
          <w:sz w:val="22"/>
          <w:szCs w:val="22"/>
          <w:lang w:val="sr-Latn-RS"/>
        </w:rPr>
      </w:pPr>
      <w:r w:rsidRPr="001A7B56">
        <w:rPr>
          <w:rFonts w:eastAsia="Calibri"/>
          <w:sz w:val="22"/>
          <w:szCs w:val="22"/>
          <w:lang w:val="sr-Latn-RS"/>
        </w:rPr>
        <w:tab/>
        <w:t xml:space="preserve">- </w:t>
      </w:r>
      <w:r w:rsidRPr="001A7B56">
        <w:rPr>
          <w:rFonts w:eastAsia="Calibri"/>
          <w:sz w:val="22"/>
          <w:szCs w:val="22"/>
        </w:rPr>
        <w:t>први позив</w:t>
      </w:r>
      <w:r w:rsidRPr="001A7B56">
        <w:rPr>
          <w:rFonts w:eastAsia="Calibri"/>
          <w:sz w:val="22"/>
          <w:szCs w:val="22"/>
          <w:lang w:val="sr-Latn-RS"/>
        </w:rPr>
        <w:t xml:space="preserve"> (</w:t>
      </w:r>
      <w:r w:rsidRPr="001A7B56">
        <w:rPr>
          <w:rFonts w:eastAsia="Calibri"/>
          <w:sz w:val="22"/>
          <w:szCs w:val="22"/>
        </w:rPr>
        <w:t>буџет</w:t>
      </w:r>
      <w:r w:rsidRPr="001A7B56">
        <w:rPr>
          <w:rFonts w:eastAsia="Calibri"/>
          <w:sz w:val="22"/>
          <w:szCs w:val="22"/>
          <w:lang w:val="sr-Latn-RS"/>
        </w:rPr>
        <w:t xml:space="preserve"> 46.850.000 </w:t>
      </w:r>
      <w:r w:rsidRPr="001A7B56">
        <w:rPr>
          <w:rFonts w:eastAsia="Calibri"/>
          <w:sz w:val="22"/>
          <w:szCs w:val="22"/>
        </w:rPr>
        <w:t>евра</w:t>
      </w:r>
      <w:r w:rsidRPr="001A7B56">
        <w:rPr>
          <w:rFonts w:eastAsia="Calibri"/>
          <w:sz w:val="22"/>
          <w:szCs w:val="22"/>
          <w:lang w:val="sr-Latn-RS"/>
        </w:rPr>
        <w:t xml:space="preserve">): 34 </w:t>
      </w:r>
      <w:r w:rsidRPr="001A7B56">
        <w:rPr>
          <w:rFonts w:eastAsia="Calibri"/>
          <w:sz w:val="22"/>
          <w:szCs w:val="22"/>
        </w:rPr>
        <w:t>пројекта у којима учествује</w:t>
      </w:r>
      <w:r w:rsidRPr="001A7B56">
        <w:rPr>
          <w:rFonts w:eastAsia="Calibri"/>
          <w:sz w:val="22"/>
          <w:szCs w:val="22"/>
          <w:lang w:val="sr-Latn-RS"/>
        </w:rPr>
        <w:t xml:space="preserve"> 47 </w:t>
      </w:r>
      <w:r w:rsidRPr="001A7B56">
        <w:rPr>
          <w:rFonts w:eastAsia="Calibri"/>
          <w:sz w:val="22"/>
          <w:szCs w:val="22"/>
        </w:rPr>
        <w:t>српских партнера</w:t>
      </w:r>
      <w:r w:rsidRPr="001A7B56">
        <w:rPr>
          <w:rFonts w:eastAsia="Calibri"/>
          <w:sz w:val="22"/>
          <w:szCs w:val="22"/>
          <w:lang w:val="sr-Latn-RS"/>
        </w:rPr>
        <w:t>,</w:t>
      </w:r>
    </w:p>
    <w:p w14:paraId="5A8263E4" w14:textId="77777777" w:rsidR="001A7B56" w:rsidRPr="001A7B56" w:rsidRDefault="001A7B56" w:rsidP="001A7B56">
      <w:pPr>
        <w:ind w:left="142"/>
        <w:jc w:val="both"/>
        <w:rPr>
          <w:rFonts w:eastAsia="Calibri"/>
          <w:sz w:val="22"/>
          <w:szCs w:val="22"/>
          <w:lang w:val="sr-Latn-RS"/>
        </w:rPr>
      </w:pPr>
      <w:r w:rsidRPr="001A7B56">
        <w:rPr>
          <w:rFonts w:eastAsia="Calibri"/>
          <w:sz w:val="22"/>
          <w:szCs w:val="22"/>
          <w:lang w:val="sr-Latn-RS"/>
        </w:rPr>
        <w:tab/>
        <w:t xml:space="preserve">- </w:t>
      </w:r>
      <w:r w:rsidRPr="001A7B56">
        <w:rPr>
          <w:rFonts w:eastAsia="Calibri"/>
          <w:sz w:val="22"/>
          <w:szCs w:val="22"/>
        </w:rPr>
        <w:t>други позив</w:t>
      </w:r>
      <w:r w:rsidRPr="001A7B56">
        <w:rPr>
          <w:rFonts w:eastAsia="Calibri"/>
          <w:sz w:val="22"/>
          <w:szCs w:val="22"/>
          <w:lang w:val="sr-Latn-RS"/>
        </w:rPr>
        <w:t xml:space="preserve"> (</w:t>
      </w:r>
      <w:r w:rsidRPr="001A7B56">
        <w:rPr>
          <w:rFonts w:eastAsia="Calibri"/>
          <w:sz w:val="22"/>
          <w:szCs w:val="22"/>
        </w:rPr>
        <w:t>буџет</w:t>
      </w:r>
      <w:r w:rsidRPr="001A7B56">
        <w:rPr>
          <w:rFonts w:eastAsia="Calibri"/>
          <w:sz w:val="22"/>
          <w:szCs w:val="22"/>
          <w:lang w:val="sr-Latn-RS"/>
        </w:rPr>
        <w:t xml:space="preserve"> 25.380.219,36 e</w:t>
      </w:r>
      <w:r w:rsidRPr="001A7B56">
        <w:rPr>
          <w:rFonts w:eastAsia="Calibri"/>
          <w:sz w:val="22"/>
          <w:szCs w:val="22"/>
          <w:lang w:val="sr-Cyrl-RS"/>
        </w:rPr>
        <w:t>вра</w:t>
      </w:r>
      <w:r w:rsidRPr="001A7B56">
        <w:rPr>
          <w:rFonts w:eastAsia="Calibri"/>
          <w:sz w:val="22"/>
          <w:szCs w:val="22"/>
          <w:lang w:val="sr-Latn-RS"/>
        </w:rPr>
        <w:t xml:space="preserve">): </w:t>
      </w:r>
      <w:r w:rsidRPr="001A7B56">
        <w:rPr>
          <w:rFonts w:eastAsia="Calibri"/>
          <w:sz w:val="22"/>
          <w:szCs w:val="22"/>
          <w:lang w:val="sr-Cyrl-RS"/>
        </w:rPr>
        <w:t>39</w:t>
      </w:r>
      <w:r w:rsidRPr="001A7B56">
        <w:rPr>
          <w:rFonts w:eastAsia="Calibri"/>
          <w:sz w:val="22"/>
          <w:szCs w:val="22"/>
          <w:lang w:val="sr-Latn-RS"/>
        </w:rPr>
        <w:t xml:space="preserve"> </w:t>
      </w:r>
      <w:r w:rsidRPr="001A7B56">
        <w:rPr>
          <w:rFonts w:eastAsia="Calibri"/>
          <w:sz w:val="22"/>
          <w:szCs w:val="22"/>
        </w:rPr>
        <w:t>пројекта у којима учествује</w:t>
      </w:r>
      <w:r w:rsidRPr="001A7B56">
        <w:rPr>
          <w:rFonts w:eastAsia="Calibri"/>
          <w:sz w:val="22"/>
          <w:szCs w:val="22"/>
          <w:lang w:val="sr-Latn-RS"/>
        </w:rPr>
        <w:t xml:space="preserve"> </w:t>
      </w:r>
      <w:r w:rsidRPr="001A7B56">
        <w:rPr>
          <w:rFonts w:eastAsia="Calibri"/>
          <w:sz w:val="22"/>
          <w:szCs w:val="22"/>
          <w:lang w:val="sr-Cyrl-RS"/>
        </w:rPr>
        <w:t>50</w:t>
      </w:r>
      <w:r w:rsidRPr="001A7B56">
        <w:rPr>
          <w:rFonts w:eastAsia="Calibri"/>
          <w:sz w:val="22"/>
          <w:szCs w:val="22"/>
          <w:lang w:val="sr-Latn-RS"/>
        </w:rPr>
        <w:t xml:space="preserve"> </w:t>
      </w:r>
      <w:r w:rsidRPr="001A7B56">
        <w:rPr>
          <w:rFonts w:eastAsia="Calibri"/>
          <w:sz w:val="22"/>
          <w:szCs w:val="22"/>
        </w:rPr>
        <w:t>српска партнера</w:t>
      </w:r>
      <w:r w:rsidRPr="001A7B56">
        <w:rPr>
          <w:rFonts w:eastAsia="Calibri"/>
          <w:sz w:val="22"/>
          <w:szCs w:val="22"/>
          <w:lang w:val="sr-Latn-RS"/>
        </w:rPr>
        <w:t>.</w:t>
      </w:r>
    </w:p>
    <w:p w14:paraId="573EFEF7" w14:textId="77777777" w:rsidR="001A7B56" w:rsidRPr="001A7B56" w:rsidRDefault="001A7B56" w:rsidP="001A7B56">
      <w:pPr>
        <w:ind w:left="142"/>
        <w:jc w:val="both"/>
        <w:rPr>
          <w:rFonts w:eastAsia="Calibri"/>
          <w:sz w:val="22"/>
          <w:szCs w:val="22"/>
          <w:lang w:val="sr-Latn-RS"/>
        </w:rPr>
      </w:pPr>
      <w:r w:rsidRPr="001A7B56">
        <w:rPr>
          <w:rFonts w:eastAsia="Calibri"/>
          <w:sz w:val="22"/>
          <w:szCs w:val="22"/>
        </w:rPr>
        <w:tab/>
        <w:t>ИНТЕРРЕГ ИПА програм прекограничне сарадње Бугарска</w:t>
      </w:r>
      <w:r w:rsidRPr="001A7B56">
        <w:rPr>
          <w:rFonts w:eastAsia="Calibri"/>
          <w:sz w:val="22"/>
          <w:szCs w:val="22"/>
          <w:lang w:val="sr-Latn-RS"/>
        </w:rPr>
        <w:t xml:space="preserve"> – </w:t>
      </w:r>
      <w:r w:rsidRPr="001A7B56">
        <w:rPr>
          <w:rFonts w:eastAsia="Calibri"/>
          <w:sz w:val="22"/>
          <w:szCs w:val="22"/>
        </w:rPr>
        <w:t>Србија</w:t>
      </w:r>
      <w:r w:rsidRPr="001A7B56">
        <w:rPr>
          <w:rFonts w:eastAsia="Calibri"/>
          <w:sz w:val="22"/>
          <w:szCs w:val="22"/>
          <w:lang w:val="sr-Latn-RS"/>
        </w:rPr>
        <w:t xml:space="preserve"> 2014-2020:</w:t>
      </w:r>
    </w:p>
    <w:p w14:paraId="26C81B1B" w14:textId="77777777" w:rsidR="001A7B56" w:rsidRPr="001A7B56" w:rsidRDefault="001A7B56" w:rsidP="001A7B56">
      <w:pPr>
        <w:ind w:left="142"/>
        <w:jc w:val="both"/>
        <w:rPr>
          <w:rFonts w:eastAsia="Calibri"/>
          <w:sz w:val="22"/>
          <w:szCs w:val="22"/>
          <w:lang w:val="sr-Latn-RS"/>
        </w:rPr>
      </w:pPr>
      <w:r w:rsidRPr="001A7B56">
        <w:rPr>
          <w:rFonts w:eastAsia="Calibri"/>
          <w:sz w:val="22"/>
          <w:szCs w:val="22"/>
          <w:lang w:val="sr-Latn-RS"/>
        </w:rPr>
        <w:tab/>
        <w:t xml:space="preserve">- </w:t>
      </w:r>
      <w:r w:rsidRPr="001A7B56">
        <w:rPr>
          <w:rFonts w:eastAsia="Calibri"/>
          <w:sz w:val="22"/>
          <w:szCs w:val="22"/>
        </w:rPr>
        <w:t>први позив</w:t>
      </w:r>
      <w:r w:rsidRPr="001A7B56">
        <w:rPr>
          <w:rFonts w:eastAsia="Calibri"/>
          <w:sz w:val="22"/>
          <w:szCs w:val="22"/>
          <w:lang w:val="sr-Latn-RS"/>
        </w:rPr>
        <w:t xml:space="preserve"> (</w:t>
      </w:r>
      <w:r w:rsidRPr="001A7B56">
        <w:rPr>
          <w:rFonts w:eastAsia="Calibri"/>
          <w:sz w:val="22"/>
          <w:szCs w:val="22"/>
        </w:rPr>
        <w:t>буџет</w:t>
      </w:r>
      <w:r w:rsidRPr="001A7B56">
        <w:rPr>
          <w:rFonts w:eastAsia="Calibri"/>
          <w:sz w:val="22"/>
          <w:szCs w:val="22"/>
          <w:lang w:val="sr-Latn-RS"/>
        </w:rPr>
        <w:t xml:space="preserve"> 18.500.000 </w:t>
      </w:r>
      <w:r w:rsidRPr="001A7B56">
        <w:rPr>
          <w:rFonts w:eastAsia="Calibri"/>
          <w:sz w:val="22"/>
          <w:szCs w:val="22"/>
        </w:rPr>
        <w:t>евра</w:t>
      </w:r>
      <w:r w:rsidRPr="001A7B56">
        <w:rPr>
          <w:rFonts w:eastAsia="Calibri"/>
          <w:sz w:val="22"/>
          <w:szCs w:val="22"/>
          <w:lang w:val="sr-Latn-RS"/>
        </w:rPr>
        <w:t xml:space="preserve">): 37 </w:t>
      </w:r>
      <w:r w:rsidRPr="001A7B56">
        <w:rPr>
          <w:rFonts w:eastAsia="Calibri"/>
          <w:sz w:val="22"/>
          <w:szCs w:val="22"/>
        </w:rPr>
        <w:t>пројеката у којима учествује</w:t>
      </w:r>
      <w:r w:rsidRPr="001A7B56">
        <w:rPr>
          <w:rFonts w:eastAsia="Calibri"/>
          <w:sz w:val="22"/>
          <w:szCs w:val="22"/>
          <w:lang w:val="sr-Latn-RS"/>
        </w:rPr>
        <w:t xml:space="preserve"> 43 </w:t>
      </w:r>
      <w:r w:rsidRPr="001A7B56">
        <w:rPr>
          <w:rFonts w:eastAsia="Calibri"/>
          <w:sz w:val="22"/>
          <w:szCs w:val="22"/>
        </w:rPr>
        <w:t>српских партнера</w:t>
      </w:r>
      <w:r w:rsidRPr="001A7B56">
        <w:rPr>
          <w:rFonts w:eastAsia="Calibri"/>
          <w:sz w:val="22"/>
          <w:szCs w:val="22"/>
          <w:lang w:val="sr-Latn-RS"/>
        </w:rPr>
        <w:t>,</w:t>
      </w:r>
    </w:p>
    <w:p w14:paraId="65C49853" w14:textId="77777777" w:rsidR="001A7B56" w:rsidRPr="001A7B56" w:rsidRDefault="001A7B56" w:rsidP="001A7B56">
      <w:pPr>
        <w:ind w:left="142"/>
        <w:jc w:val="both"/>
        <w:rPr>
          <w:rFonts w:eastAsia="Calibri"/>
          <w:sz w:val="22"/>
          <w:szCs w:val="22"/>
          <w:lang w:val="sr-Latn-RS"/>
        </w:rPr>
      </w:pPr>
      <w:r w:rsidRPr="001A7B56">
        <w:rPr>
          <w:rFonts w:eastAsia="Calibri"/>
          <w:sz w:val="22"/>
          <w:szCs w:val="22"/>
          <w:lang w:val="sr-Latn-RS"/>
        </w:rPr>
        <w:tab/>
        <w:t xml:space="preserve">- </w:t>
      </w:r>
      <w:r w:rsidRPr="001A7B56">
        <w:rPr>
          <w:rFonts w:eastAsia="Calibri"/>
          <w:sz w:val="22"/>
          <w:szCs w:val="22"/>
        </w:rPr>
        <w:t>други позив</w:t>
      </w:r>
      <w:r w:rsidRPr="001A7B56">
        <w:rPr>
          <w:rFonts w:eastAsia="Calibri"/>
          <w:sz w:val="22"/>
          <w:szCs w:val="22"/>
          <w:lang w:val="sr-Latn-RS"/>
        </w:rPr>
        <w:t xml:space="preserve"> (</w:t>
      </w:r>
      <w:r w:rsidRPr="001A7B56">
        <w:rPr>
          <w:rFonts w:eastAsia="Calibri"/>
          <w:sz w:val="22"/>
          <w:szCs w:val="22"/>
        </w:rPr>
        <w:t xml:space="preserve">буџет </w:t>
      </w:r>
      <w:r w:rsidRPr="001A7B56">
        <w:rPr>
          <w:rFonts w:eastAsia="Calibri"/>
          <w:sz w:val="22"/>
          <w:szCs w:val="22"/>
          <w:lang w:val="sr-Cyrl-RS"/>
        </w:rPr>
        <w:t>16.300.000,00</w:t>
      </w:r>
      <w:r w:rsidRPr="001A7B56">
        <w:rPr>
          <w:rFonts w:eastAsia="Calibri"/>
          <w:sz w:val="22"/>
          <w:szCs w:val="22"/>
          <w:lang w:val="sr-Latn-RS"/>
        </w:rPr>
        <w:t xml:space="preserve"> </w:t>
      </w:r>
      <w:r w:rsidRPr="001A7B56">
        <w:rPr>
          <w:rFonts w:eastAsia="Calibri"/>
          <w:sz w:val="22"/>
          <w:szCs w:val="22"/>
        </w:rPr>
        <w:t>евра</w:t>
      </w:r>
      <w:r w:rsidRPr="001A7B56">
        <w:rPr>
          <w:rFonts w:eastAsia="Calibri"/>
          <w:sz w:val="22"/>
          <w:szCs w:val="22"/>
          <w:lang w:val="sr-Latn-RS"/>
        </w:rPr>
        <w:t xml:space="preserve">): </w:t>
      </w:r>
      <w:r w:rsidRPr="001A7B56">
        <w:rPr>
          <w:rFonts w:eastAsia="Calibri"/>
          <w:sz w:val="22"/>
          <w:szCs w:val="22"/>
          <w:lang w:val="sr-Cyrl-RS"/>
        </w:rPr>
        <w:t>61</w:t>
      </w:r>
      <w:r w:rsidRPr="001A7B56">
        <w:rPr>
          <w:rFonts w:eastAsia="Calibri"/>
          <w:sz w:val="22"/>
          <w:szCs w:val="22"/>
          <w:lang w:val="sr-Latn-RS"/>
        </w:rPr>
        <w:t xml:space="preserve"> </w:t>
      </w:r>
      <w:r w:rsidRPr="001A7B56">
        <w:rPr>
          <w:rFonts w:eastAsia="Calibri"/>
          <w:sz w:val="22"/>
          <w:szCs w:val="22"/>
        </w:rPr>
        <w:t xml:space="preserve">пројеката у којима учествује </w:t>
      </w:r>
      <w:r w:rsidRPr="001A7B56">
        <w:rPr>
          <w:rFonts w:eastAsia="Calibri"/>
          <w:sz w:val="22"/>
          <w:szCs w:val="22"/>
          <w:lang w:val="sr-Cyrl-RS"/>
        </w:rPr>
        <w:t>61</w:t>
      </w:r>
      <w:r w:rsidRPr="001A7B56">
        <w:rPr>
          <w:rFonts w:eastAsia="Calibri"/>
          <w:sz w:val="22"/>
          <w:szCs w:val="22"/>
          <w:lang w:val="sr-Latn-RS"/>
        </w:rPr>
        <w:t xml:space="preserve"> </w:t>
      </w:r>
      <w:r w:rsidRPr="001A7B56">
        <w:rPr>
          <w:rFonts w:eastAsia="Calibri"/>
          <w:sz w:val="22"/>
          <w:szCs w:val="22"/>
        </w:rPr>
        <w:t>српских партнера</w:t>
      </w:r>
      <w:r w:rsidRPr="001A7B56">
        <w:rPr>
          <w:rFonts w:eastAsia="Calibri"/>
          <w:sz w:val="22"/>
          <w:szCs w:val="22"/>
          <w:lang w:val="sr-Latn-RS"/>
        </w:rPr>
        <w:t>.</w:t>
      </w:r>
    </w:p>
    <w:p w14:paraId="421486DD" w14:textId="77777777" w:rsidR="001A7B56" w:rsidRPr="001A7B56" w:rsidRDefault="001A7B56" w:rsidP="001A7B56">
      <w:pPr>
        <w:ind w:left="142"/>
        <w:jc w:val="both"/>
        <w:rPr>
          <w:rFonts w:eastAsia="Calibri"/>
          <w:sz w:val="22"/>
          <w:szCs w:val="22"/>
          <w:lang w:val="sr-Cyrl-RS"/>
        </w:rPr>
      </w:pPr>
      <w:r w:rsidRPr="001A7B56">
        <w:rPr>
          <w:rFonts w:eastAsia="Calibri"/>
          <w:sz w:val="22"/>
          <w:szCs w:val="22"/>
        </w:rPr>
        <w:tab/>
        <w:t>ИНТЕРРЕГ ИПА програм прекограничне сарадње Хрватска</w:t>
      </w:r>
      <w:r w:rsidRPr="001A7B56">
        <w:rPr>
          <w:rFonts w:eastAsia="Calibri"/>
          <w:sz w:val="22"/>
          <w:szCs w:val="22"/>
          <w:lang w:val="sr-Latn-RS"/>
        </w:rPr>
        <w:t xml:space="preserve"> – </w:t>
      </w:r>
      <w:r w:rsidRPr="001A7B56">
        <w:rPr>
          <w:rFonts w:eastAsia="Calibri"/>
          <w:sz w:val="22"/>
          <w:szCs w:val="22"/>
        </w:rPr>
        <w:t>Србија</w:t>
      </w:r>
      <w:r w:rsidRPr="001A7B56">
        <w:rPr>
          <w:rFonts w:eastAsia="Calibri"/>
          <w:sz w:val="22"/>
          <w:szCs w:val="22"/>
          <w:lang w:val="sr-Latn-RS"/>
        </w:rPr>
        <w:t xml:space="preserve"> 2014-2020</w:t>
      </w:r>
      <w:r w:rsidRPr="001A7B56">
        <w:rPr>
          <w:rFonts w:eastAsia="Calibri"/>
          <w:sz w:val="22"/>
          <w:szCs w:val="22"/>
          <w:lang w:val="sr-Cyrl-RS"/>
        </w:rPr>
        <w:t>:</w:t>
      </w:r>
    </w:p>
    <w:p w14:paraId="2886968A" w14:textId="77777777" w:rsidR="001A7B56" w:rsidRPr="001A7B56" w:rsidRDefault="001A7B56" w:rsidP="001A7B56">
      <w:pPr>
        <w:ind w:left="142"/>
        <w:jc w:val="both"/>
        <w:rPr>
          <w:rFonts w:eastAsia="Calibri"/>
          <w:sz w:val="22"/>
          <w:szCs w:val="22"/>
          <w:lang w:val="sr-Latn-RS"/>
        </w:rPr>
      </w:pPr>
      <w:r w:rsidRPr="001A7B56">
        <w:rPr>
          <w:rFonts w:eastAsia="Calibri"/>
          <w:sz w:val="22"/>
          <w:szCs w:val="22"/>
          <w:lang w:val="sr-Cyrl-RS"/>
        </w:rPr>
        <w:tab/>
        <w:t>-</w:t>
      </w:r>
      <w:r w:rsidRPr="001A7B56">
        <w:rPr>
          <w:rFonts w:eastAsia="Calibri"/>
          <w:sz w:val="22"/>
          <w:szCs w:val="22"/>
        </w:rPr>
        <w:t xml:space="preserve"> </w:t>
      </w:r>
      <w:r w:rsidRPr="001A7B56">
        <w:rPr>
          <w:rFonts w:eastAsia="Calibri"/>
          <w:sz w:val="22"/>
          <w:szCs w:val="22"/>
          <w:lang w:val="sr-Cyrl-RS"/>
        </w:rPr>
        <w:t>први позив</w:t>
      </w:r>
      <w:r w:rsidRPr="001A7B56">
        <w:rPr>
          <w:rFonts w:eastAsia="Calibri"/>
          <w:sz w:val="22"/>
          <w:szCs w:val="22"/>
          <w:lang w:val="sr-Latn-RS"/>
        </w:rPr>
        <w:t xml:space="preserve"> (</w:t>
      </w:r>
      <w:r w:rsidRPr="001A7B56">
        <w:rPr>
          <w:rFonts w:eastAsia="Calibri"/>
          <w:sz w:val="22"/>
          <w:szCs w:val="22"/>
          <w:lang w:val="sr-Cyrl-RS"/>
        </w:rPr>
        <w:t>буџет</w:t>
      </w:r>
      <w:r w:rsidRPr="001A7B56">
        <w:rPr>
          <w:rFonts w:eastAsia="Calibri"/>
          <w:sz w:val="22"/>
          <w:szCs w:val="22"/>
          <w:lang w:val="sr-Latn-RS"/>
        </w:rPr>
        <w:t xml:space="preserve"> 18.366.</w:t>
      </w:r>
      <w:r w:rsidRPr="001A7B56">
        <w:rPr>
          <w:rFonts w:eastAsia="Calibri"/>
          <w:sz w:val="22"/>
          <w:szCs w:val="22"/>
          <w:lang w:val="sr-Cyrl-RS"/>
        </w:rPr>
        <w:t>439,69 евра</w:t>
      </w:r>
      <w:r w:rsidRPr="001A7B56">
        <w:rPr>
          <w:rFonts w:eastAsia="Calibri"/>
          <w:sz w:val="22"/>
          <w:szCs w:val="22"/>
          <w:lang w:val="sr-Latn-RS"/>
        </w:rPr>
        <w:t xml:space="preserve">): 23 </w:t>
      </w:r>
      <w:r w:rsidRPr="001A7B56">
        <w:rPr>
          <w:rFonts w:eastAsia="Calibri"/>
          <w:sz w:val="22"/>
          <w:szCs w:val="22"/>
          <w:lang w:val="sr-Cyrl-RS"/>
        </w:rPr>
        <w:t>пројекта у којима учествује</w:t>
      </w:r>
      <w:r w:rsidRPr="001A7B56">
        <w:rPr>
          <w:rFonts w:eastAsia="Calibri"/>
          <w:sz w:val="22"/>
          <w:szCs w:val="22"/>
          <w:lang w:val="sr-Latn-RS"/>
        </w:rPr>
        <w:t xml:space="preserve"> 47 </w:t>
      </w:r>
      <w:r w:rsidRPr="001A7B56">
        <w:rPr>
          <w:rFonts w:eastAsia="Calibri"/>
          <w:sz w:val="22"/>
          <w:szCs w:val="22"/>
          <w:lang w:val="sr-Cyrl-RS"/>
        </w:rPr>
        <w:t>српских партнера</w:t>
      </w:r>
      <w:r w:rsidRPr="001A7B56">
        <w:rPr>
          <w:rFonts w:eastAsia="Calibri"/>
          <w:sz w:val="22"/>
          <w:szCs w:val="22"/>
          <w:lang w:val="sr-Latn-RS"/>
        </w:rPr>
        <w:t>,</w:t>
      </w:r>
    </w:p>
    <w:p w14:paraId="4E4A0632" w14:textId="77777777" w:rsidR="001A7B56" w:rsidRPr="001A7B56" w:rsidRDefault="001A7B56" w:rsidP="001A7B56">
      <w:pPr>
        <w:ind w:left="142"/>
        <w:jc w:val="both"/>
        <w:rPr>
          <w:rFonts w:eastAsia="Calibri"/>
          <w:sz w:val="22"/>
          <w:szCs w:val="22"/>
          <w:lang w:val="sr-Cyrl-RS"/>
        </w:rPr>
      </w:pPr>
      <w:r w:rsidRPr="001A7B56">
        <w:rPr>
          <w:rFonts w:eastAsia="Calibri"/>
          <w:sz w:val="22"/>
          <w:szCs w:val="22"/>
          <w:lang w:val="sr-Cyrl-RS"/>
        </w:rPr>
        <w:tab/>
        <w:t>-</w:t>
      </w:r>
      <w:r w:rsidRPr="001A7B56">
        <w:rPr>
          <w:rFonts w:eastAsia="Calibri"/>
          <w:sz w:val="22"/>
          <w:szCs w:val="22"/>
        </w:rPr>
        <w:t xml:space="preserve"> </w:t>
      </w:r>
      <w:r w:rsidRPr="001A7B56">
        <w:rPr>
          <w:rFonts w:eastAsia="Calibri"/>
          <w:sz w:val="22"/>
          <w:szCs w:val="22"/>
          <w:lang w:val="sr-Cyrl-RS"/>
        </w:rPr>
        <w:t xml:space="preserve">други позив </w:t>
      </w:r>
      <w:r w:rsidRPr="001A7B56">
        <w:rPr>
          <w:rFonts w:eastAsia="Calibri"/>
          <w:sz w:val="22"/>
          <w:szCs w:val="22"/>
          <w:lang w:val="sr-Latn-RS"/>
        </w:rPr>
        <w:t>(</w:t>
      </w:r>
      <w:r w:rsidRPr="001A7B56">
        <w:rPr>
          <w:rFonts w:eastAsia="Calibri"/>
          <w:sz w:val="22"/>
          <w:szCs w:val="22"/>
          <w:lang w:val="sr-Cyrl-RS"/>
        </w:rPr>
        <w:t xml:space="preserve">буџет </w:t>
      </w:r>
      <w:r w:rsidRPr="001A7B56">
        <w:rPr>
          <w:rFonts w:eastAsia="Calibri"/>
          <w:sz w:val="22"/>
          <w:szCs w:val="22"/>
          <w:lang w:val="sr-Latn-RS"/>
        </w:rPr>
        <w:t xml:space="preserve">20.199.741,73 </w:t>
      </w:r>
      <w:r w:rsidRPr="001A7B56">
        <w:rPr>
          <w:rFonts w:eastAsia="Calibri"/>
          <w:sz w:val="22"/>
          <w:szCs w:val="22"/>
          <w:lang w:val="sr-Cyrl-RS"/>
        </w:rPr>
        <w:t>евра</w:t>
      </w:r>
      <w:r w:rsidRPr="001A7B56">
        <w:rPr>
          <w:rFonts w:eastAsia="Calibri"/>
          <w:sz w:val="22"/>
          <w:szCs w:val="22"/>
          <w:lang w:val="sr-Latn-RS"/>
        </w:rPr>
        <w:t xml:space="preserve">): </w:t>
      </w:r>
      <w:r w:rsidRPr="001A7B56">
        <w:rPr>
          <w:rFonts w:eastAsia="Calibri"/>
          <w:sz w:val="22"/>
          <w:szCs w:val="22"/>
          <w:lang w:val="sr-Cyrl-RS"/>
        </w:rPr>
        <w:t>20</w:t>
      </w:r>
      <w:r w:rsidRPr="001A7B56">
        <w:rPr>
          <w:rFonts w:eastAsia="Calibri"/>
          <w:sz w:val="22"/>
          <w:szCs w:val="22"/>
          <w:lang w:val="sr-Latn-RS"/>
        </w:rPr>
        <w:t xml:space="preserve"> </w:t>
      </w:r>
      <w:r w:rsidRPr="001A7B56">
        <w:rPr>
          <w:rFonts w:eastAsia="Calibri"/>
          <w:sz w:val="22"/>
          <w:szCs w:val="22"/>
          <w:lang w:val="sr-Cyrl-RS"/>
        </w:rPr>
        <w:t>пројекта у којима учествује 34</w:t>
      </w:r>
      <w:r w:rsidRPr="001A7B56">
        <w:rPr>
          <w:rFonts w:eastAsia="Calibri"/>
          <w:sz w:val="22"/>
          <w:szCs w:val="22"/>
          <w:lang w:val="sr-Latn-RS"/>
        </w:rPr>
        <w:t xml:space="preserve"> </w:t>
      </w:r>
      <w:r w:rsidRPr="001A7B56">
        <w:rPr>
          <w:rFonts w:eastAsia="Calibri"/>
          <w:sz w:val="22"/>
          <w:szCs w:val="22"/>
          <w:lang w:val="sr-Cyrl-RS"/>
        </w:rPr>
        <w:t>српски партнер.</w:t>
      </w:r>
    </w:p>
    <w:p w14:paraId="08DC92BF" w14:textId="77777777" w:rsidR="001A7B56" w:rsidRPr="001A7B56" w:rsidRDefault="001A7B56" w:rsidP="001A7B56">
      <w:pPr>
        <w:ind w:left="142"/>
        <w:jc w:val="both"/>
        <w:rPr>
          <w:rFonts w:eastAsia="Calibri"/>
          <w:sz w:val="22"/>
          <w:szCs w:val="22"/>
          <w:lang w:val="sr-Cyrl-RS"/>
        </w:rPr>
      </w:pPr>
      <w:r w:rsidRPr="001A7B56">
        <w:rPr>
          <w:rFonts w:eastAsia="Calibri"/>
          <w:sz w:val="22"/>
          <w:szCs w:val="22"/>
          <w:lang w:val="sr-Cyrl-RS"/>
        </w:rPr>
        <w:tab/>
        <w:t>ИНТЕРРЕГ Дунав транснационални програм</w:t>
      </w:r>
      <w:r w:rsidRPr="001A7B56">
        <w:rPr>
          <w:rFonts w:eastAsia="Calibri"/>
          <w:sz w:val="22"/>
          <w:szCs w:val="22"/>
          <w:lang w:val="sr-Latn-RS"/>
        </w:rPr>
        <w:t xml:space="preserve"> 2014-2020</w:t>
      </w:r>
      <w:r w:rsidRPr="001A7B56">
        <w:rPr>
          <w:rFonts w:eastAsia="Calibri"/>
          <w:sz w:val="22"/>
          <w:szCs w:val="22"/>
          <w:lang w:val="sr-Cyrl-RS"/>
        </w:rPr>
        <w:t>:</w:t>
      </w:r>
    </w:p>
    <w:p w14:paraId="10F6500E" w14:textId="77777777" w:rsidR="001A7B56" w:rsidRPr="001A7B56" w:rsidRDefault="001A7B56" w:rsidP="001A7B56">
      <w:pPr>
        <w:ind w:left="142"/>
        <w:jc w:val="both"/>
        <w:rPr>
          <w:rFonts w:eastAsia="Calibri"/>
          <w:sz w:val="22"/>
          <w:szCs w:val="22"/>
          <w:lang w:val="sr-Latn-RS"/>
        </w:rPr>
      </w:pPr>
      <w:r w:rsidRPr="001A7B56">
        <w:rPr>
          <w:rFonts w:eastAsia="Calibri"/>
          <w:sz w:val="22"/>
          <w:szCs w:val="22"/>
          <w:lang w:val="sr-Cyrl-RS"/>
        </w:rPr>
        <w:tab/>
        <w:t>-</w:t>
      </w:r>
      <w:r w:rsidRPr="001A7B56">
        <w:rPr>
          <w:rFonts w:eastAsia="Calibri"/>
          <w:sz w:val="22"/>
          <w:szCs w:val="22"/>
        </w:rPr>
        <w:t xml:space="preserve"> </w:t>
      </w:r>
      <w:r w:rsidRPr="001A7B56">
        <w:rPr>
          <w:rFonts w:eastAsia="Calibri"/>
          <w:sz w:val="22"/>
          <w:szCs w:val="22"/>
          <w:lang w:val="sr-Cyrl-RS"/>
        </w:rPr>
        <w:t>први позив</w:t>
      </w:r>
      <w:r w:rsidRPr="001A7B56">
        <w:rPr>
          <w:rFonts w:eastAsia="Calibri"/>
          <w:sz w:val="22"/>
          <w:szCs w:val="22"/>
          <w:lang w:val="sr-Latn-RS"/>
        </w:rPr>
        <w:t xml:space="preserve"> (</w:t>
      </w:r>
      <w:r w:rsidRPr="001A7B56">
        <w:rPr>
          <w:rFonts w:eastAsia="Calibri"/>
          <w:sz w:val="22"/>
          <w:szCs w:val="22"/>
          <w:lang w:val="sr-Cyrl-RS"/>
        </w:rPr>
        <w:t>буџет програма 83.500.000 евра = 76.000.000 евра ЕРДФ и 7.500.000 евра ИПА</w:t>
      </w:r>
      <w:r w:rsidRPr="001A7B56">
        <w:rPr>
          <w:rFonts w:eastAsia="Calibri"/>
          <w:sz w:val="22"/>
          <w:szCs w:val="22"/>
          <w:lang w:val="sr-Latn-RS"/>
        </w:rPr>
        <w:t xml:space="preserve"> II ): </w:t>
      </w:r>
      <w:r w:rsidRPr="001A7B56">
        <w:rPr>
          <w:rFonts w:eastAsia="Calibri"/>
          <w:sz w:val="22"/>
          <w:szCs w:val="22"/>
          <w:lang w:val="sr-Cyrl-RS"/>
        </w:rPr>
        <w:t>45 пројеката у којима учествује 62 српска партнера</w:t>
      </w:r>
      <w:r w:rsidRPr="001A7B56">
        <w:rPr>
          <w:rFonts w:eastAsia="Calibri"/>
          <w:sz w:val="22"/>
          <w:szCs w:val="22"/>
          <w:lang w:val="sr-Latn-RS"/>
        </w:rPr>
        <w:t>,</w:t>
      </w:r>
    </w:p>
    <w:p w14:paraId="5469D212" w14:textId="77777777" w:rsidR="001A7B56" w:rsidRPr="001A7B56" w:rsidRDefault="001A7B56" w:rsidP="001A7B56">
      <w:pPr>
        <w:ind w:left="142"/>
        <w:jc w:val="both"/>
        <w:rPr>
          <w:rFonts w:eastAsia="Calibri"/>
          <w:sz w:val="22"/>
          <w:szCs w:val="22"/>
          <w:lang w:val="sr-Cyrl-RS"/>
        </w:rPr>
      </w:pPr>
      <w:r w:rsidRPr="001A7B56">
        <w:rPr>
          <w:rFonts w:eastAsia="Calibri"/>
          <w:sz w:val="22"/>
          <w:szCs w:val="22"/>
          <w:lang w:val="sr-Cyrl-RS"/>
        </w:rPr>
        <w:tab/>
        <w:t>-</w:t>
      </w:r>
      <w:r w:rsidRPr="001A7B56">
        <w:rPr>
          <w:rFonts w:eastAsia="Calibri"/>
          <w:sz w:val="22"/>
          <w:szCs w:val="22"/>
        </w:rPr>
        <w:t xml:space="preserve"> </w:t>
      </w:r>
      <w:r w:rsidRPr="001A7B56">
        <w:rPr>
          <w:rFonts w:eastAsia="Calibri"/>
          <w:sz w:val="22"/>
          <w:szCs w:val="22"/>
          <w:lang w:val="sr-Cyrl-RS"/>
        </w:rPr>
        <w:t xml:space="preserve">други позив </w:t>
      </w:r>
      <w:r w:rsidRPr="001A7B56">
        <w:rPr>
          <w:rFonts w:eastAsia="Calibri"/>
          <w:sz w:val="22"/>
          <w:szCs w:val="22"/>
          <w:lang w:val="sr-Latn-RS"/>
        </w:rPr>
        <w:t>(</w:t>
      </w:r>
      <w:r w:rsidRPr="001A7B56">
        <w:rPr>
          <w:rFonts w:eastAsia="Calibri"/>
          <w:sz w:val="22"/>
          <w:szCs w:val="22"/>
          <w:lang w:val="sr-Cyrl-RS"/>
        </w:rPr>
        <w:t>буџет програма 59.908.665,01 евра = 50.834.974,48 евра ЕРДФ, 4.653.192 евра EНИ и 4.420.498,53  евра ИПА</w:t>
      </w:r>
      <w:r w:rsidRPr="001A7B56">
        <w:rPr>
          <w:rFonts w:eastAsia="Calibri"/>
          <w:sz w:val="22"/>
          <w:szCs w:val="22"/>
          <w:lang w:val="sr-Latn-RS"/>
        </w:rPr>
        <w:t xml:space="preserve"> II ): </w:t>
      </w:r>
      <w:r w:rsidRPr="001A7B56">
        <w:rPr>
          <w:rFonts w:eastAsia="Calibri"/>
          <w:sz w:val="22"/>
          <w:szCs w:val="22"/>
          <w:lang w:val="sr-Cyrl-RS"/>
        </w:rPr>
        <w:t>19 пројеката у којима учествује 22 српска партнера,</w:t>
      </w:r>
    </w:p>
    <w:p w14:paraId="7AACE416" w14:textId="77777777" w:rsidR="001A7B56" w:rsidRPr="001A7B56" w:rsidRDefault="001A7B56" w:rsidP="001A7B56">
      <w:pPr>
        <w:ind w:left="142"/>
        <w:jc w:val="both"/>
        <w:rPr>
          <w:rFonts w:eastAsia="Calibri"/>
          <w:sz w:val="22"/>
          <w:szCs w:val="22"/>
          <w:lang w:val="sr-Cyrl-RS"/>
        </w:rPr>
      </w:pPr>
      <w:r w:rsidRPr="001A7B56">
        <w:rPr>
          <w:rFonts w:eastAsia="Calibri"/>
          <w:sz w:val="22"/>
          <w:szCs w:val="22"/>
          <w:lang w:val="sr-Cyrl-RS"/>
        </w:rPr>
        <w:tab/>
        <w:t>-</w:t>
      </w:r>
      <w:r w:rsidRPr="001A7B56">
        <w:rPr>
          <w:rFonts w:eastAsia="Calibri"/>
          <w:sz w:val="22"/>
          <w:szCs w:val="22"/>
        </w:rPr>
        <w:t xml:space="preserve"> </w:t>
      </w:r>
      <w:r w:rsidRPr="001A7B56">
        <w:rPr>
          <w:rFonts w:eastAsia="Calibri"/>
          <w:sz w:val="22"/>
          <w:szCs w:val="22"/>
          <w:lang w:val="sr-Cyrl-RS"/>
        </w:rPr>
        <w:t xml:space="preserve">трећи позив </w:t>
      </w:r>
      <w:r w:rsidRPr="001A7B56">
        <w:rPr>
          <w:rFonts w:eastAsia="Calibri"/>
          <w:sz w:val="22"/>
          <w:szCs w:val="22"/>
          <w:lang w:val="sr-Latn-RS"/>
        </w:rPr>
        <w:t>(</w:t>
      </w:r>
      <w:r w:rsidRPr="001A7B56">
        <w:rPr>
          <w:rFonts w:eastAsia="Calibri"/>
          <w:sz w:val="22"/>
          <w:szCs w:val="22"/>
          <w:lang w:val="sr-Cyrl-RS"/>
        </w:rPr>
        <w:t>буџет програма 59.345.302,73 евра = 50.910.917,75  евра ЕРДФ, 5.134.221,15 евра EНИ и 3.300.163,83 евра ИПА</w:t>
      </w:r>
      <w:r w:rsidRPr="001A7B56">
        <w:rPr>
          <w:rFonts w:eastAsia="Calibri"/>
          <w:sz w:val="22"/>
          <w:szCs w:val="22"/>
          <w:lang w:val="sr-Latn-RS"/>
        </w:rPr>
        <w:t xml:space="preserve"> II ): </w:t>
      </w:r>
      <w:r w:rsidRPr="001A7B56">
        <w:rPr>
          <w:rFonts w:eastAsia="Calibri"/>
          <w:sz w:val="22"/>
          <w:szCs w:val="22"/>
          <w:lang w:val="sr-Cyrl-RS"/>
        </w:rPr>
        <w:t>24 пројекта у којима учествује 32 српска партнера.</w:t>
      </w:r>
    </w:p>
    <w:p w14:paraId="55B7213E" w14:textId="77777777" w:rsidR="001A7B56" w:rsidRPr="001A7B56" w:rsidRDefault="001A7B56" w:rsidP="001A7B56">
      <w:pPr>
        <w:ind w:left="142"/>
        <w:jc w:val="both"/>
        <w:rPr>
          <w:rFonts w:eastAsia="Calibri"/>
          <w:sz w:val="22"/>
          <w:szCs w:val="22"/>
          <w:lang w:val="sr-Cyrl-RS"/>
        </w:rPr>
      </w:pPr>
      <w:r w:rsidRPr="001A7B56">
        <w:rPr>
          <w:rFonts w:eastAsia="Calibri"/>
          <w:sz w:val="22"/>
          <w:szCs w:val="22"/>
          <w:lang w:val="sr-Cyrl-RS"/>
        </w:rPr>
        <w:tab/>
        <w:t xml:space="preserve">ИНТЕРРЕГ </w:t>
      </w:r>
      <w:r w:rsidRPr="001A7B56">
        <w:rPr>
          <w:rFonts w:eastAsia="Calibri"/>
          <w:sz w:val="22"/>
          <w:szCs w:val="22"/>
          <w:lang w:val="sr-Latn-RS"/>
        </w:rPr>
        <w:t>V-</w:t>
      </w:r>
      <w:r w:rsidRPr="001A7B56">
        <w:rPr>
          <w:rFonts w:eastAsia="Calibri"/>
          <w:sz w:val="22"/>
          <w:szCs w:val="22"/>
          <w:lang w:val="sr-Cyrl-RS"/>
        </w:rPr>
        <w:t>б Јадранско</w:t>
      </w:r>
      <w:r w:rsidRPr="001A7B56">
        <w:rPr>
          <w:rFonts w:eastAsia="Calibri"/>
          <w:sz w:val="22"/>
          <w:szCs w:val="22"/>
          <w:lang w:val="sr-Latn-RS"/>
        </w:rPr>
        <w:t>-</w:t>
      </w:r>
      <w:r w:rsidRPr="001A7B56">
        <w:rPr>
          <w:rFonts w:eastAsia="Calibri"/>
          <w:sz w:val="22"/>
          <w:szCs w:val="22"/>
          <w:lang w:val="sr-Cyrl-RS"/>
        </w:rPr>
        <w:t>Јонски програм сарадње</w:t>
      </w:r>
      <w:r w:rsidRPr="001A7B56">
        <w:rPr>
          <w:rFonts w:eastAsia="Calibri"/>
          <w:sz w:val="22"/>
          <w:szCs w:val="22"/>
          <w:lang w:val="sr-Latn-RS"/>
        </w:rPr>
        <w:t xml:space="preserve"> 2014-2020</w:t>
      </w:r>
      <w:r w:rsidRPr="001A7B56">
        <w:rPr>
          <w:rFonts w:eastAsia="Calibri"/>
          <w:sz w:val="22"/>
          <w:szCs w:val="22"/>
          <w:lang w:val="sr-Cyrl-RS"/>
        </w:rPr>
        <w:t>:</w:t>
      </w:r>
    </w:p>
    <w:p w14:paraId="6D832E19" w14:textId="77777777" w:rsidR="001A7B56" w:rsidRPr="001A7B56" w:rsidRDefault="001A7B56" w:rsidP="001A7B56">
      <w:pPr>
        <w:ind w:left="142"/>
        <w:jc w:val="both"/>
        <w:rPr>
          <w:rFonts w:eastAsia="Calibri"/>
          <w:sz w:val="22"/>
          <w:szCs w:val="22"/>
          <w:lang w:val="sr-Latn-RS"/>
        </w:rPr>
      </w:pPr>
      <w:r w:rsidRPr="001A7B56">
        <w:rPr>
          <w:rFonts w:eastAsia="Calibri"/>
          <w:sz w:val="22"/>
          <w:szCs w:val="22"/>
          <w:lang w:val="sr-Cyrl-RS"/>
        </w:rPr>
        <w:tab/>
        <w:t>-</w:t>
      </w:r>
      <w:r w:rsidRPr="001A7B56">
        <w:rPr>
          <w:rFonts w:eastAsia="Calibri"/>
          <w:sz w:val="22"/>
          <w:szCs w:val="22"/>
        </w:rPr>
        <w:t xml:space="preserve"> </w:t>
      </w:r>
      <w:r w:rsidRPr="001A7B56">
        <w:rPr>
          <w:rFonts w:eastAsia="Calibri"/>
          <w:sz w:val="22"/>
          <w:szCs w:val="22"/>
          <w:lang w:val="sr-Cyrl-RS"/>
        </w:rPr>
        <w:t>први позив</w:t>
      </w:r>
      <w:r w:rsidRPr="001A7B56">
        <w:rPr>
          <w:rFonts w:eastAsia="Calibri"/>
          <w:sz w:val="22"/>
          <w:szCs w:val="22"/>
          <w:lang w:val="sr-Latn-RS"/>
        </w:rPr>
        <w:t xml:space="preserve"> (</w:t>
      </w:r>
      <w:r w:rsidRPr="001A7B56">
        <w:rPr>
          <w:rFonts w:eastAsia="Calibri"/>
          <w:sz w:val="22"/>
          <w:szCs w:val="22"/>
          <w:lang w:val="sr-Cyrl-RS"/>
        </w:rPr>
        <w:t>буџет програма 33.149.023 евра = 28.045.157,20 евра (ЕРДФ) + 5.103.866,00 евра (ИПА II)</w:t>
      </w:r>
      <w:r w:rsidRPr="001A7B56">
        <w:rPr>
          <w:rFonts w:eastAsia="Calibri"/>
          <w:sz w:val="22"/>
          <w:szCs w:val="22"/>
          <w:lang w:val="sr-Latn-RS"/>
        </w:rPr>
        <w:t xml:space="preserve">): 34 </w:t>
      </w:r>
      <w:r w:rsidRPr="001A7B56">
        <w:rPr>
          <w:rFonts w:eastAsia="Calibri"/>
          <w:sz w:val="22"/>
          <w:szCs w:val="22"/>
          <w:lang w:val="sr-Cyrl-RS"/>
        </w:rPr>
        <w:t>пројекта у којима учествује</w:t>
      </w:r>
      <w:r w:rsidRPr="001A7B56">
        <w:rPr>
          <w:rFonts w:eastAsia="Calibri"/>
          <w:sz w:val="22"/>
          <w:szCs w:val="22"/>
          <w:lang w:val="sr-Latn-RS"/>
        </w:rPr>
        <w:t xml:space="preserve"> 13 </w:t>
      </w:r>
      <w:r w:rsidRPr="001A7B56">
        <w:rPr>
          <w:rFonts w:eastAsia="Calibri"/>
          <w:sz w:val="22"/>
          <w:szCs w:val="22"/>
          <w:lang w:val="sr-Cyrl-RS"/>
        </w:rPr>
        <w:t>српских партнера</w:t>
      </w:r>
      <w:r w:rsidRPr="001A7B56">
        <w:rPr>
          <w:rFonts w:eastAsia="Calibri"/>
          <w:sz w:val="22"/>
          <w:szCs w:val="22"/>
          <w:lang w:val="sr-Latn-RS"/>
        </w:rPr>
        <w:t>,</w:t>
      </w:r>
    </w:p>
    <w:p w14:paraId="5C8C6878" w14:textId="77777777" w:rsidR="001A7B56" w:rsidRPr="001A7B56" w:rsidRDefault="001A7B56" w:rsidP="001A7B56">
      <w:pPr>
        <w:ind w:left="142"/>
        <w:jc w:val="both"/>
        <w:rPr>
          <w:rFonts w:eastAsia="Calibri"/>
          <w:sz w:val="22"/>
          <w:szCs w:val="22"/>
          <w:lang w:val="sr-Cyrl-RS"/>
        </w:rPr>
      </w:pPr>
      <w:r w:rsidRPr="001A7B56">
        <w:rPr>
          <w:rFonts w:eastAsia="Calibri"/>
          <w:sz w:val="22"/>
          <w:szCs w:val="22"/>
          <w:lang w:val="sr-Latn-RS"/>
        </w:rPr>
        <w:tab/>
        <w:t xml:space="preserve">- </w:t>
      </w:r>
      <w:r w:rsidRPr="001A7B56">
        <w:rPr>
          <w:rFonts w:eastAsia="Calibri"/>
          <w:sz w:val="22"/>
          <w:szCs w:val="22"/>
          <w:lang w:val="sr-Cyrl-RS"/>
        </w:rPr>
        <w:t>други позив (буџет програма 34.354.026,50 евра = 29.197.521,05 евра (ЕРДФ) + 5.156.505,45 евра (ИПА</w:t>
      </w:r>
      <w:r w:rsidRPr="001A7B56">
        <w:rPr>
          <w:rFonts w:eastAsia="Calibri"/>
          <w:sz w:val="22"/>
          <w:szCs w:val="22"/>
          <w:lang w:val="sr-Latn-RS"/>
        </w:rPr>
        <w:t xml:space="preserve"> II</w:t>
      </w:r>
      <w:r w:rsidRPr="001A7B56">
        <w:rPr>
          <w:rFonts w:eastAsia="Calibri"/>
          <w:sz w:val="22"/>
          <w:szCs w:val="22"/>
          <w:lang w:val="sr-Cyrl-RS"/>
        </w:rPr>
        <w:t>)): 22 пројекта у којима учествује 19 српских партнера.</w:t>
      </w:r>
    </w:p>
    <w:p w14:paraId="1190B94F" w14:textId="77777777" w:rsidR="001A7B56" w:rsidRPr="001A7B56" w:rsidRDefault="001A7B56" w:rsidP="001A7B56">
      <w:pPr>
        <w:tabs>
          <w:tab w:val="left" w:pos="142"/>
        </w:tabs>
        <w:ind w:left="142"/>
        <w:jc w:val="both"/>
        <w:rPr>
          <w:sz w:val="22"/>
          <w:szCs w:val="22"/>
          <w:lang w:val="sr-Cyrl-RS"/>
        </w:rPr>
      </w:pPr>
      <w:r w:rsidRPr="001A7B56">
        <w:rPr>
          <w:sz w:val="22"/>
          <w:szCs w:val="22"/>
          <w:lang w:val="sr-Cyrl-RS"/>
        </w:rPr>
        <w:tab/>
        <w:t>- трећи позив (буџет програма 11.600.204,26 евра = 9.798.126,92 евра (ЕРДФ) + 1.802.077,34 евра (ИПА II)): 5 пројеката у којима учествује 4 српска партнера.</w:t>
      </w:r>
    </w:p>
    <w:p w14:paraId="7821CCE2" w14:textId="77777777" w:rsidR="001A7B56" w:rsidRPr="001A7B56" w:rsidRDefault="001A7B56" w:rsidP="001A7B56">
      <w:pPr>
        <w:tabs>
          <w:tab w:val="left" w:pos="142"/>
        </w:tabs>
        <w:ind w:left="142"/>
        <w:jc w:val="both"/>
        <w:rPr>
          <w:sz w:val="22"/>
          <w:szCs w:val="22"/>
          <w:lang w:val="sr-Cyrl-RS"/>
        </w:rPr>
      </w:pPr>
      <w:r w:rsidRPr="001A7B56">
        <w:rPr>
          <w:sz w:val="22"/>
          <w:szCs w:val="22"/>
          <w:lang w:val="sr-Cyrl-RS"/>
        </w:rPr>
        <w:lastRenderedPageBreak/>
        <w:tab/>
        <w:t>- четврти позив (буџет програма 3.234.925,82 евра = 2.326.123,55 евра (ЕРДФ) + 423.563,40 евра (ИПА II)): 20 пројекaта у којима учествује 9 српских партнера.</w:t>
      </w:r>
    </w:p>
    <w:p w14:paraId="43BDFB5A" w14:textId="77777777" w:rsidR="001A7B56" w:rsidRPr="001A7B56" w:rsidRDefault="001A7B56" w:rsidP="001A7B56">
      <w:pPr>
        <w:ind w:firstLine="720"/>
        <w:jc w:val="both"/>
        <w:rPr>
          <w:rFonts w:eastAsia="Calibri"/>
          <w:b/>
          <w:sz w:val="22"/>
          <w:szCs w:val="22"/>
          <w:lang w:val="sr-Cyrl-RS"/>
        </w:rPr>
      </w:pPr>
    </w:p>
    <w:p w14:paraId="6A609245" w14:textId="77777777" w:rsidR="001A7B56" w:rsidRPr="001A7B56" w:rsidRDefault="001A7B56" w:rsidP="001A7B56">
      <w:pPr>
        <w:ind w:firstLine="720"/>
        <w:jc w:val="both"/>
        <w:rPr>
          <w:sz w:val="22"/>
          <w:szCs w:val="22"/>
          <w:lang w:val="sr-Cyrl-CS"/>
        </w:rPr>
      </w:pPr>
      <w:r w:rsidRPr="001A7B56">
        <w:rPr>
          <w:sz w:val="22"/>
          <w:szCs w:val="22"/>
          <w:lang w:val="sr-Cyrl-CS"/>
        </w:rPr>
        <w:t xml:space="preserve">У оквиру процеса приступања ЕУ Сектор је, у улози секретаријата преговарачких група у којима је МФ водећа или дели улогу водеће институције, руководио активностима свих преговарачких група и координирао учешће представника Министарства финансија у раду ових група и припреме потребне документације. </w:t>
      </w:r>
      <w:r w:rsidRPr="001A7B56">
        <w:rPr>
          <w:sz w:val="22"/>
          <w:szCs w:val="22"/>
          <w:lang w:val="sr-Cyrl-RS"/>
        </w:rPr>
        <w:t>У оквиру К</w:t>
      </w:r>
      <w:r w:rsidRPr="001A7B56">
        <w:rPr>
          <w:sz w:val="22"/>
          <w:szCs w:val="22"/>
          <w:lang w:val="sr-Cyrl-CS"/>
        </w:rPr>
        <w:t>оординације за процес приступања ЕУ, припремане су информације из надлежности Министарства финансија за потребе координатора преговарачких кластера (1- Основа, 2 – Унутрашње тржиште, 3 – Конкурентност и инклузивни раст, 5 – Ресурси, пољопривреда и кохезија) и учествовао у раду Координације.</w:t>
      </w:r>
    </w:p>
    <w:p w14:paraId="15D85475" w14:textId="77777777" w:rsidR="001A7B56" w:rsidRPr="001A7B56" w:rsidRDefault="001A7B56" w:rsidP="001A7B56">
      <w:pPr>
        <w:ind w:firstLine="720"/>
        <w:jc w:val="both"/>
        <w:rPr>
          <w:sz w:val="22"/>
          <w:szCs w:val="22"/>
          <w:lang w:val="sr-Cyrl-RS"/>
        </w:rPr>
      </w:pPr>
      <w:r w:rsidRPr="001A7B56">
        <w:rPr>
          <w:sz w:val="22"/>
          <w:szCs w:val="22"/>
          <w:lang w:val="sr-Cyrl-CS"/>
        </w:rPr>
        <w:t xml:space="preserve">Сектор је, у оквиру своје надлежности за израду стратешког документа Програм економских реформи (ЕРП) у делу који се односи на структурне реформе, као и за координацију и техничку подршку раду Радне групе за израду и праћење спровођења Програма економских реформи, у 2021. години успешно и у договореним роковима завршио припрему документа ЕРП 2021-2023 и припрему документа ЕРП 2022-2024, у оквиру којих су организоване и одговарајуће консултације са представницима Европске комисије, али и са представницима цивилног друштва. Програма економских реформи зa пeриoд 2022-2024, је усвојен на Влади Републике Србије 20. jaнуaрa 2022. године </w:t>
      </w:r>
      <w:r w:rsidRPr="001A7B56">
        <w:rPr>
          <w:sz w:val="22"/>
          <w:szCs w:val="22"/>
          <w:lang w:val="sr-Cyrl-RS"/>
        </w:rPr>
        <w:t xml:space="preserve">и </w:t>
      </w:r>
      <w:r w:rsidRPr="001A7B56">
        <w:rPr>
          <w:sz w:val="22"/>
          <w:szCs w:val="22"/>
          <w:lang w:val="sr-Cyrl-CS"/>
        </w:rPr>
        <w:t>предат је Европској комисији 31. јануара 2022. године.</w:t>
      </w:r>
    </w:p>
    <w:p w14:paraId="272CDBDB" w14:textId="77777777" w:rsidR="001A7B56" w:rsidRPr="001A7B56" w:rsidRDefault="001A7B56" w:rsidP="001A7B56">
      <w:pPr>
        <w:ind w:firstLine="720"/>
        <w:jc w:val="both"/>
        <w:rPr>
          <w:sz w:val="22"/>
          <w:szCs w:val="22"/>
        </w:rPr>
      </w:pPr>
      <w:r w:rsidRPr="001A7B56">
        <w:rPr>
          <w:sz w:val="22"/>
          <w:szCs w:val="22"/>
          <w:lang w:val="sr-Cyrl-RS"/>
        </w:rPr>
        <w:t xml:space="preserve">У </w:t>
      </w:r>
      <w:r w:rsidRPr="001A7B56">
        <w:rPr>
          <w:sz w:val="22"/>
          <w:szCs w:val="22"/>
        </w:rPr>
        <w:t>2</w:t>
      </w:r>
      <w:r w:rsidRPr="001A7B56">
        <w:rPr>
          <w:sz w:val="22"/>
          <w:szCs w:val="22"/>
          <w:lang w:val="sr-Cyrl-RS"/>
        </w:rPr>
        <w:t>021</w:t>
      </w:r>
      <w:r w:rsidRPr="001A7B56">
        <w:rPr>
          <w:sz w:val="22"/>
          <w:szCs w:val="22"/>
        </w:rPr>
        <w:t xml:space="preserve">. </w:t>
      </w:r>
      <w:r w:rsidRPr="001A7B56">
        <w:rPr>
          <w:sz w:val="22"/>
          <w:szCs w:val="22"/>
          <w:lang w:val="sr-Cyrl-RS"/>
        </w:rPr>
        <w:t>г</w:t>
      </w:r>
      <w:r w:rsidRPr="001A7B56">
        <w:rPr>
          <w:sz w:val="22"/>
          <w:szCs w:val="22"/>
        </w:rPr>
        <w:t>одини</w:t>
      </w:r>
      <w:r w:rsidRPr="001A7B56">
        <w:rPr>
          <w:sz w:val="22"/>
          <w:szCs w:val="22"/>
          <w:lang w:val="sr-Cyrl-RS"/>
        </w:rPr>
        <w:t xml:space="preserve"> припремљен је Програм реформе управљања јавним финансијама 2021-2025, који је Влада усвојила 24. јуна 2021. године. Циљ Програма рeфoрмe управљања jaвним финaнсиjaма 2021-2025 је остваривање одрживог буџета са стабилним јавним дугом у односу на БДП уз помоћ бољег финансијског управљања и контроле, процеса интерне ревизије и повезивање буџетског планирања са политикама Владе. И</w:t>
      </w:r>
      <w:r w:rsidRPr="001A7B56">
        <w:rPr>
          <w:sz w:val="22"/>
          <w:szCs w:val="22"/>
        </w:rPr>
        <w:t>звештај о спровођењу Програма реформе управљања јавним финансијама</w:t>
      </w:r>
      <w:r w:rsidRPr="001A7B56">
        <w:rPr>
          <w:sz w:val="22"/>
          <w:szCs w:val="22"/>
          <w:lang w:val="sr-Cyrl-RS"/>
        </w:rPr>
        <w:t xml:space="preserve"> за 2020. годину припремљен је и усвојен на Влади РС 11. јуна 2021. године, а ради припреме Програма и Извештаја организоване су и онлајн консултације са заинтересованим странама. Сектор је током 2021. године координирао прикупљање података у оквиру припреме СИГМА процене квалитета државне администрације у области јавних финансија за Републику Србију.</w:t>
      </w:r>
    </w:p>
    <w:p w14:paraId="7EFB21BE" w14:textId="77777777" w:rsidR="001A7B56" w:rsidRPr="001A7B56" w:rsidRDefault="001A7B56" w:rsidP="001A7B56">
      <w:pPr>
        <w:ind w:firstLine="720"/>
        <w:jc w:val="both"/>
        <w:rPr>
          <w:sz w:val="22"/>
          <w:szCs w:val="22"/>
          <w:lang w:val="sr-Cyrl-RS"/>
        </w:rPr>
      </w:pPr>
      <w:r w:rsidRPr="001A7B56">
        <w:rPr>
          <w:sz w:val="22"/>
          <w:szCs w:val="22"/>
          <w:lang w:val="sr-Cyrl-RS"/>
        </w:rPr>
        <w:t>Током 2021. године координирана је припрема предлога пројеката за финансирање из Програма ИПА 2021 и ИПА 2022 из надлежности Министарства финансија, из надлежности Управе царина, Пореске управе и ЦЈХ (Подршка имплементацији Стратегије ИФКЈ И управљачке одговорности; Имплементација царинског складишта података; Интегрисани систем управљања тарифама; Јачање законодавног оквира и институционалних капацитета за испуњавање претприступних услова ЕУ за развој ВИЕС Система; и Даља надоградња функције образовања у Пореској управи Републике Србије и нове секторске буџетске подршке за реформу јавне управе, за које се тек очекује потписивање финансијских споразума.</w:t>
      </w:r>
    </w:p>
    <w:p w14:paraId="034A7747" w14:textId="77777777" w:rsidR="001A7B56" w:rsidRPr="001A7B56" w:rsidRDefault="001A7B56" w:rsidP="001A7B56">
      <w:pPr>
        <w:ind w:firstLine="720"/>
        <w:jc w:val="both"/>
        <w:rPr>
          <w:sz w:val="22"/>
          <w:szCs w:val="22"/>
          <w:lang w:val="sr-Cyrl-RS"/>
        </w:rPr>
      </w:pPr>
      <w:r w:rsidRPr="001A7B56">
        <w:rPr>
          <w:sz w:val="22"/>
          <w:szCs w:val="22"/>
          <w:lang w:val="sr-Cyrl-RS"/>
        </w:rPr>
        <w:t xml:space="preserve">У току 2021. године, у сарадњи са Министарством државне управе и локалне самоуправе, припремљен је Извештај о самопроцени за секторску буџетску подршку из области Реформе јавне управе. Такође, децембра 2021. године, извршен је трансфер последње транше средстава секторске буџетске подршке за сектор реформе јавне управе у износу од 11 милиона евра од стране Европске комисије на наменски рачун при НБС, а одмах затим, у складу са процедуром, са рачуна при НБС на рачун Управе за трезор. </w:t>
      </w:r>
    </w:p>
    <w:p w14:paraId="5ACE9F01" w14:textId="77777777" w:rsidR="001A7B56" w:rsidRPr="001A7B56" w:rsidRDefault="001A7B56" w:rsidP="001A7B56">
      <w:pPr>
        <w:ind w:firstLine="720"/>
        <w:jc w:val="both"/>
        <w:rPr>
          <w:sz w:val="22"/>
          <w:szCs w:val="22"/>
          <w:lang w:val="sr-Cyrl-RS"/>
        </w:rPr>
      </w:pPr>
      <w:r w:rsidRPr="001A7B56">
        <w:rPr>
          <w:sz w:val="22"/>
          <w:szCs w:val="22"/>
          <w:lang w:val="sr-Cyrl-RS"/>
        </w:rPr>
        <w:t xml:space="preserve">У 2021. години предузете сеу активности на координацији и реализацији пројекта Немачке организације за међународну сарадњу – ГИЗ, под називом „Реформа јавних финансија – Агенда 2030“ као и пројекта „Подршка Министарству финансија за спровођење секторског реформског уговора“ који финансира Европска комисија а реализује КПМГ, који представљају снажну подршку имплементацији активности реформе јавних финансија и европских интеграција. </w:t>
      </w:r>
    </w:p>
    <w:p w14:paraId="43B6DCC1" w14:textId="77777777" w:rsidR="001A7B56" w:rsidRPr="001A7B56" w:rsidRDefault="001A7B56" w:rsidP="001A7B56">
      <w:pPr>
        <w:ind w:firstLine="720"/>
        <w:jc w:val="both"/>
        <w:rPr>
          <w:sz w:val="22"/>
          <w:szCs w:val="22"/>
        </w:rPr>
      </w:pPr>
      <w:r w:rsidRPr="001A7B56">
        <w:rPr>
          <w:sz w:val="22"/>
          <w:szCs w:val="22"/>
        </w:rPr>
        <w:t xml:space="preserve">Сектор </w:t>
      </w:r>
      <w:r w:rsidRPr="001A7B56">
        <w:rPr>
          <w:sz w:val="22"/>
          <w:szCs w:val="22"/>
          <w:lang w:val="sr-Cyrl-RS"/>
        </w:rPr>
        <w:t xml:space="preserve">је у току 2021. </w:t>
      </w:r>
      <w:r w:rsidRPr="001A7B56">
        <w:rPr>
          <w:sz w:val="22"/>
          <w:szCs w:val="22"/>
        </w:rPr>
        <w:t>обавља</w:t>
      </w:r>
      <w:r w:rsidRPr="001A7B56">
        <w:rPr>
          <w:sz w:val="22"/>
          <w:szCs w:val="22"/>
          <w:lang w:val="sr-Cyrl-RS"/>
        </w:rPr>
        <w:t>о</w:t>
      </w:r>
      <w:r w:rsidRPr="001A7B56">
        <w:rPr>
          <w:sz w:val="22"/>
          <w:szCs w:val="22"/>
        </w:rPr>
        <w:t xml:space="preserve"> послове припреме пројектно-техничке документације</w:t>
      </w:r>
      <w:r w:rsidRPr="001A7B56">
        <w:rPr>
          <w:sz w:val="22"/>
          <w:szCs w:val="22"/>
          <w:lang w:val="sr-Cyrl-RS"/>
        </w:rPr>
        <w:t xml:space="preserve"> за имплементацију</w:t>
      </w:r>
      <w:r w:rsidRPr="001A7B56">
        <w:rPr>
          <w:sz w:val="22"/>
          <w:szCs w:val="22"/>
          <w:lang w:val="sr-Latn-RS"/>
        </w:rPr>
        <w:t xml:space="preserve"> 3 угoвoрa из прoгрaмa ИПA2020, </w:t>
      </w:r>
      <w:r w:rsidRPr="001A7B56">
        <w:rPr>
          <w:sz w:val="22"/>
          <w:szCs w:val="22"/>
        </w:rPr>
        <w:t xml:space="preserve">и </w:t>
      </w:r>
      <w:r w:rsidRPr="001A7B56">
        <w:rPr>
          <w:sz w:val="22"/>
          <w:szCs w:val="22"/>
          <w:lang w:val="sr-Latn-RS"/>
        </w:rPr>
        <w:t xml:space="preserve">пoслoвe </w:t>
      </w:r>
      <w:r w:rsidRPr="001A7B56">
        <w:rPr>
          <w:sz w:val="22"/>
          <w:szCs w:val="22"/>
        </w:rPr>
        <w:t xml:space="preserve">спровођења 3 уговора у оквиру индиректног управљања укупне вредности прeкo 4 милиoнa ЕУР, чији су корисници Управа царина, и Комисија за контролу државне помоћи. </w:t>
      </w:r>
    </w:p>
    <w:p w14:paraId="593FBE77" w14:textId="77777777" w:rsidR="001A7B56" w:rsidRPr="001A7B56" w:rsidRDefault="001A7B56" w:rsidP="001A7B56">
      <w:pPr>
        <w:jc w:val="both"/>
        <w:rPr>
          <w:sz w:val="22"/>
          <w:szCs w:val="22"/>
        </w:rPr>
      </w:pPr>
      <w:r w:rsidRPr="001A7B56">
        <w:rPr>
          <w:sz w:val="22"/>
          <w:szCs w:val="22"/>
        </w:rPr>
        <w:tab/>
        <w:t xml:space="preserve">Највећи инфрaструктурни прojeкат финансиран из средстава ЕУ, у чијем је спровођењу Сектор имао значајну улогу током 2021. године, је изгрaдњa граничног прелаза Котроман ка БиХ. Прва фаза изградње граничног прелаза, финансирана из средстава ЕУ, успешно је завршена. Друга фаза радова финанисра се из буџета РС и очекује се да радови на овом граничном прелазу буду завршени средином </w:t>
      </w:r>
      <w:r w:rsidRPr="001A7B56">
        <w:rPr>
          <w:sz w:val="22"/>
          <w:szCs w:val="22"/>
          <w:lang w:val="sr-Latn-RS"/>
        </w:rPr>
        <w:t>202</w:t>
      </w:r>
      <w:r w:rsidRPr="001A7B56">
        <w:rPr>
          <w:sz w:val="22"/>
          <w:szCs w:val="22"/>
        </w:rPr>
        <w:t>2</w:t>
      </w:r>
      <w:r w:rsidRPr="001A7B56">
        <w:rPr>
          <w:sz w:val="22"/>
          <w:szCs w:val="22"/>
          <w:lang w:val="sr-Latn-RS"/>
        </w:rPr>
        <w:t>.</w:t>
      </w:r>
      <w:r w:rsidRPr="001A7B56">
        <w:rPr>
          <w:sz w:val="22"/>
          <w:szCs w:val="22"/>
        </w:rPr>
        <w:t xml:space="preserve"> године. </w:t>
      </w:r>
    </w:p>
    <w:p w14:paraId="7D7AB9B6" w14:textId="77777777" w:rsidR="001A7B56" w:rsidRPr="001A7B56" w:rsidRDefault="001A7B56" w:rsidP="001A7B56">
      <w:pPr>
        <w:ind w:firstLine="720"/>
        <w:jc w:val="both"/>
        <w:rPr>
          <w:sz w:val="22"/>
          <w:szCs w:val="22"/>
        </w:rPr>
      </w:pPr>
      <w:r w:rsidRPr="001A7B56">
        <w:rPr>
          <w:sz w:val="22"/>
          <w:szCs w:val="22"/>
        </w:rPr>
        <w:t xml:space="preserve">На основу пријаве коју је Република Србија поднела Европској комисији за обезбеђивање финансијске подршке из Фонда солидарности (ФСЕУ), опредељено је 11.968.276 евра за Републику Србију. Министарство финансија </w:t>
      </w:r>
      <w:r w:rsidRPr="001A7B56">
        <w:rPr>
          <w:sz w:val="22"/>
          <w:szCs w:val="22"/>
          <w:lang w:val="sr-Cyrl-RS"/>
        </w:rPr>
        <w:t xml:space="preserve">као </w:t>
      </w:r>
      <w:r w:rsidRPr="001A7B56">
        <w:rPr>
          <w:sz w:val="22"/>
          <w:szCs w:val="22"/>
        </w:rPr>
        <w:t>надлежно за координацију спровођења финансијске подршке у овом делу процеса</w:t>
      </w:r>
      <w:r w:rsidRPr="001A7B56">
        <w:rPr>
          <w:sz w:val="22"/>
          <w:szCs w:val="22"/>
          <w:lang w:val="sr-Cyrl-RS"/>
        </w:rPr>
        <w:t>, координирало је комплетирање прилога за ову подршку</w:t>
      </w:r>
      <w:r w:rsidRPr="001A7B56">
        <w:rPr>
          <w:sz w:val="22"/>
          <w:szCs w:val="22"/>
        </w:rPr>
        <w:t xml:space="preserve">. </w:t>
      </w:r>
      <w:r w:rsidRPr="001A7B56">
        <w:rPr>
          <w:sz w:val="22"/>
          <w:szCs w:val="22"/>
          <w:lang w:val="sr-Cyrl-RS"/>
        </w:rPr>
        <w:t>Сектор је</w:t>
      </w:r>
      <w:r w:rsidRPr="001A7B56">
        <w:rPr>
          <w:sz w:val="22"/>
          <w:szCs w:val="22"/>
        </w:rPr>
        <w:t xml:space="preserve"> учествовао у припреми Финансијског споразума, који представља правни основ за спровођење подршке из ФСЕУ</w:t>
      </w:r>
      <w:r w:rsidRPr="001A7B56">
        <w:rPr>
          <w:sz w:val="22"/>
          <w:szCs w:val="22"/>
          <w:lang w:val="sr-Cyrl-RS"/>
        </w:rPr>
        <w:t xml:space="preserve"> и </w:t>
      </w:r>
      <w:r w:rsidRPr="001A7B56">
        <w:rPr>
          <w:sz w:val="22"/>
          <w:szCs w:val="22"/>
        </w:rPr>
        <w:t>Анекса, који су битан елемент поменутог споразума.</w:t>
      </w:r>
    </w:p>
    <w:p w14:paraId="68337D31" w14:textId="77777777" w:rsidR="001A7B56" w:rsidRPr="001A7B56" w:rsidRDefault="001A7B56" w:rsidP="001A7B56">
      <w:pPr>
        <w:ind w:firstLine="720"/>
        <w:jc w:val="both"/>
        <w:rPr>
          <w:rFonts w:eastAsia="Calibri"/>
          <w:sz w:val="22"/>
          <w:szCs w:val="22"/>
        </w:rPr>
      </w:pPr>
      <w:r w:rsidRPr="001A7B56">
        <w:rPr>
          <w:rFonts w:eastAsia="Calibri"/>
          <w:sz w:val="22"/>
          <w:szCs w:val="22"/>
        </w:rPr>
        <w:lastRenderedPageBreak/>
        <w:t>На билатералном ниво</w:t>
      </w:r>
      <w:r w:rsidRPr="001A7B56">
        <w:rPr>
          <w:rFonts w:eastAsia="Calibri"/>
          <w:b/>
          <w:sz w:val="22"/>
          <w:szCs w:val="22"/>
        </w:rPr>
        <w:t xml:space="preserve">у </w:t>
      </w:r>
      <w:r w:rsidRPr="001A7B56">
        <w:rPr>
          <w:rFonts w:eastAsia="Calibri"/>
          <w:sz w:val="22"/>
          <w:szCs w:val="22"/>
        </w:rPr>
        <w:t>током 2021. године</w:t>
      </w:r>
      <w:r w:rsidRPr="001A7B56">
        <w:rPr>
          <w:rFonts w:eastAsia="Calibri"/>
          <w:sz w:val="22"/>
          <w:szCs w:val="22"/>
          <w:lang w:val="sr-Cyrl-RS"/>
        </w:rPr>
        <w:t>, између осталог,</w:t>
      </w:r>
      <w:r w:rsidRPr="001A7B56">
        <w:rPr>
          <w:rFonts w:eastAsia="Calibri"/>
          <w:sz w:val="22"/>
          <w:szCs w:val="22"/>
        </w:rPr>
        <w:t xml:space="preserve"> додатно је унапређена и настављена сарадња са НР Кином, потврђена Меморандумом о разумевању о формирању Радне групе за инвестициону сарадњу српске и кинеске стране, као и радом на таргетирању стратешких области свеобухватне сарадње од обостраног интереса</w:t>
      </w:r>
      <w:r w:rsidRPr="001A7B56">
        <w:rPr>
          <w:rFonts w:eastAsia="Calibri"/>
          <w:sz w:val="22"/>
          <w:szCs w:val="22"/>
          <w:lang w:val="sr-Cyrl-RS"/>
        </w:rPr>
        <w:t xml:space="preserve"> кроз припрему нацрта Средњорочног плана сарадње две државе</w:t>
      </w:r>
      <w:r w:rsidRPr="001A7B56">
        <w:rPr>
          <w:rFonts w:eastAsia="Calibri"/>
          <w:sz w:val="22"/>
          <w:szCs w:val="22"/>
        </w:rPr>
        <w:t xml:space="preserve">. </w:t>
      </w:r>
      <w:r w:rsidRPr="001A7B56">
        <w:rPr>
          <w:rFonts w:eastAsia="Calibri"/>
          <w:sz w:val="22"/>
          <w:szCs w:val="22"/>
          <w:lang w:val="sr-Cyrl-RS"/>
        </w:rPr>
        <w:t>У сарадњи са Р. Француском усаглашен је, а затим потписан и потврђен</w:t>
      </w:r>
      <w:r w:rsidRPr="001A7B56">
        <w:rPr>
          <w:rFonts w:eastAsia="Calibri"/>
          <w:sz w:val="22"/>
          <w:szCs w:val="22"/>
        </w:rPr>
        <w:t xml:space="preserve"> Анекс 1 Споразума између Владе Републике Србије и Владе Републике Француске о сарадњи у области спровођења приоритетних пројеката у Републици Србији</w:t>
      </w:r>
      <w:r w:rsidRPr="001A7B56">
        <w:rPr>
          <w:rFonts w:eastAsia="Calibri"/>
          <w:sz w:val="22"/>
          <w:szCs w:val="22"/>
          <w:lang w:val="sr-Cyrl-RS"/>
        </w:rPr>
        <w:t xml:space="preserve">. </w:t>
      </w:r>
      <w:r w:rsidRPr="001A7B56">
        <w:rPr>
          <w:rFonts w:eastAsia="Calibri"/>
          <w:sz w:val="22"/>
          <w:szCs w:val="22"/>
        </w:rPr>
        <w:t>Настављена је успешна сарадња са СР Немачком на реализацији пројеката договорених на међувладиним преговорима високих званичника у Београду, у октобру 2021. године. Сарадња Министарства са Јужном Корејом наставља се преко Програма размене знања, путем којих се обезбеђују консултантске услуге Корејског института за развој ради јачања капацитета запослених. У септембру 2021. године одржана је Мешовита комисија са Чешком Републиком од које се очекује подршка у области европских интеграција и реформе управљања јавних финансија.</w:t>
      </w:r>
    </w:p>
    <w:p w14:paraId="1A56A73B" w14:textId="77777777" w:rsidR="001A7B56" w:rsidRPr="001A7B56" w:rsidRDefault="001A7B56" w:rsidP="001A7B56">
      <w:pPr>
        <w:ind w:firstLine="720"/>
        <w:jc w:val="both"/>
        <w:rPr>
          <w:rFonts w:eastAsia="Calibri"/>
          <w:sz w:val="22"/>
          <w:szCs w:val="22"/>
        </w:rPr>
      </w:pPr>
      <w:r w:rsidRPr="001A7B56">
        <w:rPr>
          <w:rFonts w:eastAsia="Calibri"/>
          <w:sz w:val="22"/>
          <w:szCs w:val="22"/>
        </w:rPr>
        <w:t xml:space="preserve"> На регионалном нивоу, Министарство је активно учествовало у спровођењу Акционог плана Заједничког регионалног простора </w:t>
      </w:r>
      <w:r w:rsidRPr="001A7B56">
        <w:rPr>
          <w:rFonts w:eastAsia="Calibri"/>
          <w:i/>
          <w:sz w:val="22"/>
          <w:szCs w:val="22"/>
        </w:rPr>
        <w:t xml:space="preserve">(Common Regional Market – CRM), </w:t>
      </w:r>
      <w:r w:rsidRPr="001A7B56">
        <w:rPr>
          <w:rFonts w:eastAsia="Calibri"/>
          <w:sz w:val="22"/>
          <w:szCs w:val="22"/>
        </w:rPr>
        <w:t>у оквиру Берлинског процеса јачања сарадње Западног Балкана 6 и европских интеграција, и иницијативе „Отворени Балкан“ Републике Србије, Албаније и Северне Македоније.</w:t>
      </w:r>
    </w:p>
    <w:p w14:paraId="095A4187" w14:textId="77777777" w:rsidR="001A7B56" w:rsidRPr="00096196" w:rsidRDefault="001A7B56" w:rsidP="00096196">
      <w:pPr>
        <w:ind w:firstLine="720"/>
        <w:jc w:val="both"/>
        <w:rPr>
          <w:sz w:val="22"/>
          <w:szCs w:val="22"/>
          <w:lang w:val="sr-Cyrl-CS"/>
        </w:rPr>
      </w:pPr>
      <w:r w:rsidRPr="001A7B56">
        <w:rPr>
          <w:rFonts w:eastAsia="Calibri"/>
          <w:sz w:val="22"/>
          <w:szCs w:val="22"/>
        </w:rPr>
        <w:t xml:space="preserve">На мултилатералном нивоу, у децембру 2021. године завршена је израда публикације ОЕЦД „Прeглeд кoнкурeнтнoсти Југoистoчнe Еврoпe 2021. године“, где je Министарство заједно са РСЈП водио процес на националном нивоу. Активно учешће представника Министарства на састанцима и самитима у оквиру Механизма Кина-ЦИЕЗ резултирало је потписивњу Пекиншке листе активности за 2021. годину. Настављена је сарадња и у оквиру Организације за црноморску економску сарадњу </w:t>
      </w:r>
      <w:r w:rsidRPr="001A7B56">
        <w:rPr>
          <w:rFonts w:eastAsia="Calibri"/>
          <w:i/>
          <w:sz w:val="22"/>
          <w:szCs w:val="22"/>
        </w:rPr>
        <w:t>(BSEC).</w:t>
      </w:r>
      <w:r w:rsidRPr="001A7B56">
        <w:rPr>
          <w:rFonts w:eastAsia="Calibri"/>
          <w:sz w:val="22"/>
          <w:szCs w:val="22"/>
        </w:rPr>
        <w:t xml:space="preserve"> Обављено је именовање саветника извршног директора конституенце Швајцарске у групацији Светске банке, као и саветник</w:t>
      </w:r>
      <w:r w:rsidRPr="001A7B56">
        <w:rPr>
          <w:rFonts w:eastAsia="Calibri"/>
          <w:sz w:val="22"/>
          <w:szCs w:val="22"/>
          <w:lang w:val="sr-Latn-RS"/>
        </w:rPr>
        <w:t>a</w:t>
      </w:r>
      <w:r w:rsidRPr="001A7B56">
        <w:rPr>
          <w:rFonts w:eastAsia="Calibri"/>
          <w:sz w:val="22"/>
          <w:szCs w:val="22"/>
        </w:rPr>
        <w:t xml:space="preserve"> канцеларије Конституенце Швајцарске у Европској банци за обнову и развој </w:t>
      </w:r>
      <w:r w:rsidRPr="001A7B56">
        <w:rPr>
          <w:rFonts w:eastAsia="Calibri"/>
          <w:i/>
          <w:sz w:val="22"/>
          <w:szCs w:val="22"/>
        </w:rPr>
        <w:t>(EBRD).</w:t>
      </w:r>
    </w:p>
    <w:p w14:paraId="66908945" w14:textId="77777777" w:rsidR="001A7B56" w:rsidRPr="001A7B56" w:rsidRDefault="001A7B56" w:rsidP="001A7B56">
      <w:pPr>
        <w:ind w:firstLine="720"/>
        <w:jc w:val="both"/>
        <w:rPr>
          <w:rFonts w:eastAsia="Calibri"/>
          <w:b/>
          <w:sz w:val="22"/>
          <w:szCs w:val="22"/>
          <w:lang w:val="sr-Cyrl-RS"/>
        </w:rPr>
      </w:pPr>
    </w:p>
    <w:p w14:paraId="51EF02DE" w14:textId="77777777" w:rsidR="001A7B56" w:rsidRPr="001A7B56" w:rsidRDefault="001A7B56" w:rsidP="001A7B56">
      <w:pPr>
        <w:ind w:firstLine="540"/>
        <w:jc w:val="both"/>
        <w:rPr>
          <w:sz w:val="22"/>
          <w:szCs w:val="22"/>
          <w:lang w:val="sr-Cyrl-CS"/>
        </w:rPr>
      </w:pPr>
      <w:r w:rsidRPr="001A7B56">
        <w:rPr>
          <w:sz w:val="22"/>
          <w:szCs w:val="22"/>
          <w:lang w:val="sr-Cyrl-CS"/>
        </w:rPr>
        <w:t xml:space="preserve">У Сектору </w:t>
      </w:r>
      <w:r w:rsidRPr="001A7B56">
        <w:rPr>
          <w:sz w:val="22"/>
          <w:szCs w:val="22"/>
          <w:lang w:val="sr-Latn-RS"/>
        </w:rPr>
        <w:t xml:space="preserve">je </w:t>
      </w:r>
      <w:r w:rsidRPr="001A7B56">
        <w:rPr>
          <w:sz w:val="22"/>
          <w:szCs w:val="22"/>
          <w:lang w:val="sr-Cyrl-CS"/>
        </w:rPr>
        <w:t>у</w:t>
      </w:r>
      <w:r w:rsidRPr="001A7B56">
        <w:rPr>
          <w:sz w:val="22"/>
          <w:szCs w:val="22"/>
          <w:lang w:val="sr-Cyrl-RS"/>
        </w:rPr>
        <w:t xml:space="preserve">купно примљено </w:t>
      </w:r>
      <w:r w:rsidRPr="001A7B56">
        <w:rPr>
          <w:sz w:val="22"/>
          <w:szCs w:val="22"/>
          <w:lang w:val="sr-Latn-RS"/>
        </w:rPr>
        <w:t>10.798</w:t>
      </w:r>
      <w:r w:rsidRPr="001A7B56">
        <w:rPr>
          <w:sz w:val="22"/>
          <w:szCs w:val="22"/>
          <w:lang w:val="sr-Cyrl-CS"/>
        </w:rPr>
        <w:t xml:space="preserve"> управних и вануправних предмета. </w:t>
      </w:r>
    </w:p>
    <w:p w14:paraId="594DE094" w14:textId="77777777" w:rsidR="001A7B56" w:rsidRPr="001A7B56" w:rsidRDefault="001A7B56" w:rsidP="001A7B56">
      <w:pPr>
        <w:ind w:firstLine="540"/>
        <w:jc w:val="both"/>
        <w:rPr>
          <w:sz w:val="22"/>
          <w:szCs w:val="22"/>
          <w:lang w:val="sr-Cyrl-CS"/>
        </w:rPr>
      </w:pPr>
      <w:r w:rsidRPr="001A7B56">
        <w:rPr>
          <w:sz w:val="22"/>
          <w:szCs w:val="22"/>
          <w:lang w:val="sr-Cyrl-CS"/>
        </w:rPr>
        <w:t xml:space="preserve">Укупно </w:t>
      </w:r>
      <w:r w:rsidRPr="001A7B56">
        <w:rPr>
          <w:sz w:val="22"/>
          <w:szCs w:val="22"/>
          <w:lang w:val="sr-Latn-RS"/>
        </w:rPr>
        <w:t xml:space="preserve">je </w:t>
      </w:r>
      <w:r w:rsidRPr="001A7B56">
        <w:rPr>
          <w:sz w:val="22"/>
          <w:szCs w:val="22"/>
          <w:lang w:val="sr-Cyrl-CS"/>
        </w:rPr>
        <w:t xml:space="preserve">урађено </w:t>
      </w:r>
      <w:r w:rsidRPr="001A7B56">
        <w:rPr>
          <w:sz w:val="22"/>
          <w:szCs w:val="22"/>
          <w:lang w:val="sr-Latn-RS"/>
        </w:rPr>
        <w:t>10.615</w:t>
      </w:r>
      <w:r w:rsidRPr="001A7B56">
        <w:rPr>
          <w:sz w:val="22"/>
          <w:szCs w:val="22"/>
        </w:rPr>
        <w:t xml:space="preserve"> </w:t>
      </w:r>
      <w:r w:rsidRPr="001A7B56">
        <w:rPr>
          <w:sz w:val="22"/>
          <w:szCs w:val="22"/>
          <w:lang w:val="sr-Cyrl-CS"/>
        </w:rPr>
        <w:t>управних и вануправних предмета од чега:</w:t>
      </w:r>
    </w:p>
    <w:p w14:paraId="1BAD771E" w14:textId="77777777" w:rsidR="001A7B56" w:rsidRPr="001A7B56" w:rsidRDefault="001A7B56" w:rsidP="001A7B56">
      <w:pPr>
        <w:ind w:firstLine="540"/>
        <w:jc w:val="both"/>
        <w:rPr>
          <w:sz w:val="22"/>
          <w:szCs w:val="22"/>
          <w:lang w:val="sr-Cyrl-CS"/>
        </w:rPr>
      </w:pPr>
      <w:r w:rsidRPr="001A7B56">
        <w:rPr>
          <w:sz w:val="22"/>
          <w:szCs w:val="22"/>
          <w:lang w:val="sr-Cyrl-CS"/>
        </w:rPr>
        <w:t>а) 8</w:t>
      </w:r>
      <w:r w:rsidRPr="001A7B56">
        <w:rPr>
          <w:sz w:val="22"/>
          <w:szCs w:val="22"/>
          <w:lang w:val="sr-Latn-RS"/>
        </w:rPr>
        <w:t>200</w:t>
      </w:r>
      <w:r w:rsidRPr="001A7B56">
        <w:rPr>
          <w:sz w:val="22"/>
          <w:szCs w:val="22"/>
          <w:lang w:val="sr-Cyrl-CS"/>
        </w:rPr>
        <w:t xml:space="preserve"> управн</w:t>
      </w:r>
      <w:r w:rsidRPr="001A7B56">
        <w:rPr>
          <w:sz w:val="22"/>
          <w:szCs w:val="22"/>
          <w:lang w:val="sr-Latn-RS"/>
        </w:rPr>
        <w:t>a</w:t>
      </w:r>
      <w:r w:rsidRPr="001A7B56">
        <w:rPr>
          <w:sz w:val="22"/>
          <w:szCs w:val="22"/>
          <w:lang w:val="sr-Cyrl-CS"/>
        </w:rPr>
        <w:t xml:space="preserve"> предмета и то: решења по жалбама, решења по захтеву за увођење у посед експроприсане непокретности пре одређивања накнаде, решења за Владу о утврђивању јавног интереса за експропријацију непокретности.</w:t>
      </w:r>
    </w:p>
    <w:p w14:paraId="68BF7C35" w14:textId="77777777" w:rsidR="001A7B56" w:rsidRPr="001A7B56" w:rsidRDefault="001A7B56" w:rsidP="001A7B56">
      <w:pPr>
        <w:ind w:firstLine="540"/>
        <w:jc w:val="both"/>
        <w:rPr>
          <w:sz w:val="22"/>
          <w:szCs w:val="22"/>
          <w:lang w:val="sr-Cyrl-CS"/>
        </w:rPr>
      </w:pPr>
      <w:r w:rsidRPr="001A7B56">
        <w:rPr>
          <w:sz w:val="22"/>
          <w:szCs w:val="22"/>
          <w:lang w:val="sr-Cyrl-CS"/>
        </w:rPr>
        <w:t>б) 2</w:t>
      </w:r>
      <w:r w:rsidRPr="001A7B56">
        <w:rPr>
          <w:sz w:val="22"/>
          <w:szCs w:val="22"/>
          <w:lang w:val="sr-Latn-RS"/>
        </w:rPr>
        <w:t xml:space="preserve">415 </w:t>
      </w:r>
      <w:r w:rsidRPr="001A7B56">
        <w:rPr>
          <w:sz w:val="22"/>
          <w:szCs w:val="22"/>
          <w:lang w:val="sr-Cyrl-CS"/>
        </w:rPr>
        <w:t xml:space="preserve">вануправних  предмета и то: </w:t>
      </w:r>
    </w:p>
    <w:p w14:paraId="150CF3F1" w14:textId="77777777" w:rsidR="001A7B56" w:rsidRPr="001A7B56" w:rsidRDefault="001A7B56" w:rsidP="001A7B56">
      <w:pPr>
        <w:numPr>
          <w:ilvl w:val="0"/>
          <w:numId w:val="3"/>
        </w:numPr>
        <w:ind w:firstLine="540"/>
        <w:jc w:val="both"/>
        <w:rPr>
          <w:sz w:val="22"/>
          <w:szCs w:val="22"/>
          <w:lang w:val="sr-Cyrl-CS"/>
        </w:rPr>
      </w:pPr>
      <w:r w:rsidRPr="001A7B56">
        <w:rPr>
          <w:sz w:val="22"/>
          <w:szCs w:val="22"/>
          <w:lang w:val="sr-Latn-RS"/>
        </w:rPr>
        <w:t>1108</w:t>
      </w:r>
      <w:r w:rsidRPr="001A7B56">
        <w:rPr>
          <w:sz w:val="22"/>
          <w:szCs w:val="22"/>
          <w:lang w:val="sr-Cyrl-RS"/>
        </w:rPr>
        <w:t xml:space="preserve"> </w:t>
      </w:r>
      <w:r w:rsidRPr="001A7B56">
        <w:rPr>
          <w:sz w:val="22"/>
          <w:szCs w:val="22"/>
          <w:lang w:val="sr-Cyrl-CS"/>
        </w:rPr>
        <w:t>дат</w:t>
      </w:r>
      <w:r w:rsidRPr="001A7B56">
        <w:rPr>
          <w:sz w:val="22"/>
          <w:szCs w:val="22"/>
          <w:lang w:val="sr-Cyrl-RS"/>
        </w:rPr>
        <w:t>их</w:t>
      </w:r>
      <w:r w:rsidRPr="001A7B56">
        <w:rPr>
          <w:sz w:val="22"/>
          <w:szCs w:val="22"/>
          <w:lang w:val="sr-Cyrl-CS"/>
        </w:rPr>
        <w:t xml:space="preserve"> мишљења о нацртима закона и предлозима подзаконских аката других органа, о предлозима одлука за Владу као и у вези са тумачењем прописа из делокруга;</w:t>
      </w:r>
    </w:p>
    <w:p w14:paraId="2CF7339A" w14:textId="77777777" w:rsidR="001A7B56" w:rsidRPr="001A7B56" w:rsidRDefault="001A7B56" w:rsidP="001A7B56">
      <w:pPr>
        <w:ind w:firstLine="540"/>
        <w:jc w:val="both"/>
        <w:rPr>
          <w:sz w:val="22"/>
          <w:szCs w:val="22"/>
          <w:lang w:val="sr-Cyrl-RS"/>
        </w:rPr>
      </w:pPr>
      <w:r w:rsidRPr="001A7B56">
        <w:rPr>
          <w:sz w:val="22"/>
          <w:szCs w:val="22"/>
          <w:lang w:val="sr-Cyrl-CS"/>
        </w:rPr>
        <w:t xml:space="preserve">- </w:t>
      </w:r>
      <w:r w:rsidRPr="001A7B56">
        <w:rPr>
          <w:sz w:val="22"/>
          <w:szCs w:val="22"/>
          <w:lang w:val="sr-Latn-RS"/>
        </w:rPr>
        <w:t xml:space="preserve">937 </w:t>
      </w:r>
      <w:r w:rsidRPr="001A7B56">
        <w:rPr>
          <w:sz w:val="22"/>
          <w:szCs w:val="22"/>
          <w:lang w:val="sr-Cyrl-CS"/>
        </w:rPr>
        <w:t xml:space="preserve">одговора на поднеске за алиментационе захтеве у иностранству, који се воде на основу </w:t>
      </w:r>
      <w:r w:rsidRPr="001A7B56">
        <w:rPr>
          <w:sz w:val="22"/>
          <w:szCs w:val="22"/>
        </w:rPr>
        <w:t>Конвенциј</w:t>
      </w:r>
      <w:r w:rsidRPr="001A7B56">
        <w:rPr>
          <w:sz w:val="22"/>
          <w:szCs w:val="22"/>
          <w:lang w:val="sr-Cyrl-CS"/>
        </w:rPr>
        <w:t xml:space="preserve">е </w:t>
      </w:r>
      <w:r w:rsidRPr="001A7B56">
        <w:rPr>
          <w:sz w:val="22"/>
          <w:szCs w:val="22"/>
        </w:rPr>
        <w:t>о остваривању алиментационих захтева у иностранств</w:t>
      </w:r>
      <w:r w:rsidRPr="001A7B56">
        <w:rPr>
          <w:sz w:val="22"/>
          <w:szCs w:val="22"/>
          <w:lang w:val="sr-Cyrl-RS"/>
        </w:rPr>
        <w:t>у</w:t>
      </w:r>
      <w:r w:rsidRPr="001A7B56">
        <w:rPr>
          <w:sz w:val="22"/>
          <w:szCs w:val="22"/>
        </w:rPr>
        <w:t xml:space="preserve"> </w:t>
      </w:r>
      <w:r w:rsidRPr="001A7B56">
        <w:rPr>
          <w:sz w:val="22"/>
          <w:szCs w:val="22"/>
          <w:lang w:val="sr-Cyrl-CS"/>
        </w:rPr>
        <w:t xml:space="preserve">из </w:t>
      </w:r>
      <w:r w:rsidRPr="001A7B56">
        <w:rPr>
          <w:sz w:val="22"/>
          <w:szCs w:val="22"/>
        </w:rPr>
        <w:t>1956.</w:t>
      </w:r>
      <w:r w:rsidRPr="001A7B56">
        <w:rPr>
          <w:sz w:val="22"/>
          <w:szCs w:val="22"/>
          <w:lang w:val="sr-Cyrl-CS"/>
        </w:rPr>
        <w:t xml:space="preserve"> </w:t>
      </w:r>
      <w:r w:rsidRPr="001A7B56">
        <w:rPr>
          <w:sz w:val="22"/>
          <w:szCs w:val="22"/>
        </w:rPr>
        <w:t>године</w:t>
      </w:r>
      <w:r w:rsidRPr="001A7B56">
        <w:rPr>
          <w:sz w:val="22"/>
          <w:szCs w:val="22"/>
          <w:lang w:val="sr-Cyrl-CS"/>
        </w:rPr>
        <w:t xml:space="preserve"> и </w:t>
      </w:r>
      <w:r w:rsidRPr="001A7B56">
        <w:rPr>
          <w:sz w:val="22"/>
          <w:szCs w:val="22"/>
          <w:lang w:val="sr-Cyrl-RS"/>
        </w:rPr>
        <w:t>Хашке Конвенције о међународном остваривању издржавања деце и других чланова породице из 2007. године;</w:t>
      </w:r>
      <w:r w:rsidRPr="001A7B56">
        <w:rPr>
          <w:sz w:val="22"/>
          <w:szCs w:val="22"/>
          <w:lang w:val="sr-Cyrl-CS"/>
        </w:rPr>
        <w:t xml:space="preserve"> </w:t>
      </w:r>
    </w:p>
    <w:p w14:paraId="228366A0" w14:textId="77777777" w:rsidR="001A7B56" w:rsidRPr="001A7B56" w:rsidRDefault="001A7B56" w:rsidP="001A7B56">
      <w:pPr>
        <w:ind w:firstLine="540"/>
        <w:jc w:val="both"/>
        <w:rPr>
          <w:sz w:val="22"/>
          <w:szCs w:val="22"/>
          <w:lang w:val="sr-Cyrl-CS"/>
        </w:rPr>
      </w:pPr>
      <w:r w:rsidRPr="001A7B56">
        <w:rPr>
          <w:sz w:val="22"/>
          <w:szCs w:val="22"/>
          <w:lang w:val="sr-Cyrl-CS"/>
        </w:rPr>
        <w:t>- 370</w:t>
      </w:r>
      <w:r w:rsidRPr="001A7B56">
        <w:rPr>
          <w:sz w:val="22"/>
          <w:szCs w:val="22"/>
          <w:lang w:val="sr-Latn-RS"/>
        </w:rPr>
        <w:t xml:space="preserve"> </w:t>
      </w:r>
      <w:r w:rsidRPr="001A7B56">
        <w:rPr>
          <w:sz w:val="22"/>
          <w:szCs w:val="22"/>
          <w:lang w:val="sr-Cyrl-RS"/>
        </w:rPr>
        <w:t>предмета је у</w:t>
      </w:r>
      <w:r w:rsidRPr="001A7B56">
        <w:rPr>
          <w:sz w:val="22"/>
          <w:szCs w:val="22"/>
          <w:lang w:val="sr-Cyrl-CS"/>
        </w:rPr>
        <w:t xml:space="preserve">рађено </w:t>
      </w:r>
      <w:r w:rsidRPr="001A7B56">
        <w:rPr>
          <w:sz w:val="22"/>
          <w:szCs w:val="22"/>
          <w:lang w:val="sr-Cyrl-RS"/>
        </w:rPr>
        <w:t>из области откупа стан</w:t>
      </w:r>
      <w:r w:rsidRPr="001A7B56">
        <w:rPr>
          <w:sz w:val="22"/>
          <w:szCs w:val="22"/>
          <w:lang w:val="sr-Cyrl-CS"/>
        </w:rPr>
        <w:t>ова</w:t>
      </w:r>
      <w:r w:rsidRPr="001A7B56">
        <w:rPr>
          <w:sz w:val="22"/>
          <w:szCs w:val="22"/>
          <w:lang w:val="sr-Cyrl-RS"/>
        </w:rPr>
        <w:t xml:space="preserve"> (Уговори</w:t>
      </w:r>
      <w:r w:rsidRPr="001A7B56">
        <w:rPr>
          <w:sz w:val="22"/>
          <w:szCs w:val="22"/>
          <w:lang w:val="sr-Cyrl-CS"/>
        </w:rPr>
        <w:t>,</w:t>
      </w:r>
      <w:r w:rsidRPr="001A7B56">
        <w:rPr>
          <w:sz w:val="22"/>
          <w:szCs w:val="22"/>
          <w:lang w:val="sr-Cyrl-RS"/>
        </w:rPr>
        <w:t xml:space="preserve"> Анекси уговора</w:t>
      </w:r>
      <w:r w:rsidRPr="001A7B56">
        <w:rPr>
          <w:sz w:val="22"/>
          <w:szCs w:val="22"/>
          <w:lang w:val="sr-Cyrl-CS"/>
        </w:rPr>
        <w:t xml:space="preserve">, </w:t>
      </w:r>
      <w:r w:rsidRPr="001A7B56">
        <w:rPr>
          <w:sz w:val="22"/>
          <w:szCs w:val="22"/>
          <w:lang w:val="sr-Cyrl-RS"/>
        </w:rPr>
        <w:t>потврде</w:t>
      </w:r>
      <w:r w:rsidRPr="001A7B56">
        <w:rPr>
          <w:sz w:val="22"/>
          <w:szCs w:val="22"/>
          <w:lang w:val="sr-Cyrl-CS"/>
        </w:rPr>
        <w:t xml:space="preserve"> и дописи</w:t>
      </w:r>
      <w:r w:rsidRPr="001A7B56">
        <w:rPr>
          <w:sz w:val="22"/>
          <w:szCs w:val="22"/>
          <w:lang w:val="sr-Cyrl-RS"/>
        </w:rPr>
        <w:t>)</w:t>
      </w:r>
      <w:r w:rsidRPr="001A7B56">
        <w:rPr>
          <w:sz w:val="22"/>
          <w:szCs w:val="22"/>
          <w:lang w:val="sr-Cyrl-CS"/>
        </w:rPr>
        <w:t>.</w:t>
      </w:r>
    </w:p>
    <w:p w14:paraId="2604CD23" w14:textId="77777777" w:rsidR="001A7B56" w:rsidRPr="001A7B56" w:rsidRDefault="001A7B56" w:rsidP="00B93446">
      <w:pPr>
        <w:jc w:val="both"/>
        <w:rPr>
          <w:rFonts w:eastAsia="Calibri"/>
          <w:b/>
          <w:sz w:val="22"/>
          <w:szCs w:val="22"/>
          <w:lang w:val="sr-Cyrl-RS"/>
        </w:rPr>
      </w:pPr>
    </w:p>
    <w:p w14:paraId="213E765B" w14:textId="77777777" w:rsidR="001A7B56" w:rsidRPr="001A7B56" w:rsidRDefault="001A7B56" w:rsidP="001A7B56">
      <w:pPr>
        <w:ind w:firstLine="567"/>
        <w:jc w:val="both"/>
        <w:rPr>
          <w:sz w:val="22"/>
          <w:szCs w:val="22"/>
        </w:rPr>
      </w:pPr>
      <w:r w:rsidRPr="001A7B56">
        <w:rPr>
          <w:noProof/>
          <w:sz w:val="22"/>
          <w:szCs w:val="22"/>
          <w:lang w:val="sr-Cyrl-RS"/>
        </w:rPr>
        <w:t>П</w:t>
      </w:r>
      <w:r w:rsidRPr="001A7B56">
        <w:rPr>
          <w:noProof/>
          <w:sz w:val="22"/>
          <w:szCs w:val="22"/>
        </w:rPr>
        <w:t>рограм</w:t>
      </w:r>
      <w:r w:rsidRPr="001A7B56">
        <w:rPr>
          <w:noProof/>
          <w:sz w:val="22"/>
          <w:szCs w:val="22"/>
          <w:lang w:val="sr-Cyrl-RS"/>
        </w:rPr>
        <w:t>ом</w:t>
      </w:r>
      <w:r w:rsidRPr="001A7B56">
        <w:rPr>
          <w:noProof/>
          <w:sz w:val="22"/>
          <w:szCs w:val="22"/>
        </w:rPr>
        <w:t xml:space="preserve"> рада буџетске инспекције за 2021. годину </w:t>
      </w:r>
      <w:r w:rsidRPr="001A7B56">
        <w:rPr>
          <w:sz w:val="22"/>
          <w:szCs w:val="22"/>
          <w:lang w:val="sr-Cyrl-RS"/>
        </w:rPr>
        <w:t xml:space="preserve">планирано је спровођење </w:t>
      </w:r>
      <w:r w:rsidRPr="001A7B56">
        <w:rPr>
          <w:noProof/>
          <w:sz w:val="22"/>
          <w:szCs w:val="22"/>
        </w:rPr>
        <w:t xml:space="preserve">инспекцијске контроле код </w:t>
      </w:r>
      <w:r w:rsidRPr="001A7B56">
        <w:rPr>
          <w:noProof/>
          <w:sz w:val="22"/>
          <w:szCs w:val="22"/>
          <w:lang w:val="sr-Cyrl-RS"/>
        </w:rPr>
        <w:t>47</w:t>
      </w:r>
      <w:r w:rsidRPr="001A7B56">
        <w:rPr>
          <w:noProof/>
          <w:sz w:val="22"/>
          <w:szCs w:val="22"/>
        </w:rPr>
        <w:t xml:space="preserve"> субјеката.</w:t>
      </w:r>
      <w:r w:rsidRPr="001A7B56">
        <w:rPr>
          <w:noProof/>
          <w:sz w:val="22"/>
          <w:szCs w:val="22"/>
          <w:lang w:val="sr-Cyrl-RS"/>
        </w:rPr>
        <w:t xml:space="preserve"> </w:t>
      </w:r>
      <w:r w:rsidRPr="001A7B56">
        <w:rPr>
          <w:sz w:val="22"/>
          <w:szCs w:val="22"/>
        </w:rPr>
        <w:t xml:space="preserve">У току 2021. године буџетска инспекција је </w:t>
      </w:r>
      <w:r w:rsidRPr="001A7B56">
        <w:rPr>
          <w:sz w:val="22"/>
          <w:szCs w:val="22"/>
          <w:lang w:val="sr-Cyrl-RS"/>
        </w:rPr>
        <w:t>извршила</w:t>
      </w:r>
      <w:r w:rsidRPr="001A7B56">
        <w:rPr>
          <w:sz w:val="22"/>
          <w:szCs w:val="22"/>
        </w:rPr>
        <w:t xml:space="preserve"> контролу код 67 субјекта, од чега 47 редовних и 20 ванредних контрола, чиме је премашен планирани број контрола за 43%.</w:t>
      </w:r>
    </w:p>
    <w:p w14:paraId="744F5533" w14:textId="77777777" w:rsidR="001A7B56" w:rsidRPr="001A7B56" w:rsidRDefault="001A7B56" w:rsidP="001A7B56">
      <w:pPr>
        <w:ind w:firstLine="567"/>
        <w:jc w:val="both"/>
        <w:rPr>
          <w:b/>
          <w:color w:val="FF0000"/>
          <w:sz w:val="22"/>
          <w:szCs w:val="22"/>
          <w:lang w:val="sr-Cyrl-RS"/>
        </w:rPr>
      </w:pPr>
      <w:r w:rsidRPr="001A7B56">
        <w:rPr>
          <w:sz w:val="22"/>
          <w:szCs w:val="22"/>
          <w:lang w:val="sr-Cyrl-RS"/>
        </w:rPr>
        <w:t xml:space="preserve">Код укупно 67 контролисаних субјеката, код којих су инспекцијске контроле окончане у 2021. години, записницима о извршеној контроли је утврђено укупно 231 незаконитост и неправилност, предложено је 38 мера и </w:t>
      </w:r>
      <w:r w:rsidRPr="001A7B56">
        <w:rPr>
          <w:sz w:val="22"/>
          <w:szCs w:val="22"/>
        </w:rPr>
        <w:t>дон</w:t>
      </w:r>
      <w:r w:rsidRPr="001A7B56">
        <w:rPr>
          <w:sz w:val="22"/>
          <w:szCs w:val="22"/>
          <w:lang w:val="sr-Cyrl-RS"/>
        </w:rPr>
        <w:t xml:space="preserve">ето је </w:t>
      </w:r>
      <w:r w:rsidRPr="001A7B56">
        <w:rPr>
          <w:sz w:val="22"/>
          <w:szCs w:val="22"/>
        </w:rPr>
        <w:t>5 решења којима је наложено извршење мера</w:t>
      </w:r>
      <w:r w:rsidRPr="001A7B56">
        <w:rPr>
          <w:sz w:val="22"/>
          <w:szCs w:val="22"/>
          <w:lang w:val="sr-Cyrl-RS"/>
        </w:rPr>
        <w:t xml:space="preserve"> </w:t>
      </w:r>
      <w:r w:rsidRPr="001A7B56">
        <w:rPr>
          <w:sz w:val="22"/>
          <w:szCs w:val="22"/>
        </w:rPr>
        <w:t>које се односе на испуњење финансијске обавезе.</w:t>
      </w:r>
    </w:p>
    <w:p w14:paraId="2284850F" w14:textId="77777777" w:rsidR="001A7B56" w:rsidRPr="001A7B56" w:rsidRDefault="001A7B56" w:rsidP="001A7B56">
      <w:pPr>
        <w:ind w:firstLine="567"/>
        <w:jc w:val="both"/>
        <w:rPr>
          <w:b/>
          <w:color w:val="FF0000"/>
          <w:sz w:val="22"/>
          <w:szCs w:val="22"/>
          <w:lang w:val="sr-Cyrl-RS"/>
        </w:rPr>
      </w:pPr>
      <w:r w:rsidRPr="001A7B56">
        <w:rPr>
          <w:sz w:val="22"/>
          <w:szCs w:val="22"/>
          <w:lang w:val="sr-Cyrl-RS"/>
        </w:rPr>
        <w:t>Надлежним прекршајним судовима поднето је 33 захтева за покретање прекршајног поступка, од чега се 3 захтева односе на контроле из ранијих година. Захтеви за покретање прекршајног поступка против одговорних лица у правном лицу у највећем броју случајева су поднети због постојања основа сумње да је учињен прекршај прописан Законом о буџетском систему.</w:t>
      </w:r>
    </w:p>
    <w:p w14:paraId="50F149EB" w14:textId="77777777" w:rsidR="001A7B56" w:rsidRPr="001A7B56" w:rsidRDefault="001A7B56" w:rsidP="001A7B56">
      <w:pPr>
        <w:ind w:firstLine="567"/>
        <w:jc w:val="both"/>
        <w:rPr>
          <w:b/>
          <w:color w:val="FF0000"/>
          <w:sz w:val="22"/>
          <w:szCs w:val="22"/>
          <w:lang w:val="sr-Cyrl-RS"/>
        </w:rPr>
      </w:pPr>
      <w:r w:rsidRPr="001A7B56">
        <w:rPr>
          <w:sz w:val="22"/>
          <w:szCs w:val="22"/>
          <w:lang w:val="sr-Cyrl-RS"/>
        </w:rPr>
        <w:t>Надлежном привредном суду поднето је 3 пријаве за привредни преступ који се односе на контроле из 2021. године.</w:t>
      </w:r>
    </w:p>
    <w:p w14:paraId="53ADA26C" w14:textId="77777777" w:rsidR="001A7B56" w:rsidRPr="001A7B56" w:rsidRDefault="001A7B56" w:rsidP="001A7B56">
      <w:pPr>
        <w:ind w:firstLine="567"/>
        <w:jc w:val="both"/>
        <w:rPr>
          <w:b/>
          <w:color w:val="FF0000"/>
          <w:sz w:val="22"/>
          <w:szCs w:val="22"/>
          <w:lang w:val="sr-Cyrl-RS"/>
        </w:rPr>
      </w:pPr>
      <w:r w:rsidRPr="001A7B56">
        <w:rPr>
          <w:noProof/>
          <w:sz w:val="22"/>
          <w:szCs w:val="22"/>
          <w:lang w:val="sr-Cyrl-CS"/>
        </w:rPr>
        <w:t xml:space="preserve">Надлежним органима, тужилаштву и Агенцији за борбу против корупције достављено је укупно 33 обавештења </w:t>
      </w:r>
      <w:r w:rsidRPr="001A7B56">
        <w:rPr>
          <w:noProof/>
          <w:sz w:val="22"/>
          <w:szCs w:val="22"/>
          <w:lang w:val="sr-Cyrl-RS"/>
        </w:rPr>
        <w:t>са з</w:t>
      </w:r>
      <w:r w:rsidRPr="001A7B56">
        <w:rPr>
          <w:noProof/>
          <w:sz w:val="22"/>
          <w:szCs w:val="22"/>
          <w:lang w:val="sr-Cyrl-CS"/>
        </w:rPr>
        <w:t>аписницима о извршеним инспекцијским контролама у 2021. години и 1 обавештење по контроли из претходне године, у циљу предузимања мера из надлежности ових органа. Такође, о исходу извршених контрола сачињена су 10 обавештења која су достављена надлежним министарствима.</w:t>
      </w:r>
    </w:p>
    <w:p w14:paraId="473CF235" w14:textId="77777777" w:rsidR="001A7B56" w:rsidRPr="001A7B56" w:rsidRDefault="001A7B56" w:rsidP="001A7B56">
      <w:pPr>
        <w:ind w:firstLine="567"/>
        <w:jc w:val="both"/>
        <w:rPr>
          <w:sz w:val="22"/>
          <w:szCs w:val="22"/>
          <w:lang w:val="sr-Cyrl-RS"/>
        </w:rPr>
      </w:pPr>
      <w:r w:rsidRPr="001A7B56">
        <w:rPr>
          <w:sz w:val="22"/>
          <w:szCs w:val="22"/>
          <w:lang w:val="sr-Cyrl-RS"/>
        </w:rPr>
        <w:lastRenderedPageBreak/>
        <w:t>Сврха спроведених инспекцијских контрола је јачање одговорности буџетских корисника за законито и наменско коришћење буџетских, односно јавних средстава, смањивање и отклањање неправилности и незаконитости у пословању, као и унапређење финансијске дисциплине.</w:t>
      </w:r>
    </w:p>
    <w:p w14:paraId="0824C774" w14:textId="77777777" w:rsidR="001A7B56" w:rsidRPr="001A7B56" w:rsidRDefault="001A7B56" w:rsidP="001A7B56">
      <w:pPr>
        <w:ind w:firstLine="567"/>
        <w:jc w:val="both"/>
        <w:rPr>
          <w:color w:val="FF0000"/>
          <w:sz w:val="22"/>
          <w:szCs w:val="22"/>
          <w:lang w:val="sr-Cyrl-RS"/>
        </w:rPr>
      </w:pPr>
      <w:r w:rsidRPr="001A7B56">
        <w:rPr>
          <w:sz w:val="22"/>
          <w:szCs w:val="22"/>
          <w:lang w:val="sr-Cyrl-CS"/>
        </w:rPr>
        <w:t xml:space="preserve">Сходно члану 15. став 5. Закона о буџету Републике Србије за 2021. годину </w:t>
      </w:r>
      <w:r w:rsidRPr="001A7B56">
        <w:rPr>
          <w:noProof/>
          <w:sz w:val="22"/>
          <w:szCs w:val="22"/>
          <w:lang w:val="sr-Cyrl-RS"/>
        </w:rPr>
        <w:t xml:space="preserve">(„Службени гласник РС”, бр. 149/20, 40/21 и 100/21) </w:t>
      </w:r>
      <w:r w:rsidRPr="001A7B56">
        <w:rPr>
          <w:sz w:val="22"/>
          <w:szCs w:val="22"/>
        </w:rPr>
        <w:t>буџетска инспекција је обрадила и сачинила 25</w:t>
      </w:r>
      <w:r w:rsidRPr="001A7B56">
        <w:rPr>
          <w:sz w:val="22"/>
          <w:szCs w:val="22"/>
          <w:lang w:val="sr-Cyrl-RS"/>
        </w:rPr>
        <w:t>4</w:t>
      </w:r>
      <w:r w:rsidRPr="001A7B56">
        <w:rPr>
          <w:sz w:val="22"/>
          <w:szCs w:val="22"/>
        </w:rPr>
        <w:t xml:space="preserve"> Решења о привременој обустави преноса припадајућег дела пореза на зараде јединицама локалне самоуправе у 10.</w:t>
      </w:r>
      <w:r w:rsidRPr="001A7B56">
        <w:rPr>
          <w:sz w:val="22"/>
          <w:szCs w:val="22"/>
          <w:lang w:val="sr-Cyrl-RS"/>
        </w:rPr>
        <w:t>873</w:t>
      </w:r>
      <w:r w:rsidRPr="001A7B56">
        <w:rPr>
          <w:sz w:val="22"/>
          <w:szCs w:val="22"/>
        </w:rPr>
        <w:t xml:space="preserve"> случа</w:t>
      </w:r>
      <w:r w:rsidRPr="001A7B56">
        <w:rPr>
          <w:sz w:val="22"/>
          <w:szCs w:val="22"/>
          <w:lang w:val="sr-Cyrl-RS"/>
        </w:rPr>
        <w:t xml:space="preserve">ја. </w:t>
      </w:r>
      <w:r w:rsidRPr="001A7B56">
        <w:rPr>
          <w:sz w:val="22"/>
          <w:szCs w:val="22"/>
        </w:rPr>
        <w:t xml:space="preserve"> </w:t>
      </w:r>
    </w:p>
    <w:p w14:paraId="06046BB6" w14:textId="77777777" w:rsidR="001A7B56" w:rsidRPr="001A7B56" w:rsidRDefault="001A7B56" w:rsidP="001A7B56">
      <w:pPr>
        <w:ind w:firstLine="567"/>
        <w:jc w:val="both"/>
        <w:rPr>
          <w:sz w:val="22"/>
          <w:szCs w:val="22"/>
          <w:lang w:val="sr-Cyrl-RS"/>
        </w:rPr>
      </w:pPr>
      <w:r w:rsidRPr="001A7B56">
        <w:rPr>
          <w:sz w:val="22"/>
          <w:szCs w:val="22"/>
          <w:lang w:val="sr-Cyrl-CS"/>
        </w:rPr>
        <w:t xml:space="preserve">Такође, </w:t>
      </w:r>
      <w:r w:rsidRPr="001A7B56">
        <w:rPr>
          <w:sz w:val="22"/>
          <w:szCs w:val="22"/>
        </w:rPr>
        <w:t xml:space="preserve">у </w:t>
      </w:r>
      <w:r w:rsidRPr="001A7B56">
        <w:rPr>
          <w:sz w:val="22"/>
          <w:szCs w:val="22"/>
          <w:lang w:val="sr-Cyrl-RS"/>
        </w:rPr>
        <w:t xml:space="preserve">априлу </w:t>
      </w:r>
      <w:r w:rsidRPr="001A7B56">
        <w:rPr>
          <w:sz w:val="22"/>
          <w:szCs w:val="22"/>
        </w:rPr>
        <w:t>20</w:t>
      </w:r>
      <w:r w:rsidRPr="001A7B56">
        <w:rPr>
          <w:sz w:val="22"/>
          <w:szCs w:val="22"/>
          <w:lang w:val="sr-Cyrl-RS"/>
        </w:rPr>
        <w:t>21</w:t>
      </w:r>
      <w:r w:rsidRPr="001A7B56">
        <w:rPr>
          <w:sz w:val="22"/>
          <w:szCs w:val="22"/>
        </w:rPr>
        <w:t xml:space="preserve">. години </w:t>
      </w:r>
      <w:r w:rsidRPr="001A7B56">
        <w:rPr>
          <w:sz w:val="22"/>
          <w:szCs w:val="22"/>
          <w:lang w:val="sr-Cyrl-RS"/>
        </w:rPr>
        <w:t xml:space="preserve">донет је </w:t>
      </w:r>
      <w:r w:rsidRPr="001A7B56">
        <w:rPr>
          <w:sz w:val="22"/>
          <w:szCs w:val="22"/>
          <w:lang w:val="fr-FR"/>
        </w:rPr>
        <w:t>Стратешк</w:t>
      </w:r>
      <w:r w:rsidRPr="001A7B56">
        <w:rPr>
          <w:sz w:val="22"/>
          <w:szCs w:val="22"/>
          <w:lang w:val="sr-Cyrl-RS"/>
        </w:rPr>
        <w:t>и</w:t>
      </w:r>
      <w:r w:rsidRPr="001A7B56">
        <w:rPr>
          <w:sz w:val="22"/>
          <w:szCs w:val="22"/>
          <w:lang w:val="fr-FR"/>
        </w:rPr>
        <w:t xml:space="preserve"> план буџетске инспекције </w:t>
      </w:r>
      <w:r w:rsidRPr="001A7B56">
        <w:rPr>
          <w:sz w:val="22"/>
          <w:szCs w:val="22"/>
          <w:lang w:val="sr-Cyrl-RS"/>
        </w:rPr>
        <w:t>Министарства финансија</w:t>
      </w:r>
      <w:r w:rsidRPr="001A7B56">
        <w:rPr>
          <w:sz w:val="22"/>
          <w:szCs w:val="22"/>
          <w:lang w:val="sr-Latn-RS"/>
        </w:rPr>
        <w:t xml:space="preserve">са </w:t>
      </w:r>
      <w:r w:rsidRPr="001A7B56">
        <w:rPr>
          <w:sz w:val="22"/>
          <w:szCs w:val="22"/>
          <w:lang w:val="sr-Cyrl-RS"/>
        </w:rPr>
        <w:t xml:space="preserve">са </w:t>
      </w:r>
      <w:r w:rsidRPr="001A7B56">
        <w:rPr>
          <w:sz w:val="22"/>
          <w:szCs w:val="22"/>
          <w:lang w:val="sr-Latn-RS"/>
        </w:rPr>
        <w:t xml:space="preserve">пратећим акционим планом за развој буџетске инспекције </w:t>
      </w:r>
      <w:r w:rsidRPr="001A7B56">
        <w:rPr>
          <w:sz w:val="22"/>
          <w:szCs w:val="22"/>
          <w:lang w:val="fr-FR"/>
        </w:rPr>
        <w:t>за период 2021-2026. године</w:t>
      </w:r>
      <w:r w:rsidRPr="001A7B56">
        <w:rPr>
          <w:sz w:val="22"/>
          <w:szCs w:val="22"/>
          <w:lang w:val="sr-Cyrl-RS"/>
        </w:rPr>
        <w:t xml:space="preserve"> у </w:t>
      </w:r>
      <w:r w:rsidRPr="001A7B56">
        <w:rPr>
          <w:sz w:val="22"/>
          <w:szCs w:val="22"/>
        </w:rPr>
        <w:t>циљу дефинисања дугорочних приоритетних циљева</w:t>
      </w:r>
      <w:r w:rsidRPr="001A7B56">
        <w:rPr>
          <w:sz w:val="22"/>
          <w:szCs w:val="22"/>
          <w:lang w:val="sr-Cyrl-RS"/>
        </w:rPr>
        <w:t xml:space="preserve"> као и функционалног </w:t>
      </w:r>
      <w:r w:rsidRPr="001A7B56">
        <w:rPr>
          <w:sz w:val="22"/>
          <w:szCs w:val="22"/>
        </w:rPr>
        <w:t>јачања буџетске инспекције</w:t>
      </w:r>
      <w:r w:rsidRPr="001A7B56">
        <w:rPr>
          <w:sz w:val="22"/>
          <w:szCs w:val="22"/>
          <w:lang w:val="sr-Cyrl-RS"/>
        </w:rPr>
        <w:t xml:space="preserve">. </w:t>
      </w:r>
    </w:p>
    <w:p w14:paraId="72A4CBED" w14:textId="77777777" w:rsidR="001A7B56" w:rsidRPr="001A7B56" w:rsidRDefault="001A7B56" w:rsidP="001A7B56">
      <w:pPr>
        <w:ind w:firstLine="567"/>
        <w:jc w:val="both"/>
        <w:rPr>
          <w:sz w:val="22"/>
          <w:szCs w:val="22"/>
          <w:lang w:val="sr-Cyrl-RS"/>
        </w:rPr>
      </w:pPr>
      <w:r w:rsidRPr="001A7B56">
        <w:rPr>
          <w:sz w:val="22"/>
          <w:szCs w:val="22"/>
          <w:lang w:val="sr-Cyrl-RS"/>
        </w:rPr>
        <w:t xml:space="preserve">У складу са донетом Методологијом рада буџетске инспекције током 2021. години сачињено је три стручно-методолошка упутстaва о начину рада буџетске инспекције по областима вршења контрола </w:t>
      </w:r>
      <w:r w:rsidRPr="001A7B56">
        <w:rPr>
          <w:rFonts w:ascii="TimesNewRomanPSMT" w:hAnsi="TimesNewRomanPSMT" w:cs="TimesNewRomanPSMT"/>
          <w:sz w:val="22"/>
          <w:szCs w:val="22"/>
        </w:rPr>
        <w:t xml:space="preserve">са циљем подизања квалитета рада </w:t>
      </w:r>
      <w:r w:rsidRPr="001A7B56">
        <w:rPr>
          <w:rFonts w:ascii="TimesNewRomanPSMT" w:hAnsi="TimesNewRomanPSMT" w:cs="TimesNewRomanPSMT"/>
          <w:sz w:val="22"/>
          <w:szCs w:val="22"/>
          <w:lang w:val="sr-Cyrl-RS"/>
        </w:rPr>
        <w:t xml:space="preserve">и </w:t>
      </w:r>
      <w:r w:rsidRPr="001A7B56">
        <w:rPr>
          <w:rFonts w:ascii="TimesNewRomanPSMT" w:hAnsi="TimesNewRomanPSMT" w:cs="TimesNewRomanPSMT"/>
          <w:sz w:val="22"/>
          <w:szCs w:val="22"/>
        </w:rPr>
        <w:t xml:space="preserve">професионалних капацитета </w:t>
      </w:r>
      <w:r w:rsidRPr="001A7B56">
        <w:rPr>
          <w:rFonts w:ascii="TimesNewRomanPSMT" w:hAnsi="TimesNewRomanPSMT" w:cs="TimesNewRomanPSMT"/>
          <w:sz w:val="22"/>
          <w:szCs w:val="22"/>
          <w:lang w:val="sr-Cyrl-RS"/>
        </w:rPr>
        <w:t xml:space="preserve">буџетских </w:t>
      </w:r>
      <w:r w:rsidRPr="001A7B56">
        <w:rPr>
          <w:rFonts w:ascii="TimesNewRomanPSMT" w:hAnsi="TimesNewRomanPSMT" w:cs="TimesNewRomanPSMT"/>
          <w:sz w:val="22"/>
          <w:szCs w:val="22"/>
        </w:rPr>
        <w:t>инспектора</w:t>
      </w:r>
      <w:r w:rsidRPr="001A7B56">
        <w:rPr>
          <w:sz w:val="22"/>
          <w:szCs w:val="22"/>
          <w:lang w:val="sr-Cyrl-RS"/>
        </w:rPr>
        <w:t>.</w:t>
      </w:r>
    </w:p>
    <w:p w14:paraId="373046BF" w14:textId="77777777" w:rsidR="001A7B56" w:rsidRPr="001A7B56" w:rsidRDefault="001A7B56" w:rsidP="001A7B56">
      <w:pPr>
        <w:ind w:firstLine="567"/>
        <w:jc w:val="both"/>
        <w:rPr>
          <w:sz w:val="22"/>
          <w:szCs w:val="22"/>
          <w:lang w:val="sr-Cyrl-RS"/>
        </w:rPr>
      </w:pPr>
      <w:r w:rsidRPr="001A7B56">
        <w:rPr>
          <w:sz w:val="22"/>
          <w:szCs w:val="22"/>
          <w:lang w:val="sr-Cyrl-CS"/>
        </w:rPr>
        <w:t xml:space="preserve">Циљ доношења Закона о буџетској инспекцији је </w:t>
      </w:r>
      <w:r w:rsidRPr="001A7B56">
        <w:rPr>
          <w:sz w:val="22"/>
          <w:szCs w:val="22"/>
          <w:lang w:val="sr-Cyrl-RS"/>
        </w:rPr>
        <w:t>веће поштовање законских и подзаконских прописа</w:t>
      </w:r>
      <w:r w:rsidRPr="001A7B56">
        <w:rPr>
          <w:sz w:val="22"/>
          <w:szCs w:val="22"/>
        </w:rPr>
        <w:t xml:space="preserve"> у области материјално - финансијског пословања и наменског и законитог коришћења средстава </w:t>
      </w:r>
      <w:r w:rsidRPr="001A7B56">
        <w:rPr>
          <w:sz w:val="22"/>
          <w:szCs w:val="22"/>
          <w:lang w:val="sr-Cyrl-RS"/>
        </w:rPr>
        <w:t xml:space="preserve">директних и индиректних </w:t>
      </w:r>
      <w:r w:rsidRPr="001A7B56">
        <w:rPr>
          <w:sz w:val="22"/>
          <w:szCs w:val="22"/>
        </w:rPr>
        <w:t xml:space="preserve">корисника буџетских средстава, организација за обавезно социјално осигурање предузећа, правних лица и других субјеката </w:t>
      </w:r>
      <w:r w:rsidRPr="001A7B56">
        <w:rPr>
          <w:sz w:val="22"/>
          <w:szCs w:val="22"/>
          <w:lang w:val="sr-Cyrl-RS"/>
        </w:rPr>
        <w:t xml:space="preserve">код којих буџетска инспекција врши контролу.  </w:t>
      </w:r>
    </w:p>
    <w:p w14:paraId="5216ECC5" w14:textId="77777777" w:rsidR="001A7B56" w:rsidRPr="001A7B56" w:rsidRDefault="001A7B56" w:rsidP="001A7B56">
      <w:pPr>
        <w:ind w:firstLine="567"/>
        <w:jc w:val="both"/>
        <w:rPr>
          <w:sz w:val="22"/>
          <w:szCs w:val="22"/>
          <w:lang w:val="sr-Cyrl-RS"/>
        </w:rPr>
      </w:pPr>
      <w:r w:rsidRPr="001A7B56">
        <w:rPr>
          <w:noProof/>
          <w:sz w:val="22"/>
          <w:szCs w:val="22"/>
          <w:lang w:val="sr-Cyrl-RS"/>
        </w:rPr>
        <w:t xml:space="preserve">У току 2021. године </w:t>
      </w:r>
      <w:r w:rsidRPr="001A7B56">
        <w:rPr>
          <w:sz w:val="22"/>
          <w:szCs w:val="22"/>
          <w:lang w:val="sr-Cyrl-RS"/>
        </w:rPr>
        <w:t xml:space="preserve">спроведене су обуке за буџетске инспекторе из донетог Програма обука у виду специфичних тренинга и радионица у циљу унапређења знања и вештина запослених, као и ефикасности и делотворности буџетске инспекције. </w:t>
      </w:r>
    </w:p>
    <w:p w14:paraId="5486242C" w14:textId="77777777" w:rsidR="001A7B56" w:rsidRPr="001A7B56" w:rsidRDefault="001A7B56" w:rsidP="00B93446">
      <w:pPr>
        <w:ind w:firstLine="567"/>
        <w:jc w:val="both"/>
        <w:rPr>
          <w:sz w:val="22"/>
          <w:szCs w:val="22"/>
          <w:lang w:val="sr-Cyrl-RS"/>
        </w:rPr>
      </w:pPr>
      <w:r w:rsidRPr="001A7B56">
        <w:rPr>
          <w:sz w:val="22"/>
          <w:szCs w:val="22"/>
          <w:lang w:val="sr-Cyrl-RS"/>
        </w:rPr>
        <w:t>И</w:t>
      </w:r>
      <w:r w:rsidRPr="001A7B56">
        <w:rPr>
          <w:noProof/>
          <w:sz w:val="22"/>
          <w:szCs w:val="22"/>
          <w:lang w:val="sr-Cyrl-RS"/>
        </w:rPr>
        <w:t>зрађен је и Посебан програм обуке запослених у Сектору за буџетску инспекцију Министарства финансија за 2022. годину, чији је циљ стручно усавршавање државних службеника у складу са специфичним потребама из делокруга и надлежности буџетске инспекције за спровођење планираних реформских мера и активности.</w:t>
      </w:r>
    </w:p>
    <w:p w14:paraId="39268753" w14:textId="77777777" w:rsidR="001A7B56" w:rsidRPr="001A7B56" w:rsidRDefault="001A7B56" w:rsidP="001A7B56">
      <w:pPr>
        <w:ind w:firstLine="720"/>
        <w:jc w:val="both"/>
        <w:rPr>
          <w:sz w:val="22"/>
          <w:szCs w:val="22"/>
          <w:lang w:val="sr-Cyrl-RS"/>
        </w:rPr>
      </w:pPr>
      <w:r w:rsidRPr="001A7B56">
        <w:rPr>
          <w:sz w:val="22"/>
          <w:szCs w:val="22"/>
          <w:lang w:val="sr-Cyrl-RS"/>
        </w:rPr>
        <w:t xml:space="preserve">У вези са Извештајем о раду Министарства финансија за 2021. годину, а у оквиру делокруга рада Сектора за другостепени порески и царински поступак, у овом сектору је, у оквиру обављања послова који се односе на одлучивање по редовним правним лековима уложеним против пореских управних аката филијала Пореске управе и Центра за велике пореске обвезнике, управних аката надлежних пореских органа јединица локалне пореске администрације, против решења донетих у првостепеном царинско-управном поступку, против управних аката из области игара на срећу, као и послова у вези са ванредним правним лековима, у току 2021. године урађено укупно 12.065 предмета. Од тога, а имајући у виду територијалну организацију овог сектора, у Одељењу за другостепени порески поступак Београд је урађено укупно 3.656 предмета, у Одељењу за другостепени порески поступак Нови Сад 3.096 предмета, у Одељењу за другостепени порески поступак Крагујевац 1.687 предмета, у Одељењу за другостепени порески поступак Ниш 2.228 предмета, у Одељењу за другостепени царински поступак 1.395 предмета и у Групи за другостепени поступак из области игара на срећу 3 предмета. </w:t>
      </w:r>
    </w:p>
    <w:p w14:paraId="16223EBE" w14:textId="77777777" w:rsidR="001A7B56" w:rsidRPr="001A7B56" w:rsidRDefault="001A7B56" w:rsidP="001A7B56">
      <w:pPr>
        <w:jc w:val="both"/>
        <w:rPr>
          <w:sz w:val="22"/>
          <w:szCs w:val="22"/>
          <w:lang w:val="sr-Cyrl-RS"/>
        </w:rPr>
      </w:pPr>
      <w:r w:rsidRPr="001A7B56">
        <w:rPr>
          <w:sz w:val="22"/>
          <w:szCs w:val="22"/>
          <w:lang w:val="sr-Cyrl-RS"/>
        </w:rPr>
        <w:t xml:space="preserve">           С тим у вези, а на основу упоредних података који се односе на период од оснивања овог сектора и почетка рада од 01.07.2017. године до сада, све мере које су предузимане у овом сектору, у складу са постављаним циљевима на годишњем нивоу, који прате ефикасност, ефективност и економичност у поступању и резултате који се остварују, на годишњем нивоу, показују да су резултирали оптималним резултатима у погледу реализације постављених циљева, који се мере бројем решених предмета у 2021. години, а имајући у виду све факторе од утицаја на то, као обим и сложеност послова из делокруга рада овог сектора, број извршилаца, неопходну перманентну координацију рада, као и околности у којима се процес рада одвијао имајући у виду сложену ситуацију у погледу епидемиолошке ситуације која је проглашена марта месеца 2020. године и траје и даље.</w:t>
      </w:r>
    </w:p>
    <w:p w14:paraId="3ACDAC5B" w14:textId="77777777" w:rsidR="001A7B56" w:rsidRPr="001A7B56" w:rsidRDefault="001A7B56" w:rsidP="00B93446">
      <w:pPr>
        <w:jc w:val="both"/>
        <w:rPr>
          <w:rFonts w:eastAsia="Calibri"/>
          <w:sz w:val="22"/>
          <w:szCs w:val="22"/>
          <w:lang w:val="sr-Cyrl-RS"/>
        </w:rPr>
      </w:pPr>
    </w:p>
    <w:p w14:paraId="7F59F4C6" w14:textId="77777777" w:rsidR="001A7B56" w:rsidRPr="001A7B56" w:rsidRDefault="001A7B56" w:rsidP="001A7B56">
      <w:pPr>
        <w:jc w:val="both"/>
        <w:rPr>
          <w:rFonts w:eastAsia="TimesNewRoman"/>
          <w:sz w:val="22"/>
          <w:szCs w:val="22"/>
          <w:lang w:val="sr-Cyrl-RS"/>
        </w:rPr>
      </w:pPr>
      <w:r w:rsidRPr="001A7B56">
        <w:rPr>
          <w:rFonts w:eastAsia="TimesNewRoman"/>
          <w:sz w:val="22"/>
          <w:szCs w:val="22"/>
          <w:lang w:val="sr-Cyrl-RS"/>
        </w:rPr>
        <w:tab/>
        <w:t>На основу п</w:t>
      </w:r>
      <w:r w:rsidRPr="001A7B56">
        <w:rPr>
          <w:rFonts w:eastAsia="TimesNewRoman"/>
          <w:sz w:val="22"/>
          <w:szCs w:val="22"/>
          <w:lang w:val="sr-Latn-RS"/>
        </w:rPr>
        <w:t>репорука ЕКОФИН Савета из 2019. године</w:t>
      </w:r>
      <w:r w:rsidRPr="001A7B56">
        <w:rPr>
          <w:rFonts w:eastAsia="TimesNewRoman"/>
          <w:sz w:val="22"/>
          <w:szCs w:val="22"/>
          <w:lang w:val="sr-Cyrl-RS"/>
        </w:rPr>
        <w:t xml:space="preserve"> да се уложе додатни напори за повећање предвидљивости пословног окружења, Програм економских реформи за период од 2021-2023. године предвидео је структурну реформу у области „Пословни амбијент и борба против сиве економије“, под бројем 11 - Увођење новог модела фискализације и прелазак на електронско фактурисање. Наведена Структурна реформа подразумева две мере. Прва мера подразумева увођење новог модела фискализације (е-фискализација) кроз централизовану дигиталну платформу у оквиру Пореске управе, као и онлајн пренос и верификовање података који се шаљу са фискалних каса у Пореску управу. Друга мера подразумева увођење централизоване платформе за размену електронских фактура како у сегменту између правних лица тј. </w:t>
      </w:r>
      <w:r w:rsidRPr="001A7B56">
        <w:rPr>
          <w:rFonts w:eastAsia="TimesNewRoman"/>
          <w:i/>
          <w:sz w:val="22"/>
          <w:szCs w:val="22"/>
          <w:lang w:val="sr-Cyrl-RS"/>
        </w:rPr>
        <w:t>B2B</w:t>
      </w:r>
      <w:r w:rsidRPr="001A7B56">
        <w:rPr>
          <w:rFonts w:eastAsia="TimesNewRoman"/>
          <w:sz w:val="22"/>
          <w:szCs w:val="22"/>
          <w:lang w:val="sr-Cyrl-RS"/>
        </w:rPr>
        <w:t xml:space="preserve">, тако и у сегменту пословања и трансакција приватног сектора са јавним сектором тј. </w:t>
      </w:r>
      <w:r w:rsidRPr="001A7B56">
        <w:rPr>
          <w:rFonts w:eastAsia="TimesNewRoman"/>
          <w:i/>
          <w:sz w:val="22"/>
          <w:szCs w:val="22"/>
          <w:lang w:val="sr-Cyrl-RS"/>
        </w:rPr>
        <w:t>B2G</w:t>
      </w:r>
      <w:r w:rsidRPr="001A7B56">
        <w:rPr>
          <w:rFonts w:eastAsia="TimesNewRoman"/>
          <w:sz w:val="22"/>
          <w:szCs w:val="22"/>
          <w:lang w:val="sr-Cyrl-RS"/>
        </w:rPr>
        <w:t>.</w:t>
      </w:r>
    </w:p>
    <w:p w14:paraId="39104857" w14:textId="77777777" w:rsidR="001A7B56" w:rsidRPr="001A7B56" w:rsidRDefault="001A7B56" w:rsidP="001A7B56">
      <w:pPr>
        <w:jc w:val="both"/>
        <w:rPr>
          <w:rFonts w:eastAsia="TimesNewRoman"/>
          <w:sz w:val="22"/>
          <w:szCs w:val="22"/>
          <w:lang w:val="sr-Cyrl-RS"/>
        </w:rPr>
      </w:pPr>
    </w:p>
    <w:p w14:paraId="40B4078C" w14:textId="77777777" w:rsidR="001A7B56" w:rsidRPr="001A7B56" w:rsidRDefault="001A7B56" w:rsidP="001A7B56">
      <w:pPr>
        <w:jc w:val="both"/>
        <w:rPr>
          <w:rFonts w:eastAsia="TimesNewRoman"/>
          <w:sz w:val="22"/>
          <w:szCs w:val="22"/>
          <w:lang w:val="sr-Cyrl-RS"/>
        </w:rPr>
      </w:pPr>
      <w:r w:rsidRPr="001A7B56">
        <w:rPr>
          <w:rFonts w:eastAsia="TimesNewRoman"/>
          <w:sz w:val="22"/>
          <w:szCs w:val="22"/>
          <w:lang w:val="sr-Cyrl-RS"/>
        </w:rPr>
        <w:lastRenderedPageBreak/>
        <w:tab/>
        <w:t xml:space="preserve">Спроводећи наведену меру, а како би повољно утицало на смањење трошкова и лакше пословање, мера увођења система електронског фактурисања треба да омогући ове повољности већем броју привредних друштава. Пошло се од података да је број регистрованих фактура у Централном регистру фактура по годинама: 2018. - 4.031.643; 2019. - 4.765.717; 2020. - 4.006.985. Такође, предложеним, потом и усвојеним Законом о електронском фактурисању, уз пратећа подзаконска акта, омогућиће се бржа и ефикаснија контрола пореске управе над учесницима на тржишту, чиме се истовремено повољно утиче на успешно спровођење структурне реформе број 10. из Програма економских реформи за период од 2021-2023. године: „Трансформација Пореске управе“ (предвиђена је трансформација Пореске управе као реформски процес са циљем стварања организације коју карактерише модерно дигитално пословање, оријентисаност ка пружању услуга пореским обвезницима, као и пружање услуга у складу са најбољим међународним стандардима. У даљој фази предвиђен је реинжењеринг пословних процеса, даљи развој платформе информационих система, као и набавка система за нову платформу ИКТ).  </w:t>
      </w:r>
    </w:p>
    <w:p w14:paraId="55926CCF" w14:textId="77777777" w:rsidR="001A7B56" w:rsidRPr="001A7B56" w:rsidRDefault="001A7B56" w:rsidP="001A7B56">
      <w:pPr>
        <w:jc w:val="both"/>
        <w:rPr>
          <w:rFonts w:eastAsia="TimesNewRoman"/>
          <w:sz w:val="22"/>
          <w:szCs w:val="22"/>
          <w:lang w:val="sr-Cyrl-RS"/>
        </w:rPr>
      </w:pPr>
      <w:r w:rsidRPr="001A7B56">
        <w:rPr>
          <w:rFonts w:eastAsia="TimesNewRoman"/>
          <w:sz w:val="22"/>
          <w:szCs w:val="22"/>
          <w:lang w:val="sr-Cyrl-RS"/>
        </w:rPr>
        <w:tab/>
        <w:t xml:space="preserve">Само електронско фактурисање спомиње се у више докумената јавних политика: Национални програм за сузбијање сиве економије са Акционим планом за спровођење Националног програма за сузбијање сиве економије за период 2019-2020. године; Програм економских реформи за период од 2021-2023. године; Стратегија развоја информационог друштва у Републици Србији до 2020. године и Програм развоја електронске управе у Републици Србији за период од 2020. до 2022. године са Акционим Планом за његово спровођење. </w:t>
      </w:r>
    </w:p>
    <w:p w14:paraId="6D653111" w14:textId="77777777" w:rsidR="001A7B56" w:rsidRPr="001A7B56" w:rsidRDefault="001A7B56" w:rsidP="001A7B56">
      <w:pPr>
        <w:jc w:val="both"/>
        <w:rPr>
          <w:rFonts w:eastAsia="TimesNewRoman"/>
          <w:sz w:val="22"/>
          <w:szCs w:val="22"/>
          <w:lang w:val="sr-Cyrl-RS"/>
        </w:rPr>
      </w:pPr>
      <w:r w:rsidRPr="001A7B56">
        <w:rPr>
          <w:rFonts w:eastAsia="TimesNewRoman"/>
          <w:sz w:val="22"/>
          <w:szCs w:val="22"/>
          <w:lang w:val="sr-Cyrl-RS"/>
        </w:rPr>
        <w:tab/>
        <w:t>У Националном програму за сузбијање сиве економије се говори о потенцијалном доприносу електронских фактура сузбијању сиве економије, истицањем да прелазак на електронске фактуре са поузаданим системом доставе отвара нове могућности за ефикасније пословање пореских обвезника, као и ефикаснији надзор над плаћањем ПДВ-а. Поред напомињања на који начин ће режим електронског фактурисања допринети унапређењу порескоправних аспеката, у Националном програму се истичу даље погодности електронског фактурисања. Наиме, истиче се да ће се успостављањем „поуздане доставе фактура у систему” омогућити већа правна сигурност уговорних страна, боље извршење уговора, развој услуге факторинга и микрофинансирања малих привредних субјеката. Стратегија развоја информационог друштва у Републици Србији до 2020. године указује на погодности увођења електронских рачуна, као и на предлагање оптималног начина нормирања режима електронског фактурисања. У том погледу, као основне погодности увођења електронских рачуна истиче се то да би се њима значајно смањило оптерећење администрацијом и омогућила целовитија информатичка решења у пословању, као и допринело очувању животне средине због смањења потрошње папира.</w:t>
      </w:r>
    </w:p>
    <w:p w14:paraId="5E183A48" w14:textId="77777777" w:rsidR="001A7B56" w:rsidRPr="001A7B56" w:rsidRDefault="001A7B56" w:rsidP="001A7B56">
      <w:pPr>
        <w:jc w:val="both"/>
        <w:rPr>
          <w:rFonts w:eastAsia="TimesNewRoman"/>
          <w:sz w:val="22"/>
          <w:szCs w:val="22"/>
          <w:lang w:val="sr-Cyrl-RS"/>
        </w:rPr>
      </w:pPr>
      <w:r w:rsidRPr="001A7B56">
        <w:rPr>
          <w:rFonts w:eastAsia="TimesNewRoman"/>
          <w:sz w:val="22"/>
          <w:szCs w:val="22"/>
          <w:lang w:val="sr-Cyrl-RS"/>
        </w:rPr>
        <w:tab/>
        <w:t xml:space="preserve">Са почетком примене одредаба Закона о електронском фактурисању и пратећих подзаконских аката предвиђено је обавезно електронско издавање фактура само за јавни сектор и обвезнике ПДВ-а, што ће убрзати израду фактура, олакшати процес израде самих фактура од стране привредних друштава, смањити порески јаз, унапредити борбу против сиве економије од стране Пореске управе и унапредити заштиту животне средине услед смањења коришћења папира и мање емисије ЦО2. </w:t>
      </w:r>
    </w:p>
    <w:p w14:paraId="6280C594" w14:textId="77777777" w:rsidR="001A7B56" w:rsidRPr="001A7B56" w:rsidRDefault="001A7B56" w:rsidP="001A7B56">
      <w:pPr>
        <w:jc w:val="both"/>
        <w:rPr>
          <w:rFonts w:eastAsia="TimesNewRoman"/>
          <w:sz w:val="22"/>
          <w:szCs w:val="22"/>
          <w:lang w:val="sr-Cyrl-RS"/>
        </w:rPr>
      </w:pPr>
      <w:r w:rsidRPr="001A7B56">
        <w:rPr>
          <w:rFonts w:eastAsia="TimesNewRoman"/>
          <w:sz w:val="22"/>
          <w:szCs w:val="22"/>
          <w:lang w:val="sr-Cyrl-RS"/>
        </w:rPr>
        <w:tab/>
        <w:t>Примена Закона о електронском фактурисању и подзаконских аката у највећој мери утицаће на следеће циљне групе:</w:t>
      </w:r>
    </w:p>
    <w:p w14:paraId="0128AE6A" w14:textId="77777777" w:rsidR="001A7B56" w:rsidRPr="001A7B56" w:rsidRDefault="001A7B56" w:rsidP="001A7B56">
      <w:pPr>
        <w:numPr>
          <w:ilvl w:val="0"/>
          <w:numId w:val="9"/>
        </w:numPr>
        <w:jc w:val="both"/>
        <w:rPr>
          <w:rFonts w:eastAsia="TimesNewRoman"/>
          <w:sz w:val="22"/>
          <w:szCs w:val="22"/>
          <w:lang w:val="sr-Cyrl-RS"/>
        </w:rPr>
      </w:pPr>
      <w:r w:rsidRPr="001A7B56">
        <w:rPr>
          <w:rFonts w:eastAsia="TimesNewRoman"/>
          <w:sz w:val="22"/>
          <w:szCs w:val="22"/>
          <w:lang w:val="sr-Cyrl-RS"/>
        </w:rPr>
        <w:t>Наручиоци (јавна управа), као купци робе, радова и услуга, који примењују одредбе изабране опције;</w:t>
      </w:r>
    </w:p>
    <w:p w14:paraId="10B7BE5A" w14:textId="77777777" w:rsidR="001A7B56" w:rsidRPr="001A7B56" w:rsidRDefault="001A7B56" w:rsidP="001A7B56">
      <w:pPr>
        <w:numPr>
          <w:ilvl w:val="0"/>
          <w:numId w:val="9"/>
        </w:numPr>
        <w:jc w:val="both"/>
        <w:rPr>
          <w:rFonts w:eastAsia="TimesNewRoman"/>
          <w:sz w:val="22"/>
          <w:szCs w:val="22"/>
          <w:lang w:val="sr-Cyrl-RS"/>
        </w:rPr>
      </w:pPr>
      <w:r w:rsidRPr="001A7B56">
        <w:rPr>
          <w:rFonts w:eastAsia="TimesNewRoman"/>
          <w:sz w:val="22"/>
          <w:szCs w:val="22"/>
          <w:lang w:val="sr-Cyrl-RS"/>
        </w:rPr>
        <w:t>Привредна друштва, укључујући мала и средња предузећа (тј. добављачи), која продају радове, робу и услуге наручиоцима (тј. активни су на тржиштима јавних набавки);</w:t>
      </w:r>
    </w:p>
    <w:p w14:paraId="740E2BC1" w14:textId="77777777" w:rsidR="001A7B56" w:rsidRPr="001A7B56" w:rsidRDefault="001A7B56" w:rsidP="001A7B56">
      <w:pPr>
        <w:numPr>
          <w:ilvl w:val="0"/>
          <w:numId w:val="9"/>
        </w:numPr>
        <w:jc w:val="both"/>
        <w:rPr>
          <w:rFonts w:eastAsia="TimesNewRoman"/>
          <w:sz w:val="22"/>
          <w:szCs w:val="22"/>
          <w:lang w:val="sr-Cyrl-RS"/>
        </w:rPr>
      </w:pPr>
      <w:r w:rsidRPr="001A7B56">
        <w:rPr>
          <w:rFonts w:eastAsia="TimesNewRoman"/>
          <w:sz w:val="22"/>
          <w:szCs w:val="22"/>
          <w:lang w:val="sr-Cyrl-RS"/>
        </w:rPr>
        <w:t>Предузећа која пружају услуге електронског фактурисања (добављачи услуга електронског фактурисања – информациони посредници).</w:t>
      </w:r>
    </w:p>
    <w:p w14:paraId="5EB18522" w14:textId="77777777" w:rsidR="001A7B56" w:rsidRPr="001A7B56" w:rsidRDefault="001A7B56" w:rsidP="00B93446">
      <w:pPr>
        <w:jc w:val="both"/>
        <w:rPr>
          <w:sz w:val="22"/>
          <w:szCs w:val="22"/>
          <w:lang w:val="sr-Latn-RS" w:eastAsia="en-GB"/>
        </w:rPr>
      </w:pPr>
    </w:p>
    <w:p w14:paraId="5B4D4EE1" w14:textId="77777777" w:rsidR="001A7B56" w:rsidRPr="001A7B56" w:rsidRDefault="001A7B56" w:rsidP="001A7B56">
      <w:pPr>
        <w:ind w:firstLine="720"/>
        <w:jc w:val="both"/>
        <w:rPr>
          <w:sz w:val="22"/>
          <w:szCs w:val="22"/>
          <w:lang w:val="sr-Cyrl-RS" w:eastAsia="en-GB"/>
        </w:rPr>
      </w:pPr>
      <w:r w:rsidRPr="001A7B56">
        <w:rPr>
          <w:sz w:val="22"/>
          <w:szCs w:val="22"/>
          <w:lang w:val="sr-Latn-RS" w:eastAsia="en-GB"/>
        </w:rPr>
        <w:t xml:space="preserve">У Сектору за праћење фискaлних ризика обављају се студијско-аналитички послови </w:t>
      </w:r>
      <w:r w:rsidRPr="001A7B56">
        <w:rPr>
          <w:sz w:val="22"/>
          <w:szCs w:val="22"/>
          <w:lang w:val="sr-Cyrl-RS" w:eastAsia="en-GB"/>
        </w:rPr>
        <w:t xml:space="preserve">који се односе на </w:t>
      </w:r>
      <w:r w:rsidRPr="001A7B56">
        <w:rPr>
          <w:sz w:val="22"/>
          <w:szCs w:val="22"/>
          <w:lang w:val="sr-Latn-RS" w:eastAsia="en-GB"/>
        </w:rPr>
        <w:t xml:space="preserve">праћење фискалних ризика </w:t>
      </w:r>
      <w:r w:rsidRPr="001A7B56">
        <w:rPr>
          <w:sz w:val="22"/>
          <w:szCs w:val="22"/>
          <w:lang w:val="sr-Cyrl-RS" w:eastAsia="en-GB"/>
        </w:rPr>
        <w:t>по</w:t>
      </w:r>
      <w:r w:rsidRPr="001A7B56">
        <w:rPr>
          <w:sz w:val="22"/>
          <w:szCs w:val="22"/>
          <w:lang w:val="sr-Latn-RS" w:eastAsia="en-GB"/>
        </w:rPr>
        <w:t>везаних са пословање</w:t>
      </w:r>
      <w:r w:rsidRPr="001A7B56">
        <w:rPr>
          <w:sz w:val="22"/>
          <w:szCs w:val="22"/>
          <w:lang w:val="sr-Cyrl-RS" w:eastAsia="en-GB"/>
        </w:rPr>
        <w:t>м</w:t>
      </w:r>
      <w:r w:rsidRPr="001A7B56">
        <w:rPr>
          <w:sz w:val="22"/>
          <w:szCs w:val="22"/>
          <w:lang w:val="sr-Latn-RS" w:eastAsia="en-GB"/>
        </w:rPr>
        <w:t xml:space="preserve"> јавног сектора</w:t>
      </w:r>
      <w:r w:rsidRPr="001A7B56">
        <w:rPr>
          <w:sz w:val="22"/>
          <w:szCs w:val="22"/>
          <w:lang w:val="sr-Cyrl-RS" w:eastAsia="en-GB"/>
        </w:rPr>
        <w:t xml:space="preserve">, са праћењем </w:t>
      </w:r>
      <w:r w:rsidRPr="001A7B56">
        <w:rPr>
          <w:sz w:val="22"/>
          <w:szCs w:val="22"/>
          <w:lang w:val="sr-Latn-RS" w:eastAsia="en-GB"/>
        </w:rPr>
        <w:t>осталих фискалних ризика</w:t>
      </w:r>
      <w:r w:rsidRPr="001A7B56">
        <w:rPr>
          <w:sz w:val="22"/>
          <w:szCs w:val="22"/>
          <w:lang w:val="sr-Cyrl-RS" w:eastAsia="en-GB"/>
        </w:rPr>
        <w:t xml:space="preserve"> и </w:t>
      </w:r>
      <w:r w:rsidRPr="001A7B56">
        <w:rPr>
          <w:sz w:val="22"/>
          <w:szCs w:val="22"/>
          <w:lang w:val="sr-Latn-RS" w:eastAsia="en-GB"/>
        </w:rPr>
        <w:t>оценом и праћење</w:t>
      </w:r>
      <w:r w:rsidRPr="001A7B56">
        <w:rPr>
          <w:sz w:val="22"/>
          <w:szCs w:val="22"/>
          <w:lang w:val="sr-Cyrl-RS" w:eastAsia="en-GB"/>
        </w:rPr>
        <w:t>м</w:t>
      </w:r>
      <w:r w:rsidRPr="001A7B56">
        <w:rPr>
          <w:sz w:val="22"/>
          <w:szCs w:val="22"/>
          <w:lang w:val="sr-Latn-RS" w:eastAsia="en-GB"/>
        </w:rPr>
        <w:t xml:space="preserve"> капиталних пројеката</w:t>
      </w:r>
      <w:r w:rsidRPr="001A7B56">
        <w:rPr>
          <w:sz w:val="22"/>
          <w:szCs w:val="22"/>
          <w:lang w:val="sr-Cyrl-RS" w:eastAsia="en-GB"/>
        </w:rPr>
        <w:t>.</w:t>
      </w:r>
    </w:p>
    <w:p w14:paraId="3FD7EC4C" w14:textId="77777777" w:rsidR="001A7B56" w:rsidRPr="001A7B56" w:rsidRDefault="001A7B56" w:rsidP="001A7B56">
      <w:pPr>
        <w:ind w:firstLine="720"/>
        <w:jc w:val="both"/>
        <w:rPr>
          <w:sz w:val="22"/>
          <w:szCs w:val="22"/>
          <w:lang w:val="sr-Cyrl-RS" w:eastAsia="en-GB"/>
        </w:rPr>
      </w:pPr>
      <w:r w:rsidRPr="001A7B56">
        <w:rPr>
          <w:sz w:val="22"/>
          <w:szCs w:val="22"/>
          <w:lang w:val="sr-Latn-RS" w:eastAsia="en-GB"/>
        </w:rPr>
        <w:t xml:space="preserve">У 2021. години </w:t>
      </w:r>
      <w:r w:rsidRPr="001A7B56">
        <w:rPr>
          <w:sz w:val="22"/>
          <w:szCs w:val="22"/>
          <w:lang w:val="sr-Cyrl-RS" w:eastAsia="en-GB"/>
        </w:rPr>
        <w:t>Група за оцену и праћење капиталних пројеката</w:t>
      </w:r>
      <w:r w:rsidRPr="001A7B56">
        <w:rPr>
          <w:sz w:val="22"/>
          <w:szCs w:val="22"/>
          <w:lang w:val="sr-Latn-RS" w:eastAsia="en-GB"/>
        </w:rPr>
        <w:t xml:space="preserve"> </w:t>
      </w:r>
      <w:r w:rsidRPr="001A7B56">
        <w:rPr>
          <w:sz w:val="22"/>
          <w:szCs w:val="22"/>
          <w:lang w:val="sr-Cyrl-RS" w:eastAsia="en-GB"/>
        </w:rPr>
        <w:t>радила је</w:t>
      </w:r>
      <w:r w:rsidRPr="001A7B56">
        <w:rPr>
          <w:sz w:val="22"/>
          <w:szCs w:val="22"/>
          <w:lang w:val="sr-Latn-RS" w:eastAsia="en-GB"/>
        </w:rPr>
        <w:t xml:space="preserve"> на имплементацији усвојеног </w:t>
      </w:r>
      <w:r w:rsidRPr="001A7B56">
        <w:rPr>
          <w:sz w:val="22"/>
          <w:szCs w:val="22"/>
          <w:lang w:val="sr-Cyrl-RS" w:eastAsia="en-GB"/>
        </w:rPr>
        <w:t>правног</w:t>
      </w:r>
      <w:r w:rsidRPr="001A7B56">
        <w:rPr>
          <w:sz w:val="22"/>
          <w:szCs w:val="22"/>
          <w:lang w:val="sr-Latn-RS" w:eastAsia="en-GB"/>
        </w:rPr>
        <w:t xml:space="preserve"> оквира</w:t>
      </w:r>
      <w:r w:rsidRPr="001A7B56">
        <w:rPr>
          <w:sz w:val="22"/>
          <w:szCs w:val="22"/>
          <w:lang w:val="sr-Cyrl-RS" w:eastAsia="en-GB"/>
        </w:rPr>
        <w:t xml:space="preserve"> </w:t>
      </w:r>
      <w:r w:rsidRPr="001A7B56">
        <w:rPr>
          <w:sz w:val="22"/>
          <w:szCs w:val="22"/>
          <w:lang w:val="sr-Latn-RS" w:eastAsia="en-GB"/>
        </w:rPr>
        <w:t xml:space="preserve">- </w:t>
      </w:r>
      <w:r w:rsidRPr="001A7B56">
        <w:rPr>
          <w:sz w:val="22"/>
          <w:szCs w:val="22"/>
          <w:lang w:val="sr-Cyrl-RS" w:eastAsia="en-GB"/>
        </w:rPr>
        <w:t>Уредбe о управљању капиталним пројектима</w:t>
      </w:r>
      <w:r w:rsidRPr="001A7B56">
        <w:rPr>
          <w:sz w:val="22"/>
          <w:szCs w:val="22"/>
          <w:lang w:val="sr-Latn-RS" w:eastAsia="en-GB"/>
        </w:rPr>
        <w:t xml:space="preserve"> („</w:t>
      </w:r>
      <w:r w:rsidRPr="001A7B56">
        <w:rPr>
          <w:sz w:val="22"/>
          <w:szCs w:val="22"/>
          <w:lang w:val="sr-Cyrl-RS" w:eastAsia="en-GB"/>
        </w:rPr>
        <w:t>Сл. гласник РС“ број 51/19</w:t>
      </w:r>
      <w:r w:rsidRPr="001A7B56">
        <w:rPr>
          <w:sz w:val="22"/>
          <w:szCs w:val="22"/>
          <w:lang w:val="sr-Latn-RS" w:eastAsia="en-GB"/>
        </w:rPr>
        <w:t>)</w:t>
      </w:r>
      <w:r w:rsidRPr="001A7B56">
        <w:rPr>
          <w:sz w:val="22"/>
          <w:szCs w:val="22"/>
          <w:lang w:val="sr-Cyrl-RS" w:eastAsia="en-GB"/>
        </w:rPr>
        <w:t xml:space="preserve"> која је</w:t>
      </w:r>
      <w:r w:rsidRPr="001A7B56">
        <w:rPr>
          <w:sz w:val="22"/>
          <w:szCs w:val="22"/>
          <w:lang w:val="sr-Latn-RS" w:eastAsia="en-GB"/>
        </w:rPr>
        <w:t xml:space="preserve"> </w:t>
      </w:r>
      <w:r w:rsidRPr="001A7B56">
        <w:rPr>
          <w:sz w:val="22"/>
          <w:szCs w:val="22"/>
          <w:lang w:val="sr-Cyrl-RS" w:eastAsia="en-GB"/>
        </w:rPr>
        <w:t>примењена у највећој могућој мери, а разматрани су и кораци за њено даље усклађивање и уподобљавање потребама праксе. До краја  2021. године о</w:t>
      </w:r>
      <w:r w:rsidRPr="001A7B56">
        <w:rPr>
          <w:sz w:val="22"/>
          <w:szCs w:val="22"/>
          <w:lang w:val="sr-Latn-RS" w:eastAsia="en-GB"/>
        </w:rPr>
        <w:t xml:space="preserve">држано </w:t>
      </w:r>
      <w:r w:rsidRPr="001A7B56">
        <w:rPr>
          <w:sz w:val="22"/>
          <w:szCs w:val="22"/>
          <w:lang w:val="sr-Cyrl-RS" w:eastAsia="en-GB"/>
        </w:rPr>
        <w:t xml:space="preserve">је шест </w:t>
      </w:r>
      <w:r w:rsidRPr="001A7B56">
        <w:rPr>
          <w:sz w:val="22"/>
          <w:szCs w:val="22"/>
          <w:lang w:val="sr-Latn-RS" w:eastAsia="en-GB"/>
        </w:rPr>
        <w:t xml:space="preserve">седница </w:t>
      </w:r>
      <w:r w:rsidRPr="001A7B56">
        <w:rPr>
          <w:sz w:val="22"/>
          <w:szCs w:val="22"/>
          <w:lang w:val="sr-Cyrl-RS" w:eastAsia="en-GB"/>
        </w:rPr>
        <w:t>Републичке комисије за капиталне инвестиције (у даљем тексту: Комисија)</w:t>
      </w:r>
      <w:r w:rsidRPr="001A7B56">
        <w:rPr>
          <w:sz w:val="22"/>
          <w:szCs w:val="22"/>
          <w:lang w:val="sr-Latn-RS" w:eastAsia="en-GB"/>
        </w:rPr>
        <w:t>.</w:t>
      </w:r>
      <w:r w:rsidRPr="001A7B56">
        <w:rPr>
          <w:sz w:val="22"/>
          <w:szCs w:val="22"/>
          <w:lang w:val="sr-Cyrl-RS" w:eastAsia="en-GB"/>
        </w:rPr>
        <w:t xml:space="preserve"> Извештавање Комисије у 2021. постало је значајно садржајније, тако да извештаји укључују подробну класификацију пројеката по фази и категорији, као и детаљнију анализу потрошње опредељених јавних средстава за спровођење пројеката. Министарство финансија</w:t>
      </w:r>
      <w:r w:rsidRPr="001A7B56">
        <w:rPr>
          <w:sz w:val="22"/>
          <w:szCs w:val="22"/>
          <w:lang w:val="sr-Latn-RS" w:eastAsia="en-GB"/>
        </w:rPr>
        <w:t xml:space="preserve"> тренутно прати 150 пројеката, појединачно вредних преко 5 милиона евра, који се реализују на националном нивоу</w:t>
      </w:r>
      <w:r w:rsidRPr="001A7B56">
        <w:rPr>
          <w:sz w:val="22"/>
          <w:szCs w:val="22"/>
          <w:lang w:val="sr-Cyrl-RS" w:eastAsia="en-GB"/>
        </w:rPr>
        <w:t>, а који се финансирају</w:t>
      </w:r>
      <w:r w:rsidRPr="001A7B56">
        <w:rPr>
          <w:sz w:val="22"/>
          <w:szCs w:val="22"/>
          <w:lang w:val="sr-Latn-RS" w:eastAsia="en-GB"/>
        </w:rPr>
        <w:t xml:space="preserve"> из различитих извора</w:t>
      </w:r>
      <w:r w:rsidRPr="001A7B56">
        <w:rPr>
          <w:sz w:val="22"/>
          <w:szCs w:val="22"/>
          <w:lang w:val="sr-Cyrl-RS" w:eastAsia="en-GB"/>
        </w:rPr>
        <w:t xml:space="preserve">. Комуникација са овлашћеним предлагачима је континуирана, и уложени су напори </w:t>
      </w:r>
      <w:r w:rsidRPr="001A7B56">
        <w:rPr>
          <w:sz w:val="22"/>
          <w:szCs w:val="22"/>
          <w:lang w:val="sr-Cyrl-RS" w:eastAsia="en-GB"/>
        </w:rPr>
        <w:lastRenderedPageBreak/>
        <w:t xml:space="preserve">како би сви учесници у процесу били адекватно обучени. С тим у вези, ради се на изради програма обуке при Националној академији за јавну управу, што је и потврђено усвајањем </w:t>
      </w:r>
      <w:r w:rsidRPr="001A7B56">
        <w:rPr>
          <w:sz w:val="22"/>
          <w:szCs w:val="22"/>
          <w:lang w:val="sr-Latn-RS" w:eastAsia="en-GB"/>
        </w:rPr>
        <w:t>Општег програм</w:t>
      </w:r>
      <w:r w:rsidRPr="001A7B56">
        <w:rPr>
          <w:sz w:val="22"/>
          <w:szCs w:val="22"/>
          <w:lang w:val="sr-Cyrl-RS" w:eastAsia="en-GB"/>
        </w:rPr>
        <w:t>а</w:t>
      </w:r>
      <w:r w:rsidRPr="001A7B56">
        <w:rPr>
          <w:sz w:val="22"/>
          <w:szCs w:val="22"/>
          <w:lang w:val="sr-Latn-RS" w:eastAsia="en-GB"/>
        </w:rPr>
        <w:t xml:space="preserve"> обуке државних службеника за 2022. годину, у оквиру ког је предвиђена и о</w:t>
      </w:r>
      <w:r w:rsidRPr="001A7B56">
        <w:rPr>
          <w:sz w:val="22"/>
          <w:szCs w:val="22"/>
          <w:lang w:val="sr-Cyrl-RS" w:eastAsia="en-GB"/>
        </w:rPr>
        <w:t>бука под називом „Оцена и праћење капиталних пројеката“. Очекује се да ће информациони систем „ПИМИС“ олакшати унос података и смањити могућност грешке, а временом довести и до јасније слике о стању капиталних инвестиција у Р. Србији, као и да ће утицати и на транспарентност процеса. До краја 2021. године, успешно је окончана прва фаза израде информационог система „ПИМИС“ (која се односи на процес праћења имплементације капиталних пројеката).</w:t>
      </w:r>
    </w:p>
    <w:p w14:paraId="5991024A" w14:textId="77777777" w:rsidR="001A7B56" w:rsidRPr="001A7B56" w:rsidRDefault="001A7B56" w:rsidP="001A7B56">
      <w:pPr>
        <w:ind w:firstLine="720"/>
        <w:jc w:val="both"/>
        <w:rPr>
          <w:sz w:val="22"/>
          <w:szCs w:val="22"/>
          <w:lang w:val="sr-Cyrl-RS" w:eastAsia="en-GB"/>
        </w:rPr>
      </w:pPr>
      <w:r w:rsidRPr="001A7B56">
        <w:rPr>
          <w:sz w:val="22"/>
          <w:szCs w:val="22"/>
          <w:lang w:val="sr-Cyrl-RS" w:eastAsia="en-GB"/>
        </w:rPr>
        <w:t>Како је у делокругу Сектора за праћење фискалних ризика и праћење фискалних ризика који су у вези са пословањем јавног сектора односно произлазе из елементарних непогода и судских спорова, било је неопходно успоставити правни оквир у тој области. Значајан корак у том смеру представља усвајање Јединствене методологије за праћење фискалних ризика у Републици Србији. Усвајање наведене методологије представљало је реформски циљ из потписаног програма са Међународним монетарним фондом (IMF Country Reports: Republic of Serbia – Fifth Review under the Policy Coordination Instrument). Такође, успостављање правног оквира за одговарајуће праћење фискалних ризика доприноси испуњењу Препорука (Policy Guidance – PG) за појединачне политике као део Заједничких закључака, у вези са Програмом економских реформи (ЕРП) 2020-2022, који су усвојени на састанку Савета за економске и финансијске послове (ECOFIN), одржаном 19. маја 2020. године у Бриселу, у оквиру „Економског и финансијског дијалога између Европске уније и Западног Балкана и Турске“.</w:t>
      </w:r>
    </w:p>
    <w:p w14:paraId="2B11B331" w14:textId="77777777" w:rsidR="001A7B56" w:rsidRPr="001A7B56" w:rsidRDefault="001A7B56" w:rsidP="001A7B56">
      <w:pPr>
        <w:ind w:firstLine="720"/>
        <w:jc w:val="both"/>
        <w:rPr>
          <w:b/>
          <w:bCs/>
          <w:sz w:val="22"/>
          <w:szCs w:val="22"/>
          <w:lang w:val="sr-Cyrl-RS"/>
        </w:rPr>
      </w:pPr>
    </w:p>
    <w:p w14:paraId="61141E43" w14:textId="77777777" w:rsidR="001A7B56" w:rsidRPr="001A7B56" w:rsidRDefault="001A7B56" w:rsidP="001A7B56">
      <w:pPr>
        <w:ind w:firstLine="720"/>
        <w:jc w:val="both"/>
        <w:rPr>
          <w:b/>
          <w:bCs/>
          <w:sz w:val="22"/>
          <w:szCs w:val="22"/>
          <w:lang w:val="sr-Cyrl-RS"/>
        </w:rPr>
      </w:pPr>
      <w:r w:rsidRPr="001A7B56">
        <w:rPr>
          <w:b/>
          <w:bCs/>
          <w:sz w:val="22"/>
          <w:szCs w:val="22"/>
          <w:lang w:val="sr-Cyrl-RS"/>
        </w:rPr>
        <w:t>АФКОС</w:t>
      </w:r>
    </w:p>
    <w:p w14:paraId="5BD9EAC5" w14:textId="77777777" w:rsidR="001A7B56" w:rsidRPr="001A7B56" w:rsidRDefault="001A7B56" w:rsidP="001A7B56">
      <w:pPr>
        <w:ind w:firstLine="720"/>
        <w:jc w:val="both"/>
        <w:rPr>
          <w:sz w:val="22"/>
          <w:szCs w:val="22"/>
          <w:lang w:val="en-GB" w:eastAsia="en-GB"/>
        </w:rPr>
      </w:pPr>
    </w:p>
    <w:p w14:paraId="52108020" w14:textId="77777777" w:rsidR="001A7B56" w:rsidRPr="001A7B56" w:rsidRDefault="001A7B56" w:rsidP="001A7B56">
      <w:pPr>
        <w:jc w:val="both"/>
        <w:rPr>
          <w:sz w:val="22"/>
          <w:szCs w:val="22"/>
          <w:lang w:val="sr-Cyrl-RS"/>
        </w:rPr>
      </w:pPr>
      <w:r w:rsidRPr="001A7B56">
        <w:rPr>
          <w:sz w:val="22"/>
          <w:szCs w:val="22"/>
          <w:lang w:val="sr-Cyrl-RS"/>
        </w:rPr>
        <w:tab/>
        <w:t>Најзначајније активности предузетих од стране Одељења за сузбијање неправилности и превара у поступању са финансијским средствима Европске уније (АФКОС) у току 2021. године:</w:t>
      </w:r>
    </w:p>
    <w:p w14:paraId="5E102F6E" w14:textId="77777777" w:rsidR="001A7B56" w:rsidRPr="001A7B56" w:rsidRDefault="001A7B56" w:rsidP="001A7B56">
      <w:pPr>
        <w:ind w:firstLine="567"/>
        <w:jc w:val="both"/>
        <w:rPr>
          <w:sz w:val="22"/>
          <w:szCs w:val="22"/>
          <w:lang w:val="sr-Cyrl-RS"/>
        </w:rPr>
      </w:pPr>
      <w:r w:rsidRPr="001A7B56">
        <w:rPr>
          <w:noProof/>
          <w:sz w:val="22"/>
          <w:szCs w:val="22"/>
          <w:lang w:val="sr-Cyrl-RS"/>
        </w:rPr>
        <w:tab/>
        <w:t xml:space="preserve">Израда </w:t>
      </w:r>
      <w:r w:rsidRPr="001A7B56">
        <w:rPr>
          <w:sz w:val="22"/>
          <w:szCs w:val="22"/>
          <w:lang w:val="sr-Cyrl-RS"/>
        </w:rPr>
        <w:t>Стратешког плана за борбу против превара и управљање неправилностима у поступању са финансијским средствима Европске уније у Републици Србији за период 2021 - 2023. године који је усвојен Закључком Владе 05 Број: 48-9638/2021-1 од 21. октобра 2021. године.</w:t>
      </w:r>
      <w:r w:rsidRPr="001A7B56">
        <w:rPr>
          <w:noProof/>
          <w:sz w:val="22"/>
          <w:szCs w:val="22"/>
          <w:lang w:val="sr-Cyrl-RS"/>
        </w:rPr>
        <w:t xml:space="preserve">), </w:t>
      </w:r>
      <w:r w:rsidRPr="001A7B56">
        <w:rPr>
          <w:sz w:val="22"/>
          <w:szCs w:val="22"/>
          <w:lang w:val="sr-Cyrl-RS"/>
        </w:rPr>
        <w:t>Документ је израђен у сарадњи са институцијама Републике Србије и Европске Канцеларије за борбу против превара (ОЛАФ)Усвајање овог стратешког плана представља наставак спровођења политике Републике Србије која се односи на заштиту финансијских интереса Европске уније, а самим тим и заштиту средстава националног буџета;</w:t>
      </w:r>
    </w:p>
    <w:p w14:paraId="2DF866B4" w14:textId="77777777" w:rsidR="001A7B56" w:rsidRPr="001A7B56" w:rsidRDefault="001A7B56" w:rsidP="001A7B56">
      <w:pPr>
        <w:ind w:firstLine="567"/>
        <w:jc w:val="both"/>
        <w:rPr>
          <w:rFonts w:eastAsia="Calibri"/>
          <w:noProof/>
          <w:sz w:val="22"/>
          <w:szCs w:val="22"/>
          <w:lang w:val="sr-Cyrl-RS"/>
        </w:rPr>
      </w:pPr>
      <w:r w:rsidRPr="001A7B56">
        <w:rPr>
          <w:noProof/>
          <w:sz w:val="22"/>
          <w:szCs w:val="22"/>
          <w:lang w:val="sr-Cyrl-RS"/>
        </w:rPr>
        <w:tab/>
        <w:t>Дана 3. децембра 2021. године одржан је састанак Пододбора за економска и финансијска питања и статистику. Представници АФКОС-а су обавестили представнике Европске комисије о свим активностима спроведеним током 2021. године у циљу заштите финансијских интереса ЕУ, као и о плановима у наредном периоду. Европска комисија је поздравила континуиране напоре Републике Србије на испуњавању критеријума за приступање, као и ажурирање информација у овој области.</w:t>
      </w:r>
      <w:r w:rsidRPr="001A7B56">
        <w:rPr>
          <w:rFonts w:eastAsia="Calibri"/>
          <w:noProof/>
          <w:sz w:val="22"/>
          <w:szCs w:val="22"/>
          <w:lang w:val="sr-Cyrl-RS"/>
        </w:rPr>
        <w:t xml:space="preserve"> </w:t>
      </w:r>
      <w:r w:rsidRPr="001A7B56">
        <w:rPr>
          <w:noProof/>
          <w:sz w:val="22"/>
          <w:szCs w:val="22"/>
          <w:lang w:val="sr-Cyrl-RS"/>
        </w:rPr>
        <w:t>Европска комисија је поздравила информације које су пружене о процесу националних консултација у вези са Стратешким планом и похвалила прелиминарне консултације представника Републике Србије са ОЛАФ-ом приликом израде нацрта овог документа.</w:t>
      </w:r>
    </w:p>
    <w:p w14:paraId="2D88D5C4" w14:textId="77777777" w:rsidR="001A7B56" w:rsidRPr="001A7B56" w:rsidRDefault="001A7B56" w:rsidP="001A7B56">
      <w:pPr>
        <w:ind w:firstLine="720"/>
        <w:jc w:val="both"/>
        <w:rPr>
          <w:noProof/>
          <w:sz w:val="22"/>
          <w:szCs w:val="22"/>
          <w:lang w:val="sr-Cyrl-RS"/>
        </w:rPr>
      </w:pPr>
      <w:r w:rsidRPr="001A7B56">
        <w:rPr>
          <w:noProof/>
          <w:sz w:val="22"/>
          <w:szCs w:val="22"/>
          <w:lang w:val="sr-Cyrl-RS"/>
        </w:rPr>
        <w:t xml:space="preserve">У вези са сарадњом у истрагама, Европска комисија је истакала веома добру сарадњу између ОЛАФ-а и АФКОС-а. Истовремено, Европска комисија је охрабрила Републику Србију да настави са пријављивањем неправилности и истакла, за сада, релативно велики број случајева пријављених сумњи на превару. </w:t>
      </w:r>
    </w:p>
    <w:p w14:paraId="757D99E4" w14:textId="77777777" w:rsidR="001A7B56" w:rsidRPr="001A7B56" w:rsidRDefault="001A7B56" w:rsidP="001A7B56">
      <w:pPr>
        <w:ind w:firstLine="720"/>
        <w:jc w:val="both"/>
        <w:rPr>
          <w:noProof/>
          <w:sz w:val="22"/>
          <w:szCs w:val="22"/>
          <w:lang w:val="sr-Cyrl-RS"/>
        </w:rPr>
      </w:pPr>
      <w:r w:rsidRPr="001A7B56">
        <w:rPr>
          <w:noProof/>
          <w:sz w:val="22"/>
          <w:szCs w:val="22"/>
          <w:lang w:val="sr-Cyrl-RS"/>
        </w:rPr>
        <w:t xml:space="preserve">Република Србија без одлагања обавештава ОЛАФ о потврђеним случајевима неправилности путем електронског Информационог система за управљање неправилностима </w:t>
      </w:r>
      <w:r w:rsidRPr="001A7B56">
        <w:rPr>
          <w:i/>
          <w:noProof/>
          <w:sz w:val="22"/>
          <w:szCs w:val="22"/>
          <w:lang w:val="sr-Cyrl-RS"/>
        </w:rPr>
        <w:t>(IMS - Irregularity Management System)</w:t>
      </w:r>
      <w:r w:rsidRPr="001A7B56">
        <w:rPr>
          <w:noProof/>
          <w:sz w:val="22"/>
          <w:szCs w:val="22"/>
          <w:lang w:val="sr-Cyrl-RS"/>
        </w:rPr>
        <w:t>;</w:t>
      </w:r>
    </w:p>
    <w:p w14:paraId="6E85A9ED" w14:textId="77777777" w:rsidR="001A7B56" w:rsidRPr="001A7B56" w:rsidRDefault="001A7B56" w:rsidP="001A7B56">
      <w:pPr>
        <w:ind w:firstLine="720"/>
        <w:jc w:val="both"/>
        <w:rPr>
          <w:noProof/>
          <w:sz w:val="22"/>
          <w:szCs w:val="22"/>
          <w:lang w:val="sr-Cyrl-RS"/>
        </w:rPr>
      </w:pPr>
      <w:r w:rsidRPr="001A7B56">
        <w:rPr>
          <w:noProof/>
          <w:sz w:val="22"/>
          <w:szCs w:val="22"/>
          <w:lang w:val="sr-Cyrl-RS"/>
        </w:rPr>
        <w:t>У току 2021. године спроведено је седам административних провера. Током спровођења административних провера</w:t>
      </w:r>
      <w:r w:rsidRPr="001A7B56">
        <w:rPr>
          <w:sz w:val="22"/>
          <w:szCs w:val="22"/>
          <w:lang w:val="sr-Cyrl-RS"/>
        </w:rPr>
        <w:t xml:space="preserve"> </w:t>
      </w:r>
      <w:r w:rsidRPr="001A7B56">
        <w:rPr>
          <w:noProof/>
          <w:sz w:val="22"/>
          <w:szCs w:val="22"/>
          <w:lang w:val="sr-Cyrl-RS"/>
        </w:rPr>
        <w:t>АФКОС је прикупио документацију и утврдио чињенице на основу којих је донео закључке који су презентовани у извештајима о спроведеним административним проверамаСпровођењем административних провера</w:t>
      </w:r>
      <w:r w:rsidRPr="001A7B56">
        <w:rPr>
          <w:noProof/>
          <w:sz w:val="22"/>
          <w:szCs w:val="22"/>
          <w:lang w:val="sr-Latn-RS"/>
        </w:rPr>
        <w:t xml:space="preserve"> </w:t>
      </w:r>
      <w:r w:rsidRPr="001A7B56">
        <w:rPr>
          <w:noProof/>
          <w:sz w:val="22"/>
          <w:szCs w:val="22"/>
          <w:lang w:val="sr-Cyrl-RS"/>
        </w:rPr>
        <w:t>сходно члану 68б</w:t>
      </w:r>
      <w:r w:rsidRPr="001A7B56">
        <w:rPr>
          <w:noProof/>
          <w:color w:val="000000"/>
          <w:sz w:val="22"/>
          <w:szCs w:val="22"/>
          <w:shd w:val="clear" w:color="auto" w:fill="FFFFFF"/>
          <w:lang w:val="sr-Cyrl-RS"/>
        </w:rPr>
        <w:t xml:space="preserve"> Закона о буџетском систему и </w:t>
      </w:r>
      <w:r w:rsidRPr="001A7B56">
        <w:rPr>
          <w:sz w:val="22"/>
          <w:szCs w:val="22"/>
          <w:lang w:val="sr-Cyrl-RS"/>
        </w:rPr>
        <w:t xml:space="preserve">Директиви о спровођењу административних провера доказана је спремност Републике Србије да финансијска средства Европске уније штити </w:t>
      </w:r>
      <w:r w:rsidRPr="001A7B56">
        <w:rPr>
          <w:noProof/>
          <w:sz w:val="22"/>
          <w:szCs w:val="22"/>
        </w:rPr>
        <w:t>у једнакој мери и на исти начин као и средства буџета Републике Србије</w:t>
      </w:r>
      <w:r w:rsidRPr="001A7B56">
        <w:rPr>
          <w:noProof/>
          <w:sz w:val="22"/>
          <w:szCs w:val="22"/>
          <w:lang w:val="sr-Cyrl-RS"/>
        </w:rPr>
        <w:t>;</w:t>
      </w:r>
    </w:p>
    <w:p w14:paraId="18D4CABB" w14:textId="77777777" w:rsidR="001A7B56" w:rsidRPr="001A7B56" w:rsidRDefault="001A7B56" w:rsidP="001A7B56">
      <w:pPr>
        <w:ind w:firstLine="720"/>
        <w:jc w:val="both"/>
        <w:rPr>
          <w:rFonts w:eastAsia="Calibri"/>
          <w:color w:val="000000"/>
          <w:sz w:val="22"/>
          <w:szCs w:val="22"/>
          <w:lang w:val="sr-Cyrl-RS"/>
        </w:rPr>
      </w:pPr>
      <w:r w:rsidRPr="001A7B56">
        <w:rPr>
          <w:color w:val="000000"/>
          <w:sz w:val="22"/>
          <w:szCs w:val="22"/>
          <w:lang w:val="sr-Cyrl-RS"/>
        </w:rPr>
        <w:t xml:space="preserve">Годишњи извештај о активностима спроведеним у циљу сузбијања неправилности и превара у поступању са финансијским средствима Европске уније у Републици Србији за 2020. годину, који је сачуњен на основу </w:t>
      </w:r>
      <w:r w:rsidRPr="001A7B56">
        <w:rPr>
          <w:noProof/>
          <w:color w:val="000000"/>
          <w:sz w:val="22"/>
          <w:szCs w:val="22"/>
          <w:lang w:val="sr-Cyrl-RS"/>
        </w:rPr>
        <w:t>ч</w:t>
      </w:r>
      <w:r w:rsidRPr="001A7B56">
        <w:rPr>
          <w:noProof/>
          <w:color w:val="000000"/>
          <w:sz w:val="22"/>
          <w:szCs w:val="22"/>
          <w:shd w:val="clear" w:color="auto" w:fill="FFFFFF"/>
          <w:lang w:val="sr-Cyrl-RS"/>
        </w:rPr>
        <w:t>лана 68б став 4. Закона о буџетском систему, В</w:t>
      </w:r>
      <w:r w:rsidRPr="001A7B56">
        <w:rPr>
          <w:color w:val="000000"/>
          <w:sz w:val="22"/>
          <w:szCs w:val="22"/>
          <w:lang w:val="sr-Cyrl-RS"/>
        </w:rPr>
        <w:t>лада је прихватила Закључком 05 Број: 021-1656/2021 од 4. марта 2021</w:t>
      </w:r>
      <w:r w:rsidRPr="001A7B56">
        <w:rPr>
          <w:color w:val="000000"/>
          <w:sz w:val="22"/>
          <w:szCs w:val="22"/>
          <w:lang w:val="sr-Latn-RS"/>
        </w:rPr>
        <w:t>.</w:t>
      </w:r>
      <w:r w:rsidRPr="001A7B56">
        <w:rPr>
          <w:color w:val="000000"/>
          <w:sz w:val="22"/>
          <w:szCs w:val="22"/>
          <w:lang w:val="sr-Cyrl-RS"/>
        </w:rPr>
        <w:t xml:space="preserve"> године</w:t>
      </w:r>
      <w:r w:rsidRPr="001A7B56">
        <w:rPr>
          <w:noProof/>
          <w:color w:val="000000"/>
          <w:sz w:val="22"/>
          <w:szCs w:val="22"/>
          <w:lang w:val="sr-Cyrl-RS"/>
        </w:rPr>
        <w:t xml:space="preserve"> и исти, ради информисања, поднела Народној скупштини;</w:t>
      </w:r>
    </w:p>
    <w:p w14:paraId="3672357C" w14:textId="77777777" w:rsidR="001A7B56" w:rsidRPr="001A7B56" w:rsidRDefault="001A7B56" w:rsidP="001A7B56">
      <w:pPr>
        <w:ind w:firstLine="720"/>
        <w:jc w:val="both"/>
        <w:rPr>
          <w:color w:val="000000"/>
          <w:sz w:val="22"/>
          <w:szCs w:val="22"/>
          <w:lang w:val="sr-Cyrl-RS"/>
        </w:rPr>
      </w:pPr>
      <w:r w:rsidRPr="001A7B56">
        <w:rPr>
          <w:iCs/>
          <w:color w:val="000000"/>
          <w:sz w:val="22"/>
          <w:szCs w:val="22"/>
          <w:lang w:val="sr-Cyrl-RS"/>
        </w:rPr>
        <w:lastRenderedPageBreak/>
        <w:t xml:space="preserve">Финални извештај о спровођењу активности из </w:t>
      </w:r>
      <w:r w:rsidRPr="001A7B56">
        <w:rPr>
          <w:color w:val="000000"/>
          <w:sz w:val="22"/>
          <w:szCs w:val="22"/>
          <w:lang w:val="sr-Cyrl-RS"/>
        </w:rPr>
        <w:t xml:space="preserve">Стратегије за сузбијање неправилности и превара у поступању са финансијским средствима Европске уније у Републици Србији за период 2017 - 2020. године, </w:t>
      </w:r>
      <w:r w:rsidRPr="001A7B56">
        <w:rPr>
          <w:iCs/>
          <w:color w:val="000000"/>
          <w:sz w:val="22"/>
          <w:szCs w:val="22"/>
          <w:lang w:val="sr-Cyrl-RS"/>
        </w:rPr>
        <w:t>сагласно поглављу</w:t>
      </w:r>
      <w:r w:rsidRPr="001A7B56">
        <w:rPr>
          <w:iCs/>
          <w:color w:val="000000"/>
          <w:sz w:val="22"/>
          <w:szCs w:val="22"/>
        </w:rPr>
        <w:t xml:space="preserve"> IV </w:t>
      </w:r>
      <w:r w:rsidRPr="001A7B56">
        <w:rPr>
          <w:iCs/>
          <w:color w:val="000000"/>
          <w:sz w:val="22"/>
          <w:szCs w:val="22"/>
          <w:lang w:val="sr-Cyrl-RS"/>
        </w:rPr>
        <w:t>поменуте с</w:t>
      </w:r>
      <w:r w:rsidRPr="001A7B56">
        <w:rPr>
          <w:color w:val="000000"/>
          <w:sz w:val="22"/>
          <w:szCs w:val="22"/>
          <w:lang w:val="sr-Cyrl-RS"/>
        </w:rPr>
        <w:t xml:space="preserve">тратегије, Влада је прихватила Закључком 05 Број: 021-2582/2021-1 од 25. марта 2021. године. </w:t>
      </w:r>
    </w:p>
    <w:p w14:paraId="567AAFCF" w14:textId="77777777" w:rsidR="001A7B56" w:rsidRPr="001A7B56" w:rsidRDefault="001A7B56" w:rsidP="001A7B56">
      <w:pPr>
        <w:ind w:firstLine="720"/>
        <w:jc w:val="both"/>
        <w:rPr>
          <w:sz w:val="22"/>
          <w:szCs w:val="22"/>
          <w:lang w:val="sr-Cyrl-RS"/>
        </w:rPr>
      </w:pPr>
      <w:r w:rsidRPr="001A7B56">
        <w:rPr>
          <w:sz w:val="22"/>
          <w:szCs w:val="22"/>
          <w:lang w:val="sr-Cyrl-RS"/>
        </w:rPr>
        <w:t>Методолошко упутство за управљање ризицима у вези са појавом неправилности и превара у поступању са финансијским средствима Европске уније. Након израде истог, министар финансија је донео Решење Број: 021-01-00127/2021-25 од 19. марта 2021. године  Циљ овог методолошког упутства је пружање подршке надлежним телима и институцијама Републике Србије, да кроз примену практичних алата, укупну изложеност ризицима сведу на прихватљив ниво;</w:t>
      </w:r>
    </w:p>
    <w:p w14:paraId="3BB78944" w14:textId="77777777" w:rsidR="001A7B56" w:rsidRPr="00B93446" w:rsidRDefault="001A7B56" w:rsidP="00B93446">
      <w:pPr>
        <w:ind w:firstLine="720"/>
        <w:contextualSpacing/>
        <w:jc w:val="both"/>
        <w:rPr>
          <w:sz w:val="22"/>
          <w:szCs w:val="22"/>
          <w:lang w:val="sr-Cyrl-RS"/>
        </w:rPr>
      </w:pPr>
      <w:r w:rsidRPr="001A7B56">
        <w:rPr>
          <w:sz w:val="22"/>
          <w:szCs w:val="22"/>
          <w:lang w:val="sr-Cyrl-RS"/>
        </w:rPr>
        <w:t>Израда Директиве о спровођењу административних провера која је дана 24. марта 2021. године издата од стране министра финансија. Сврха наведене директиве је ближе уређење процеса рада и одлучивања у АФКОС-у у вези са организовањем и спровођењем административних провера,  поводом пријављених неправилности и сумњи на превару, а у циљу заштите финансијских интереса Европске уније;</w:t>
      </w:r>
    </w:p>
    <w:p w14:paraId="0B19D338" w14:textId="77777777" w:rsidR="001A7B56" w:rsidRPr="001A7B56" w:rsidRDefault="001A7B56" w:rsidP="001A7B56">
      <w:pPr>
        <w:ind w:firstLine="720"/>
        <w:jc w:val="both"/>
        <w:rPr>
          <w:rFonts w:eastAsia="Calibri"/>
          <w:b/>
          <w:sz w:val="22"/>
          <w:szCs w:val="22"/>
          <w:lang w:val="sr-Cyrl-RS"/>
        </w:rPr>
      </w:pPr>
    </w:p>
    <w:p w14:paraId="78C8B2D4" w14:textId="77777777" w:rsidR="001A7B56" w:rsidRPr="001A7B56" w:rsidRDefault="001A7B56" w:rsidP="001A7B56">
      <w:pPr>
        <w:ind w:firstLine="420"/>
        <w:jc w:val="both"/>
        <w:rPr>
          <w:rFonts w:eastAsia="Calibri"/>
          <w:sz w:val="22"/>
          <w:szCs w:val="22"/>
          <w:lang w:val="sr-Cyrl-RS"/>
        </w:rPr>
      </w:pPr>
      <w:r w:rsidRPr="001A7B56">
        <w:rPr>
          <w:rFonts w:eastAsia="Calibri"/>
          <w:sz w:val="22"/>
          <w:szCs w:val="22"/>
          <w:lang w:val="sr-Cyrl-RS"/>
        </w:rPr>
        <w:t xml:space="preserve">    </w:t>
      </w:r>
      <w:r w:rsidRPr="001A7B56">
        <w:rPr>
          <w:rFonts w:eastAsia="Calibri"/>
          <w:sz w:val="22"/>
          <w:szCs w:val="22"/>
          <w:lang w:val="sr-Latn-RS"/>
        </w:rPr>
        <w:t>У 202</w:t>
      </w:r>
      <w:r w:rsidRPr="001A7B56">
        <w:rPr>
          <w:rFonts w:eastAsia="Calibri"/>
          <w:sz w:val="22"/>
          <w:szCs w:val="22"/>
          <w:lang w:val="sr-Cyrl-RS"/>
        </w:rPr>
        <w:t>1</w:t>
      </w:r>
      <w:r w:rsidRPr="001A7B56">
        <w:rPr>
          <w:rFonts w:eastAsia="Calibri"/>
          <w:sz w:val="22"/>
          <w:szCs w:val="22"/>
          <w:lang w:val="sr-Latn-RS"/>
        </w:rPr>
        <w:t>. години Пореска управа је успела да оствари пројектовану наплату пореских прихода у планираним износима</w:t>
      </w:r>
      <w:r w:rsidRPr="001A7B56">
        <w:rPr>
          <w:rFonts w:eastAsia="Calibri"/>
          <w:sz w:val="22"/>
          <w:szCs w:val="22"/>
          <w:lang w:val="sr-Cyrl-RS"/>
        </w:rPr>
        <w:t xml:space="preserve">. </w:t>
      </w:r>
    </w:p>
    <w:p w14:paraId="468164A7" w14:textId="77777777" w:rsidR="001A7B56" w:rsidRPr="001A7B56" w:rsidRDefault="001A7B56" w:rsidP="001A7B56">
      <w:pPr>
        <w:ind w:firstLine="420"/>
        <w:jc w:val="both"/>
        <w:rPr>
          <w:rFonts w:eastAsia="Calibri"/>
          <w:sz w:val="22"/>
          <w:szCs w:val="22"/>
          <w:lang w:val="sr-Cyrl-RS"/>
        </w:rPr>
      </w:pPr>
      <w:r w:rsidRPr="001A7B56">
        <w:rPr>
          <w:rFonts w:eastAsia="Calibri"/>
          <w:sz w:val="22"/>
          <w:szCs w:val="22"/>
          <w:lang w:val="sr-Cyrl-RS"/>
        </w:rPr>
        <w:tab/>
        <w:t>Укупна наплата свих прихода које наплаћује Пореск</w:t>
      </w:r>
      <w:r w:rsidRPr="001A7B56">
        <w:rPr>
          <w:rFonts w:eastAsia="Calibri"/>
          <w:sz w:val="22"/>
          <w:szCs w:val="22"/>
        </w:rPr>
        <w:t>a</w:t>
      </w:r>
      <w:r w:rsidRPr="001A7B56">
        <w:rPr>
          <w:rFonts w:eastAsia="Calibri"/>
          <w:sz w:val="22"/>
          <w:szCs w:val="22"/>
          <w:lang w:val="sr-Cyrl-RS"/>
        </w:rPr>
        <w:t xml:space="preserve"> управа у 2021. години износила је 1.966,2 милијарде динара, док је у 2020. години, Пореска управа наплатила 1.602,1 милијарду динара, при чему  индекс остварења укупне наплате Пореске управе у 2021. години, у односу на 2020. годину, износи 122,7. </w:t>
      </w:r>
    </w:p>
    <w:p w14:paraId="6CFF3B66" w14:textId="77777777" w:rsidR="001A7B56" w:rsidRPr="001A7B56" w:rsidRDefault="001A7B56" w:rsidP="001A7B56">
      <w:pPr>
        <w:ind w:firstLine="420"/>
        <w:jc w:val="both"/>
        <w:rPr>
          <w:rFonts w:eastAsia="Calibri"/>
          <w:sz w:val="22"/>
          <w:szCs w:val="22"/>
          <w:lang w:val="sr-Cyrl-RS"/>
        </w:rPr>
      </w:pPr>
      <w:r w:rsidRPr="001A7B56">
        <w:rPr>
          <w:rFonts w:eastAsia="Calibri"/>
          <w:sz w:val="22"/>
          <w:szCs w:val="22"/>
          <w:lang w:val="sr-Cyrl-RS"/>
        </w:rPr>
        <w:tab/>
        <w:t>У 2021. Пореска управа је успела да оствари пројектовану наплату буџетских прихода (порез на доходак, порез на добит, ПДВ и акцизе) у планираним износима, при чему су поједини јавни приходи наплаћени у износима који су знатно већи од пројектованих.</w:t>
      </w:r>
    </w:p>
    <w:p w14:paraId="1696A501" w14:textId="77777777" w:rsidR="001A7B56" w:rsidRPr="001A7B56" w:rsidRDefault="001A7B56" w:rsidP="001A7B56">
      <w:pPr>
        <w:ind w:firstLine="420"/>
        <w:jc w:val="both"/>
        <w:rPr>
          <w:rFonts w:eastAsia="Calibri"/>
          <w:sz w:val="22"/>
          <w:szCs w:val="22"/>
          <w:lang w:val="sr-Latn-RS"/>
        </w:rPr>
      </w:pPr>
      <w:r w:rsidRPr="001A7B56">
        <w:rPr>
          <w:rFonts w:eastAsia="Calibri"/>
          <w:sz w:val="22"/>
          <w:szCs w:val="22"/>
          <w:lang w:val="sr-Cyrl-RS"/>
        </w:rPr>
        <w:t xml:space="preserve">    </w:t>
      </w:r>
      <w:r w:rsidRPr="001A7B56">
        <w:rPr>
          <w:rFonts w:eastAsia="Calibri"/>
          <w:sz w:val="22"/>
          <w:szCs w:val="22"/>
          <w:lang w:val="sr-Latn-RS"/>
        </w:rPr>
        <w:t>Према пројекцији заснованој на Закону о Буџету Републике Србије за 202</w:t>
      </w:r>
      <w:r w:rsidRPr="001A7B56">
        <w:rPr>
          <w:rFonts w:eastAsia="Calibri"/>
          <w:sz w:val="22"/>
          <w:szCs w:val="22"/>
          <w:lang w:val="sr-Cyrl-RS"/>
        </w:rPr>
        <w:t>1</w:t>
      </w:r>
      <w:r w:rsidRPr="001A7B56">
        <w:rPr>
          <w:rFonts w:eastAsia="Calibri"/>
          <w:sz w:val="22"/>
          <w:szCs w:val="22"/>
          <w:lang w:val="sr-Latn-RS"/>
        </w:rPr>
        <w:t xml:space="preserve">. годину (коју је Пореска управа, од Министарства финансија, добијала сваког месеца), било је потребно да се наплати </w:t>
      </w:r>
      <w:r w:rsidRPr="001A7B56">
        <w:rPr>
          <w:rFonts w:eastAsia="Calibri"/>
          <w:sz w:val="22"/>
          <w:szCs w:val="22"/>
          <w:lang w:val="sr-Cyrl-RS"/>
        </w:rPr>
        <w:t>913,8</w:t>
      </w:r>
      <w:r w:rsidRPr="001A7B56">
        <w:rPr>
          <w:rFonts w:eastAsia="Calibri"/>
          <w:sz w:val="22"/>
          <w:szCs w:val="22"/>
          <w:lang w:val="sr-Latn-RS"/>
        </w:rPr>
        <w:t xml:space="preserve"> милијарди динара буџетских прихода. </w:t>
      </w:r>
    </w:p>
    <w:p w14:paraId="2C44CF09" w14:textId="77777777" w:rsidR="001A7B56" w:rsidRPr="001A7B56" w:rsidRDefault="001A7B56" w:rsidP="001A7B56">
      <w:pPr>
        <w:ind w:firstLine="708"/>
        <w:jc w:val="both"/>
        <w:rPr>
          <w:b/>
          <w:i/>
          <w:sz w:val="22"/>
          <w:szCs w:val="22"/>
        </w:rPr>
      </w:pPr>
      <w:r w:rsidRPr="001A7B56">
        <w:rPr>
          <w:b/>
          <w:i/>
          <w:sz w:val="22"/>
          <w:szCs w:val="22"/>
        </w:rPr>
        <w:t>У 202</w:t>
      </w:r>
      <w:r w:rsidRPr="001A7B56">
        <w:rPr>
          <w:b/>
          <w:i/>
          <w:sz w:val="22"/>
          <w:szCs w:val="22"/>
          <w:lang w:val="sr-Cyrl-RS"/>
        </w:rPr>
        <w:t>1</w:t>
      </w:r>
      <w:r w:rsidRPr="001A7B56">
        <w:rPr>
          <w:b/>
          <w:i/>
          <w:sz w:val="22"/>
          <w:szCs w:val="22"/>
        </w:rPr>
        <w:t xml:space="preserve">. години остварена је наплата у износу од </w:t>
      </w:r>
      <w:r w:rsidRPr="001A7B56">
        <w:rPr>
          <w:b/>
          <w:i/>
          <w:sz w:val="22"/>
          <w:szCs w:val="22"/>
          <w:lang w:val="sr-Cyrl-RS"/>
        </w:rPr>
        <w:t>1.005</w:t>
      </w:r>
      <w:r w:rsidRPr="001A7B56">
        <w:rPr>
          <w:b/>
          <w:i/>
          <w:sz w:val="22"/>
          <w:szCs w:val="22"/>
        </w:rPr>
        <w:t xml:space="preserve"> милијарди динара, са индексом остварења од 1</w:t>
      </w:r>
      <w:r w:rsidRPr="001A7B56">
        <w:rPr>
          <w:b/>
          <w:i/>
          <w:sz w:val="22"/>
          <w:szCs w:val="22"/>
          <w:lang w:val="sr-Cyrl-RS"/>
        </w:rPr>
        <w:t>10,0</w:t>
      </w:r>
      <w:r w:rsidRPr="001A7B56">
        <w:rPr>
          <w:b/>
          <w:i/>
          <w:sz w:val="22"/>
          <w:szCs w:val="22"/>
        </w:rPr>
        <w:t xml:space="preserve">. </w:t>
      </w:r>
    </w:p>
    <w:p w14:paraId="66C76488" w14:textId="77777777" w:rsidR="001A7B56" w:rsidRPr="001A7B56" w:rsidRDefault="001A7B56" w:rsidP="001A7B56">
      <w:pPr>
        <w:ind w:firstLine="720"/>
        <w:contextualSpacing/>
        <w:jc w:val="both"/>
        <w:rPr>
          <w:bCs/>
          <w:sz w:val="22"/>
          <w:szCs w:val="22"/>
          <w:lang w:val="sr-Cyrl-RS"/>
        </w:rPr>
      </w:pPr>
      <w:r w:rsidRPr="001A7B56">
        <w:rPr>
          <w:bCs/>
          <w:sz w:val="22"/>
          <w:szCs w:val="22"/>
          <w:lang w:val="sr-Cyrl-RS"/>
        </w:rPr>
        <w:t>Може се закључити да је у 2021. години остварена наплата најважнијих буџетских прихода, на већем нивоу у односу на 2020. годину, имајући у виду да је 2020. године наплаћено 866,9 милијарди динара.</w:t>
      </w:r>
    </w:p>
    <w:p w14:paraId="0A68B490" w14:textId="77777777" w:rsidR="001A7B56" w:rsidRPr="001A7B56" w:rsidRDefault="001A7B56" w:rsidP="001A7B56">
      <w:pPr>
        <w:jc w:val="both"/>
        <w:rPr>
          <w:rFonts w:eastAsia="Calibri"/>
          <w:color w:val="FF0000"/>
          <w:sz w:val="22"/>
          <w:szCs w:val="22"/>
          <w:lang w:val="sr-Latn-RS"/>
        </w:rPr>
      </w:pPr>
      <w:r w:rsidRPr="001A7B56">
        <w:rPr>
          <w:rFonts w:eastAsia="Calibri"/>
          <w:color w:val="FF0000"/>
          <w:sz w:val="22"/>
          <w:szCs w:val="22"/>
          <w:lang w:val="sr-Latn-RS"/>
        </w:rPr>
        <w:tab/>
      </w:r>
      <w:r w:rsidRPr="001A7B56">
        <w:rPr>
          <w:rFonts w:eastAsia="Calibri"/>
          <w:color w:val="FF0000"/>
          <w:sz w:val="22"/>
          <w:szCs w:val="22"/>
          <w:lang w:val="sr-Latn-RS"/>
        </w:rPr>
        <w:tab/>
        <w:t xml:space="preserve"> </w:t>
      </w:r>
    </w:p>
    <w:p w14:paraId="6DE3B527" w14:textId="77777777" w:rsidR="001A7B56" w:rsidRPr="001A7B56" w:rsidRDefault="001A7B56" w:rsidP="001A7B56">
      <w:pPr>
        <w:jc w:val="both"/>
        <w:rPr>
          <w:rFonts w:eastAsia="Calibri"/>
          <w:sz w:val="22"/>
          <w:szCs w:val="22"/>
          <w:lang w:val="sr-Cyrl-RS"/>
        </w:rPr>
      </w:pPr>
      <w:r w:rsidRPr="001A7B56">
        <w:rPr>
          <w:rFonts w:eastAsia="Calibri"/>
          <w:sz w:val="22"/>
          <w:szCs w:val="22"/>
          <w:lang w:val="sr-Latn-RS"/>
        </w:rPr>
        <w:t xml:space="preserve">         </w:t>
      </w:r>
      <w:r w:rsidRPr="001A7B56">
        <w:rPr>
          <w:rFonts w:eastAsia="Calibri"/>
          <w:sz w:val="22"/>
          <w:szCs w:val="22"/>
          <w:lang w:val="sr-Cyrl-RS"/>
        </w:rPr>
        <w:tab/>
        <w:t xml:space="preserve">Порески инспектори су у извештајном периоду извршили </w:t>
      </w:r>
      <w:r w:rsidRPr="001A7B56">
        <w:rPr>
          <w:rFonts w:eastAsia="Calibri"/>
          <w:b/>
          <w:sz w:val="22"/>
          <w:szCs w:val="22"/>
          <w:lang w:val="sr-Cyrl-RS"/>
        </w:rPr>
        <w:t>14.749</w:t>
      </w:r>
      <w:r w:rsidRPr="001A7B56">
        <w:rPr>
          <w:rFonts w:eastAsia="Calibri"/>
          <w:sz w:val="22"/>
          <w:szCs w:val="22"/>
          <w:lang w:val="sr-Cyrl-RS"/>
        </w:rPr>
        <w:t xml:space="preserve"> контрола, (инспектори оперативне контроле извршили су 9.217 контрола, а инспектори за аналитичке послове контроле извршили су 5.532 контроле) од којих су у </w:t>
      </w:r>
      <w:r w:rsidRPr="001A7B56">
        <w:rPr>
          <w:rFonts w:eastAsia="Calibri"/>
          <w:b/>
          <w:sz w:val="22"/>
          <w:szCs w:val="22"/>
          <w:lang w:val="sr-Cyrl-RS"/>
        </w:rPr>
        <w:t>6.582</w:t>
      </w:r>
      <w:r w:rsidRPr="001A7B56">
        <w:rPr>
          <w:rFonts w:eastAsia="Calibri"/>
          <w:sz w:val="22"/>
          <w:szCs w:val="22"/>
          <w:lang w:val="sr-Cyrl-RS"/>
        </w:rPr>
        <w:t xml:space="preserve"> контрола утврђене неправилности (44,63%). </w:t>
      </w:r>
    </w:p>
    <w:p w14:paraId="53A985E3" w14:textId="77777777" w:rsidR="001A7B56" w:rsidRPr="001A7B56" w:rsidRDefault="001A7B56" w:rsidP="001A7B56">
      <w:pPr>
        <w:ind w:firstLine="709"/>
        <w:jc w:val="both"/>
        <w:rPr>
          <w:rFonts w:eastAsia="Calibri"/>
          <w:sz w:val="22"/>
          <w:szCs w:val="22"/>
          <w:lang w:val="sr-Cyrl-RS"/>
        </w:rPr>
      </w:pPr>
      <w:r w:rsidRPr="001A7B56">
        <w:rPr>
          <w:rFonts w:eastAsia="Calibri"/>
          <w:sz w:val="22"/>
          <w:szCs w:val="22"/>
          <w:lang w:val="sr-Cyrl-RS"/>
        </w:rPr>
        <w:t>Утврђени су</w:t>
      </w:r>
      <w:r w:rsidRPr="001A7B56">
        <w:rPr>
          <w:rFonts w:eastAsia="Calibri"/>
          <w:sz w:val="22"/>
          <w:szCs w:val="22"/>
          <w:lang w:val="sr-Latn-RS"/>
        </w:rPr>
        <w:t xml:space="preserve"> </w:t>
      </w:r>
      <w:r w:rsidRPr="001A7B56">
        <w:rPr>
          <w:rFonts w:eastAsia="Calibri"/>
          <w:sz w:val="22"/>
          <w:szCs w:val="22"/>
          <w:lang w:val="sr-Cyrl-RS"/>
        </w:rPr>
        <w:t xml:space="preserve">новооткривени </w:t>
      </w:r>
      <w:r w:rsidRPr="001A7B56">
        <w:rPr>
          <w:rFonts w:eastAsia="Calibri"/>
          <w:sz w:val="22"/>
          <w:szCs w:val="22"/>
          <w:lang w:val="sr-Latn-RS"/>
        </w:rPr>
        <w:t>јавни приходи</w:t>
      </w:r>
      <w:r w:rsidRPr="001A7B56">
        <w:rPr>
          <w:rFonts w:eastAsia="Calibri"/>
          <w:sz w:val="22"/>
          <w:szCs w:val="22"/>
          <w:lang w:val="sr-Cyrl-RS"/>
        </w:rPr>
        <w:t>,</w:t>
      </w:r>
      <w:r w:rsidRPr="001A7B56">
        <w:rPr>
          <w:rFonts w:eastAsia="Calibri"/>
          <w:sz w:val="22"/>
          <w:szCs w:val="22"/>
          <w:lang w:val="sr-Latn-RS"/>
        </w:rPr>
        <w:t xml:space="preserve"> у укупном износу од </w:t>
      </w:r>
      <w:r w:rsidRPr="001A7B56">
        <w:rPr>
          <w:rFonts w:eastAsia="Calibri"/>
          <w:b/>
          <w:sz w:val="22"/>
          <w:szCs w:val="22"/>
          <w:lang w:val="sr-Cyrl-RS"/>
        </w:rPr>
        <w:t>25.866.217.471,00 динара</w:t>
      </w:r>
      <w:r w:rsidRPr="001A7B56">
        <w:rPr>
          <w:rFonts w:eastAsia="Calibri"/>
          <w:b/>
          <w:sz w:val="22"/>
          <w:szCs w:val="22"/>
          <w:lang w:val="sr-Latn-RS"/>
        </w:rPr>
        <w:t>,</w:t>
      </w:r>
      <w:r w:rsidRPr="001A7B56">
        <w:rPr>
          <w:rFonts w:eastAsia="Calibri"/>
          <w:b/>
          <w:sz w:val="22"/>
          <w:szCs w:val="22"/>
          <w:lang w:val="sr-Cyrl-RS"/>
        </w:rPr>
        <w:t xml:space="preserve"> </w:t>
      </w:r>
      <w:r w:rsidRPr="001A7B56">
        <w:rPr>
          <w:rFonts w:eastAsia="Calibri"/>
          <w:sz w:val="22"/>
          <w:szCs w:val="22"/>
          <w:lang w:val="sr-Cyrl-RS"/>
        </w:rPr>
        <w:t>и то:</w:t>
      </w:r>
    </w:p>
    <w:p w14:paraId="298244E3" w14:textId="77777777" w:rsidR="001A7B56" w:rsidRPr="001A7B56" w:rsidRDefault="001A7B56" w:rsidP="001A7B56">
      <w:pPr>
        <w:ind w:firstLine="709"/>
        <w:jc w:val="both"/>
        <w:rPr>
          <w:rFonts w:eastAsia="Calibri"/>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tblGrid>
      <w:tr w:rsidR="001A7B56" w:rsidRPr="001A7B56" w14:paraId="35D15285" w14:textId="77777777" w:rsidTr="001A7B56">
        <w:trPr>
          <w:jc w:val="center"/>
        </w:trPr>
        <w:tc>
          <w:tcPr>
            <w:tcW w:w="4644" w:type="dxa"/>
            <w:shd w:val="clear" w:color="auto" w:fill="auto"/>
          </w:tcPr>
          <w:p w14:paraId="05996FC4" w14:textId="77777777" w:rsidR="001A7B56" w:rsidRPr="001A7B56" w:rsidRDefault="001A7B56" w:rsidP="001A7B56">
            <w:pPr>
              <w:contextualSpacing/>
              <w:jc w:val="center"/>
              <w:rPr>
                <w:b/>
                <w:bCs/>
                <w:sz w:val="22"/>
                <w:szCs w:val="22"/>
                <w:lang w:val="sr-Cyrl-RS"/>
              </w:rPr>
            </w:pPr>
            <w:r w:rsidRPr="001A7B56">
              <w:rPr>
                <w:b/>
                <w:bCs/>
                <w:sz w:val="22"/>
                <w:szCs w:val="22"/>
                <w:lang w:val="sr-Cyrl-RS"/>
              </w:rPr>
              <w:t>Врста контроле</w:t>
            </w:r>
          </w:p>
        </w:tc>
        <w:tc>
          <w:tcPr>
            <w:tcW w:w="2268" w:type="dxa"/>
            <w:shd w:val="clear" w:color="auto" w:fill="auto"/>
          </w:tcPr>
          <w:p w14:paraId="6A6167A0" w14:textId="77777777" w:rsidR="001A7B56" w:rsidRPr="001A7B56" w:rsidRDefault="001A7B56" w:rsidP="001A7B56">
            <w:pPr>
              <w:contextualSpacing/>
              <w:jc w:val="center"/>
              <w:rPr>
                <w:b/>
                <w:bCs/>
                <w:sz w:val="22"/>
                <w:szCs w:val="22"/>
                <w:lang w:val="sr-Cyrl-RS"/>
              </w:rPr>
            </w:pPr>
            <w:r w:rsidRPr="001A7B56">
              <w:rPr>
                <w:b/>
                <w:bCs/>
                <w:sz w:val="22"/>
                <w:szCs w:val="22"/>
                <w:lang w:val="sr-Cyrl-RS"/>
              </w:rPr>
              <w:t>Износ</w:t>
            </w:r>
          </w:p>
        </w:tc>
      </w:tr>
      <w:tr w:rsidR="001A7B56" w:rsidRPr="001A7B56" w14:paraId="32D73359" w14:textId="77777777" w:rsidTr="001A7B56">
        <w:trPr>
          <w:jc w:val="center"/>
        </w:trPr>
        <w:tc>
          <w:tcPr>
            <w:tcW w:w="4644" w:type="dxa"/>
            <w:shd w:val="clear" w:color="auto" w:fill="auto"/>
          </w:tcPr>
          <w:p w14:paraId="3A5799A6" w14:textId="77777777" w:rsidR="001A7B56" w:rsidRPr="001A7B56" w:rsidRDefault="001A7B56" w:rsidP="001A7B56">
            <w:pPr>
              <w:contextualSpacing/>
              <w:jc w:val="both"/>
              <w:rPr>
                <w:sz w:val="22"/>
                <w:szCs w:val="22"/>
                <w:lang w:val="sr-Cyrl-RS"/>
              </w:rPr>
            </w:pPr>
            <w:r w:rsidRPr="001A7B56">
              <w:rPr>
                <w:sz w:val="22"/>
                <w:szCs w:val="22"/>
                <w:lang w:val="sr-Cyrl-RS"/>
              </w:rPr>
              <w:t>ПДВ</w:t>
            </w:r>
          </w:p>
        </w:tc>
        <w:tc>
          <w:tcPr>
            <w:tcW w:w="2268" w:type="dxa"/>
            <w:shd w:val="clear" w:color="auto" w:fill="auto"/>
          </w:tcPr>
          <w:p w14:paraId="4DAE4D45" w14:textId="77777777" w:rsidR="001A7B56" w:rsidRPr="001A7B56" w:rsidRDefault="001A7B56" w:rsidP="001A7B56">
            <w:pPr>
              <w:contextualSpacing/>
              <w:jc w:val="right"/>
              <w:rPr>
                <w:sz w:val="22"/>
                <w:szCs w:val="22"/>
                <w:lang w:val="sr-Cyrl-RS"/>
              </w:rPr>
            </w:pPr>
            <w:r w:rsidRPr="001A7B56">
              <w:rPr>
                <w:sz w:val="22"/>
                <w:szCs w:val="22"/>
                <w:lang w:val="sr-Cyrl-RS"/>
              </w:rPr>
              <w:t>10.008.385.157</w:t>
            </w:r>
          </w:p>
        </w:tc>
      </w:tr>
      <w:tr w:rsidR="001A7B56" w:rsidRPr="001A7B56" w14:paraId="76E5C6AD" w14:textId="77777777" w:rsidTr="001A7B56">
        <w:trPr>
          <w:jc w:val="center"/>
        </w:trPr>
        <w:tc>
          <w:tcPr>
            <w:tcW w:w="4644" w:type="dxa"/>
            <w:shd w:val="clear" w:color="auto" w:fill="auto"/>
          </w:tcPr>
          <w:p w14:paraId="04D9AAA9" w14:textId="77777777" w:rsidR="001A7B56" w:rsidRPr="001A7B56" w:rsidRDefault="001A7B56" w:rsidP="001A7B56">
            <w:pPr>
              <w:contextualSpacing/>
              <w:jc w:val="both"/>
              <w:rPr>
                <w:sz w:val="22"/>
                <w:szCs w:val="22"/>
                <w:lang w:val="sr-Cyrl-RS"/>
              </w:rPr>
            </w:pPr>
            <w:r w:rsidRPr="001A7B56">
              <w:rPr>
                <w:sz w:val="22"/>
                <w:szCs w:val="22"/>
                <w:lang w:val="sr-Cyrl-RS"/>
              </w:rPr>
              <w:t xml:space="preserve">Акциза   </w:t>
            </w:r>
          </w:p>
        </w:tc>
        <w:tc>
          <w:tcPr>
            <w:tcW w:w="2268" w:type="dxa"/>
            <w:shd w:val="clear" w:color="auto" w:fill="auto"/>
          </w:tcPr>
          <w:p w14:paraId="2D74DA41" w14:textId="77777777" w:rsidR="001A7B56" w:rsidRPr="001A7B56" w:rsidRDefault="001A7B56" w:rsidP="001A7B56">
            <w:pPr>
              <w:contextualSpacing/>
              <w:jc w:val="right"/>
              <w:rPr>
                <w:sz w:val="22"/>
                <w:szCs w:val="22"/>
                <w:lang w:val="sr-Cyrl-RS"/>
              </w:rPr>
            </w:pPr>
            <w:r w:rsidRPr="001A7B56">
              <w:rPr>
                <w:sz w:val="22"/>
                <w:szCs w:val="22"/>
                <w:lang w:val="sr-Cyrl-RS"/>
              </w:rPr>
              <w:t>216.846.214</w:t>
            </w:r>
          </w:p>
        </w:tc>
      </w:tr>
      <w:tr w:rsidR="001A7B56" w:rsidRPr="001A7B56" w14:paraId="2EA4133C" w14:textId="77777777" w:rsidTr="001A7B56">
        <w:trPr>
          <w:jc w:val="center"/>
        </w:trPr>
        <w:tc>
          <w:tcPr>
            <w:tcW w:w="4644" w:type="dxa"/>
            <w:shd w:val="clear" w:color="auto" w:fill="auto"/>
          </w:tcPr>
          <w:p w14:paraId="6803DD98" w14:textId="77777777" w:rsidR="001A7B56" w:rsidRPr="001A7B56" w:rsidRDefault="001A7B56" w:rsidP="001A7B56">
            <w:pPr>
              <w:contextualSpacing/>
              <w:jc w:val="both"/>
              <w:rPr>
                <w:sz w:val="22"/>
                <w:szCs w:val="22"/>
                <w:lang w:val="sr-Cyrl-RS"/>
              </w:rPr>
            </w:pPr>
            <w:r w:rsidRPr="001A7B56">
              <w:rPr>
                <w:sz w:val="22"/>
                <w:szCs w:val="22"/>
                <w:lang w:val="sr-Cyrl-RS"/>
              </w:rPr>
              <w:t xml:space="preserve">Порези и доприноси по одбитку (зараде)  </w:t>
            </w:r>
          </w:p>
        </w:tc>
        <w:tc>
          <w:tcPr>
            <w:tcW w:w="2268" w:type="dxa"/>
            <w:shd w:val="clear" w:color="auto" w:fill="auto"/>
          </w:tcPr>
          <w:p w14:paraId="77590F12" w14:textId="77777777" w:rsidR="001A7B56" w:rsidRPr="001A7B56" w:rsidRDefault="001A7B56" w:rsidP="001A7B56">
            <w:pPr>
              <w:contextualSpacing/>
              <w:jc w:val="right"/>
              <w:rPr>
                <w:sz w:val="22"/>
                <w:szCs w:val="22"/>
                <w:lang w:val="sr-Cyrl-RS"/>
              </w:rPr>
            </w:pPr>
            <w:r w:rsidRPr="001A7B56">
              <w:rPr>
                <w:sz w:val="22"/>
                <w:szCs w:val="22"/>
                <w:lang w:val="sr-Cyrl-RS"/>
              </w:rPr>
              <w:t>7.639.856.137</w:t>
            </w:r>
          </w:p>
        </w:tc>
      </w:tr>
      <w:tr w:rsidR="001A7B56" w:rsidRPr="001A7B56" w14:paraId="51D7063A" w14:textId="77777777" w:rsidTr="001A7B56">
        <w:trPr>
          <w:jc w:val="center"/>
        </w:trPr>
        <w:tc>
          <w:tcPr>
            <w:tcW w:w="4644" w:type="dxa"/>
            <w:shd w:val="clear" w:color="auto" w:fill="auto"/>
          </w:tcPr>
          <w:p w14:paraId="6782BBA3" w14:textId="77777777" w:rsidR="001A7B56" w:rsidRPr="001A7B56" w:rsidRDefault="001A7B56" w:rsidP="001A7B56">
            <w:pPr>
              <w:contextualSpacing/>
              <w:jc w:val="both"/>
              <w:rPr>
                <w:sz w:val="22"/>
                <w:szCs w:val="22"/>
                <w:lang w:val="sr-Cyrl-RS"/>
              </w:rPr>
            </w:pPr>
            <w:r w:rsidRPr="001A7B56">
              <w:rPr>
                <w:sz w:val="22"/>
                <w:szCs w:val="22"/>
                <w:lang w:val="sr-Cyrl-RS"/>
              </w:rPr>
              <w:t xml:space="preserve">Порез на добит правних лица                      </w:t>
            </w:r>
            <w:r w:rsidRPr="001A7B56">
              <w:rPr>
                <w:sz w:val="22"/>
                <w:szCs w:val="22"/>
              </w:rPr>
              <w:t xml:space="preserve"> </w:t>
            </w:r>
          </w:p>
        </w:tc>
        <w:tc>
          <w:tcPr>
            <w:tcW w:w="2268" w:type="dxa"/>
            <w:shd w:val="clear" w:color="auto" w:fill="auto"/>
          </w:tcPr>
          <w:p w14:paraId="1D654A10" w14:textId="77777777" w:rsidR="001A7B56" w:rsidRPr="001A7B56" w:rsidRDefault="001A7B56" w:rsidP="001A7B56">
            <w:pPr>
              <w:contextualSpacing/>
              <w:jc w:val="right"/>
              <w:rPr>
                <w:sz w:val="22"/>
                <w:szCs w:val="22"/>
                <w:lang w:val="sr-Cyrl-RS"/>
              </w:rPr>
            </w:pPr>
            <w:r w:rsidRPr="001A7B56">
              <w:rPr>
                <w:sz w:val="22"/>
                <w:szCs w:val="22"/>
                <w:lang w:val="sr-Cyrl-RS"/>
              </w:rPr>
              <w:t>5.810.175.164</w:t>
            </w:r>
          </w:p>
        </w:tc>
      </w:tr>
      <w:tr w:rsidR="001A7B56" w:rsidRPr="001A7B56" w14:paraId="5B35B1A6" w14:textId="77777777" w:rsidTr="001A7B56">
        <w:trPr>
          <w:trHeight w:val="70"/>
          <w:jc w:val="center"/>
        </w:trPr>
        <w:tc>
          <w:tcPr>
            <w:tcW w:w="4644" w:type="dxa"/>
            <w:shd w:val="clear" w:color="auto" w:fill="auto"/>
          </w:tcPr>
          <w:p w14:paraId="4116C4AC" w14:textId="77777777" w:rsidR="001A7B56" w:rsidRPr="001A7B56" w:rsidRDefault="001A7B56" w:rsidP="001A7B56">
            <w:pPr>
              <w:contextualSpacing/>
              <w:jc w:val="both"/>
              <w:rPr>
                <w:sz w:val="22"/>
                <w:szCs w:val="22"/>
                <w:lang w:val="sr-Cyrl-RS"/>
              </w:rPr>
            </w:pPr>
            <w:r w:rsidRPr="001A7B56">
              <w:rPr>
                <w:sz w:val="22"/>
                <w:szCs w:val="22"/>
                <w:lang w:val="sr-Cyrl-RS"/>
              </w:rPr>
              <w:t xml:space="preserve">Порез на остале приходе                    </w:t>
            </w:r>
            <w:r w:rsidRPr="001A7B56">
              <w:rPr>
                <w:sz w:val="22"/>
                <w:szCs w:val="22"/>
              </w:rPr>
              <w:t xml:space="preserve"> </w:t>
            </w:r>
            <w:r w:rsidRPr="001A7B56">
              <w:rPr>
                <w:sz w:val="22"/>
                <w:szCs w:val="22"/>
                <w:lang w:val="sr-Cyrl-RS"/>
              </w:rPr>
              <w:t xml:space="preserve"> </w:t>
            </w:r>
          </w:p>
        </w:tc>
        <w:tc>
          <w:tcPr>
            <w:tcW w:w="2268" w:type="dxa"/>
            <w:shd w:val="clear" w:color="auto" w:fill="auto"/>
          </w:tcPr>
          <w:p w14:paraId="2183E004" w14:textId="77777777" w:rsidR="001A7B56" w:rsidRPr="001A7B56" w:rsidRDefault="001A7B56" w:rsidP="001A7B56">
            <w:pPr>
              <w:contextualSpacing/>
              <w:jc w:val="right"/>
              <w:rPr>
                <w:sz w:val="22"/>
                <w:szCs w:val="22"/>
                <w:lang w:val="sr-Cyrl-RS"/>
              </w:rPr>
            </w:pPr>
            <w:r w:rsidRPr="001A7B56">
              <w:rPr>
                <w:sz w:val="22"/>
                <w:szCs w:val="22"/>
                <w:lang w:val="sr-Cyrl-RS"/>
              </w:rPr>
              <w:t>328.516.743</w:t>
            </w:r>
          </w:p>
        </w:tc>
      </w:tr>
      <w:tr w:rsidR="001A7B56" w:rsidRPr="001A7B56" w14:paraId="0D454907" w14:textId="77777777" w:rsidTr="001A7B56">
        <w:trPr>
          <w:trHeight w:val="70"/>
          <w:jc w:val="center"/>
        </w:trPr>
        <w:tc>
          <w:tcPr>
            <w:tcW w:w="4644" w:type="dxa"/>
            <w:shd w:val="clear" w:color="auto" w:fill="auto"/>
          </w:tcPr>
          <w:p w14:paraId="35ED0FFC" w14:textId="77777777" w:rsidR="001A7B56" w:rsidRPr="001A7B56" w:rsidRDefault="001A7B56" w:rsidP="001A7B56">
            <w:pPr>
              <w:contextualSpacing/>
              <w:jc w:val="both"/>
              <w:rPr>
                <w:sz w:val="22"/>
                <w:szCs w:val="22"/>
                <w:lang w:val="sr-Cyrl-RS"/>
              </w:rPr>
            </w:pPr>
            <w:r w:rsidRPr="001A7B56">
              <w:rPr>
                <w:sz w:val="22"/>
                <w:szCs w:val="22"/>
                <w:lang w:val="sr-Cyrl-RS"/>
              </w:rPr>
              <w:t xml:space="preserve">Одузета роба                                                 </w:t>
            </w:r>
            <w:r w:rsidRPr="001A7B56">
              <w:rPr>
                <w:sz w:val="22"/>
                <w:szCs w:val="22"/>
              </w:rPr>
              <w:t xml:space="preserve">  </w:t>
            </w:r>
          </w:p>
        </w:tc>
        <w:tc>
          <w:tcPr>
            <w:tcW w:w="2268" w:type="dxa"/>
            <w:shd w:val="clear" w:color="auto" w:fill="auto"/>
          </w:tcPr>
          <w:p w14:paraId="628B18DA" w14:textId="77777777" w:rsidR="001A7B56" w:rsidRPr="001A7B56" w:rsidRDefault="001A7B56" w:rsidP="001A7B56">
            <w:pPr>
              <w:contextualSpacing/>
              <w:jc w:val="right"/>
              <w:rPr>
                <w:sz w:val="22"/>
                <w:szCs w:val="22"/>
                <w:lang w:val="sr-Cyrl-RS"/>
              </w:rPr>
            </w:pPr>
            <w:r w:rsidRPr="001A7B56">
              <w:rPr>
                <w:sz w:val="22"/>
                <w:szCs w:val="22"/>
                <w:lang w:val="sr-Cyrl-RS"/>
              </w:rPr>
              <w:t>61.145.805</w:t>
            </w:r>
          </w:p>
        </w:tc>
      </w:tr>
      <w:tr w:rsidR="001A7B56" w:rsidRPr="001A7B56" w14:paraId="7A539537" w14:textId="77777777" w:rsidTr="001A7B56">
        <w:trPr>
          <w:jc w:val="center"/>
        </w:trPr>
        <w:tc>
          <w:tcPr>
            <w:tcW w:w="4644" w:type="dxa"/>
            <w:shd w:val="clear" w:color="auto" w:fill="auto"/>
          </w:tcPr>
          <w:p w14:paraId="360F3F40" w14:textId="77777777" w:rsidR="001A7B56" w:rsidRPr="001A7B56" w:rsidRDefault="001A7B56" w:rsidP="001A7B56">
            <w:pPr>
              <w:contextualSpacing/>
              <w:jc w:val="both"/>
              <w:rPr>
                <w:sz w:val="22"/>
                <w:szCs w:val="22"/>
                <w:lang w:val="sr-Cyrl-RS"/>
              </w:rPr>
            </w:pPr>
            <w:r w:rsidRPr="001A7B56">
              <w:rPr>
                <w:sz w:val="22"/>
                <w:szCs w:val="22"/>
                <w:lang w:val="sr-Cyrl-RS"/>
              </w:rPr>
              <w:t xml:space="preserve"> Аналитички послови контроле*  </w:t>
            </w:r>
          </w:p>
        </w:tc>
        <w:tc>
          <w:tcPr>
            <w:tcW w:w="2268" w:type="dxa"/>
            <w:shd w:val="clear" w:color="auto" w:fill="auto"/>
          </w:tcPr>
          <w:p w14:paraId="01FA4C73" w14:textId="77777777" w:rsidR="001A7B56" w:rsidRPr="001A7B56" w:rsidRDefault="001A7B56" w:rsidP="001A7B56">
            <w:pPr>
              <w:contextualSpacing/>
              <w:jc w:val="right"/>
              <w:rPr>
                <w:sz w:val="22"/>
                <w:szCs w:val="22"/>
                <w:lang w:val="sr-Cyrl-RS"/>
              </w:rPr>
            </w:pPr>
            <w:r w:rsidRPr="001A7B56">
              <w:rPr>
                <w:sz w:val="22"/>
                <w:szCs w:val="22"/>
                <w:lang w:val="sr-Cyrl-RS"/>
              </w:rPr>
              <w:t>1.801.292.251</w:t>
            </w:r>
          </w:p>
        </w:tc>
      </w:tr>
      <w:tr w:rsidR="001A7B56" w:rsidRPr="001A7B56" w14:paraId="0B44DF37" w14:textId="77777777" w:rsidTr="001A7B56">
        <w:trPr>
          <w:trHeight w:val="70"/>
          <w:jc w:val="center"/>
        </w:trPr>
        <w:tc>
          <w:tcPr>
            <w:tcW w:w="4644" w:type="dxa"/>
            <w:shd w:val="clear" w:color="auto" w:fill="auto"/>
          </w:tcPr>
          <w:p w14:paraId="73905D16" w14:textId="77777777" w:rsidR="001A7B56" w:rsidRPr="001A7B56" w:rsidRDefault="001A7B56" w:rsidP="001A7B56">
            <w:pPr>
              <w:contextualSpacing/>
              <w:jc w:val="right"/>
              <w:rPr>
                <w:sz w:val="22"/>
                <w:szCs w:val="22"/>
                <w:lang w:val="sr-Cyrl-RS"/>
              </w:rPr>
            </w:pPr>
            <w:r w:rsidRPr="001A7B56">
              <w:rPr>
                <w:sz w:val="22"/>
                <w:szCs w:val="22"/>
                <w:lang w:val="sr-Cyrl-RS"/>
              </w:rPr>
              <w:t>УКУПНО:</w:t>
            </w:r>
          </w:p>
        </w:tc>
        <w:tc>
          <w:tcPr>
            <w:tcW w:w="2268" w:type="dxa"/>
            <w:shd w:val="clear" w:color="auto" w:fill="auto"/>
          </w:tcPr>
          <w:p w14:paraId="044FFA60" w14:textId="77777777" w:rsidR="001A7B56" w:rsidRPr="001A7B56" w:rsidRDefault="001A7B56" w:rsidP="001A7B56">
            <w:pPr>
              <w:contextualSpacing/>
              <w:jc w:val="right"/>
              <w:rPr>
                <w:sz w:val="22"/>
                <w:szCs w:val="22"/>
                <w:lang w:val="sr-Cyrl-RS"/>
              </w:rPr>
            </w:pPr>
            <w:r w:rsidRPr="001A7B56">
              <w:rPr>
                <w:sz w:val="22"/>
                <w:szCs w:val="22"/>
                <w:lang w:val="sr-Cyrl-RS"/>
              </w:rPr>
              <w:t>25.866.217.471</w:t>
            </w:r>
          </w:p>
        </w:tc>
      </w:tr>
    </w:tbl>
    <w:p w14:paraId="6C33E624" w14:textId="77777777" w:rsidR="001A7B56" w:rsidRDefault="001A7B56" w:rsidP="00A45EFA">
      <w:pPr>
        <w:jc w:val="both"/>
        <w:rPr>
          <w:rFonts w:eastAsia="Calibri"/>
          <w:color w:val="FF0000"/>
          <w:sz w:val="22"/>
          <w:szCs w:val="22"/>
          <w:lang w:val="sr-Latn-RS"/>
        </w:rPr>
      </w:pPr>
      <w:r w:rsidRPr="001A7B56">
        <w:rPr>
          <w:rFonts w:eastAsia="Calibri"/>
          <w:color w:val="FF0000"/>
          <w:sz w:val="22"/>
          <w:szCs w:val="22"/>
          <w:lang w:val="sr-Cyrl-RS"/>
        </w:rPr>
        <w:t xml:space="preserve">       </w:t>
      </w:r>
    </w:p>
    <w:p w14:paraId="1E10F6E1" w14:textId="77777777" w:rsidR="00A45EFA" w:rsidRPr="00A45EFA" w:rsidRDefault="00A45EFA" w:rsidP="00A45EFA">
      <w:pPr>
        <w:jc w:val="both"/>
        <w:rPr>
          <w:rFonts w:eastAsia="Calibri"/>
          <w:color w:val="FF0000"/>
          <w:sz w:val="22"/>
          <w:szCs w:val="22"/>
          <w:lang w:val="sr-Latn-RS"/>
        </w:rPr>
      </w:pPr>
    </w:p>
    <w:p w14:paraId="0BDBDCB3" w14:textId="77777777" w:rsidR="001A7B56" w:rsidRPr="001A7B56" w:rsidRDefault="001A7B56" w:rsidP="001A7B56">
      <w:pPr>
        <w:ind w:firstLine="709"/>
        <w:jc w:val="both"/>
        <w:rPr>
          <w:rFonts w:eastAsia="Calibri"/>
          <w:sz w:val="22"/>
          <w:szCs w:val="22"/>
          <w:lang w:val="sr-Cyrl-RS"/>
        </w:rPr>
      </w:pPr>
      <w:r w:rsidRPr="001A7B56">
        <w:rPr>
          <w:rFonts w:eastAsia="Calibri"/>
          <w:sz w:val="22"/>
          <w:szCs w:val="22"/>
          <w:lang w:val="sr-Cyrl-RS"/>
        </w:rPr>
        <w:t>У</w:t>
      </w:r>
      <w:r w:rsidRPr="001A7B56">
        <w:rPr>
          <w:rFonts w:eastAsia="Calibri"/>
          <w:b/>
          <w:sz w:val="22"/>
          <w:szCs w:val="22"/>
          <w:lang w:val="sr-Cyrl-RS"/>
        </w:rPr>
        <w:t xml:space="preserve"> </w:t>
      </w:r>
      <w:r w:rsidRPr="001A7B56">
        <w:rPr>
          <w:rFonts w:eastAsia="Calibri"/>
          <w:sz w:val="22"/>
          <w:szCs w:val="22"/>
          <w:lang w:val="sr-Cyrl-RS"/>
        </w:rPr>
        <w:t>202</w:t>
      </w:r>
      <w:r w:rsidRPr="001A7B56">
        <w:rPr>
          <w:rFonts w:eastAsia="Calibri"/>
          <w:sz w:val="22"/>
          <w:szCs w:val="22"/>
          <w:lang w:val="sr-Latn-RS"/>
        </w:rPr>
        <w:t>1</w:t>
      </w:r>
      <w:r w:rsidRPr="001A7B56">
        <w:rPr>
          <w:rFonts w:eastAsia="Calibri"/>
          <w:sz w:val="22"/>
          <w:szCs w:val="22"/>
          <w:lang w:val="sr-Cyrl-RS"/>
        </w:rPr>
        <w:t xml:space="preserve">. години, надлежним јавним тужилаштвима  поднето је </w:t>
      </w:r>
      <w:r w:rsidRPr="001A7B56">
        <w:rPr>
          <w:rFonts w:eastAsia="Calibri"/>
          <w:b/>
          <w:sz w:val="22"/>
          <w:szCs w:val="22"/>
          <w:lang w:val="sr-Cyrl-RS"/>
        </w:rPr>
        <w:t>1.2</w:t>
      </w:r>
      <w:r w:rsidRPr="001A7B56">
        <w:rPr>
          <w:rFonts w:eastAsia="Calibri"/>
          <w:b/>
          <w:sz w:val="22"/>
          <w:szCs w:val="22"/>
          <w:lang w:val="sr-Latn-RS"/>
        </w:rPr>
        <w:t>68</w:t>
      </w:r>
      <w:r w:rsidRPr="001A7B56">
        <w:rPr>
          <w:rFonts w:eastAsia="Calibri"/>
          <w:sz w:val="22"/>
          <w:szCs w:val="22"/>
          <w:lang w:val="sr-Cyrl-RS"/>
        </w:rPr>
        <w:t xml:space="preserve"> кривичних пријава, док је укупно избегнути порез износио </w:t>
      </w:r>
      <w:r w:rsidRPr="001A7B56">
        <w:rPr>
          <w:rFonts w:eastAsia="Calibri"/>
          <w:b/>
          <w:sz w:val="22"/>
          <w:szCs w:val="22"/>
          <w:lang w:val="sr-Cyrl-RS"/>
        </w:rPr>
        <w:t>1</w:t>
      </w:r>
      <w:r w:rsidRPr="001A7B56">
        <w:rPr>
          <w:rFonts w:eastAsia="Calibri"/>
          <w:b/>
          <w:sz w:val="22"/>
          <w:szCs w:val="22"/>
          <w:lang w:val="sr-Latn-RS"/>
        </w:rPr>
        <w:t>3.354.791.605,64</w:t>
      </w:r>
      <w:r w:rsidRPr="001A7B56">
        <w:rPr>
          <w:rFonts w:eastAsia="Calibri"/>
          <w:sz w:val="22"/>
          <w:szCs w:val="22"/>
          <w:lang w:val="sr-Cyrl-RS"/>
        </w:rPr>
        <w:t xml:space="preserve"> динара.</w:t>
      </w:r>
    </w:p>
    <w:p w14:paraId="0CAE7308" w14:textId="77777777" w:rsidR="001A7B56" w:rsidRPr="001A7B56" w:rsidRDefault="001A7B56" w:rsidP="001A7B56">
      <w:pPr>
        <w:ind w:firstLine="709"/>
        <w:jc w:val="both"/>
        <w:rPr>
          <w:rFonts w:eastAsia="Calibri"/>
          <w:sz w:val="22"/>
          <w:szCs w:val="22"/>
          <w:lang w:val="sr-Cyrl-RS"/>
        </w:rPr>
      </w:pPr>
      <w:r w:rsidRPr="001A7B56">
        <w:rPr>
          <w:rFonts w:eastAsia="Calibri"/>
          <w:sz w:val="22"/>
          <w:szCs w:val="22"/>
          <w:lang w:val="sr-Cyrl-CS"/>
        </w:rPr>
        <w:t xml:space="preserve">Укупан износ од </w:t>
      </w:r>
      <w:r w:rsidRPr="001A7B56">
        <w:rPr>
          <w:rFonts w:eastAsia="Calibri"/>
          <w:b/>
          <w:sz w:val="22"/>
          <w:szCs w:val="22"/>
          <w:lang w:val="sr-Cyrl-CS"/>
        </w:rPr>
        <w:t>2.3</w:t>
      </w:r>
      <w:r w:rsidRPr="001A7B56">
        <w:rPr>
          <w:rFonts w:eastAsia="Calibri"/>
          <w:b/>
          <w:sz w:val="22"/>
          <w:szCs w:val="22"/>
          <w:lang w:val="sr-Latn-RS"/>
        </w:rPr>
        <w:t>14.795.597,82</w:t>
      </w:r>
      <w:r w:rsidRPr="001A7B56">
        <w:rPr>
          <w:rFonts w:eastAsia="Calibri"/>
          <w:sz w:val="22"/>
          <w:szCs w:val="22"/>
          <w:lang w:val="sr-Cyrl-CS"/>
        </w:rPr>
        <w:t xml:space="preserve"> динара представља износ противправно прибављене имовинске користи за извршена кривична дела </w:t>
      </w:r>
      <w:r w:rsidRPr="001A7B56">
        <w:rPr>
          <w:rFonts w:eastAsia="Calibri"/>
          <w:sz w:val="22"/>
          <w:szCs w:val="22"/>
          <w:lang w:val="sr-Cyrl-RS"/>
        </w:rPr>
        <w:t>прање новца</w:t>
      </w:r>
      <w:r w:rsidRPr="001A7B56">
        <w:rPr>
          <w:rFonts w:eastAsia="Calibri"/>
          <w:sz w:val="22"/>
          <w:szCs w:val="22"/>
          <w:lang w:val="sr-Latn-RS"/>
        </w:rPr>
        <w:t xml:space="preserve">, </w:t>
      </w:r>
      <w:r w:rsidRPr="001A7B56">
        <w:rPr>
          <w:rFonts w:eastAsia="Calibri"/>
          <w:sz w:val="22"/>
          <w:szCs w:val="22"/>
          <w:lang w:val="sr-Cyrl-RS"/>
        </w:rPr>
        <w:t>злоупотреба положаја одговорног лица и злоупотреба службеног положаја.</w:t>
      </w:r>
    </w:p>
    <w:p w14:paraId="1B7FAFA2" w14:textId="77777777" w:rsidR="001A7B56" w:rsidRPr="001A7B56" w:rsidRDefault="001A7B56" w:rsidP="00A45EFA">
      <w:pPr>
        <w:ind w:firstLine="709"/>
        <w:jc w:val="both"/>
        <w:rPr>
          <w:sz w:val="22"/>
          <w:szCs w:val="22"/>
          <w:lang w:val="sr-Cyrl-RS"/>
        </w:rPr>
      </w:pPr>
      <w:r w:rsidRPr="001A7B56">
        <w:rPr>
          <w:sz w:val="22"/>
          <w:szCs w:val="22"/>
          <w:lang w:val="sr-Cyrl-RS"/>
        </w:rPr>
        <w:lastRenderedPageBreak/>
        <w:t xml:space="preserve">Такође, у оквиру предмета по којима је окончан рад, због постојања основа сумње да су пријављена лица извршила пореска кривична дела, Сектор пореске полиције је уместо кривичне пријаве, надлежним тужилаштвима  поднео  и  17  извештаја,  који су  достављени  Сектору  за контролу на утврђивање пореских обавеза са елементима кривичног дела, при чему је исказан износ утајеног пореза од </w:t>
      </w:r>
      <w:r w:rsidRPr="001A7B56">
        <w:rPr>
          <w:b/>
          <w:bCs/>
          <w:sz w:val="22"/>
          <w:szCs w:val="22"/>
          <w:lang w:val="sr-Cyrl-RS"/>
        </w:rPr>
        <w:t>1.764.060.787,00</w:t>
      </w:r>
      <w:r w:rsidRPr="001A7B56">
        <w:rPr>
          <w:sz w:val="22"/>
          <w:szCs w:val="22"/>
          <w:lang w:val="sr-Cyrl-RS"/>
        </w:rPr>
        <w:t xml:space="preserve"> динара.</w:t>
      </w:r>
    </w:p>
    <w:p w14:paraId="0C819666" w14:textId="77777777" w:rsidR="001A7B56" w:rsidRPr="001A7B56" w:rsidRDefault="001A7B56" w:rsidP="001A7B56">
      <w:pPr>
        <w:ind w:firstLine="709"/>
        <w:jc w:val="both"/>
        <w:rPr>
          <w:rFonts w:eastAsia="Calibri"/>
          <w:sz w:val="22"/>
          <w:szCs w:val="22"/>
          <w:lang w:val="sr-Cyrl-RS"/>
        </w:rPr>
      </w:pPr>
      <w:r w:rsidRPr="001A7B56">
        <w:rPr>
          <w:rFonts w:eastAsia="Calibri"/>
          <w:sz w:val="22"/>
          <w:szCs w:val="22"/>
          <w:lang w:val="sr-Cyrl-RS"/>
        </w:rPr>
        <w:t>У</w:t>
      </w:r>
      <w:r w:rsidRPr="001A7B56">
        <w:rPr>
          <w:rFonts w:eastAsia="Calibri"/>
          <w:b/>
          <w:sz w:val="22"/>
          <w:szCs w:val="22"/>
          <w:lang w:val="sr-Cyrl-RS"/>
        </w:rPr>
        <w:t xml:space="preserve"> </w:t>
      </w:r>
      <w:r w:rsidRPr="001A7B56">
        <w:rPr>
          <w:rFonts w:eastAsia="Calibri"/>
          <w:sz w:val="22"/>
          <w:szCs w:val="22"/>
          <w:lang w:val="sr-Cyrl-RS"/>
        </w:rPr>
        <w:t xml:space="preserve"> акцији сузбијања нелегалног промета резаним дуваном и осталих акцизних производа,  Сектор пореске полиција је у координацији са другим државним органима, у 202</w:t>
      </w:r>
      <w:r w:rsidRPr="001A7B56">
        <w:rPr>
          <w:rFonts w:eastAsia="Calibri"/>
          <w:sz w:val="22"/>
          <w:szCs w:val="22"/>
          <w:lang w:val="sr-Latn-RS"/>
        </w:rPr>
        <w:t>1</w:t>
      </w:r>
      <w:r w:rsidRPr="001A7B56">
        <w:rPr>
          <w:rFonts w:eastAsia="Calibri"/>
          <w:sz w:val="22"/>
          <w:szCs w:val="22"/>
          <w:lang w:val="sr-Cyrl-RS"/>
        </w:rPr>
        <w:t xml:space="preserve">. години поднео </w:t>
      </w:r>
      <w:r w:rsidRPr="001A7B56">
        <w:rPr>
          <w:rFonts w:eastAsia="Calibri"/>
          <w:sz w:val="22"/>
          <w:szCs w:val="22"/>
          <w:lang w:val="sr-Latn-RS"/>
        </w:rPr>
        <w:t>600</w:t>
      </w:r>
      <w:r w:rsidRPr="001A7B56">
        <w:rPr>
          <w:rFonts w:eastAsia="Calibri"/>
          <w:sz w:val="22"/>
          <w:szCs w:val="22"/>
          <w:lang w:val="sr-Cyrl-RS"/>
        </w:rPr>
        <w:t xml:space="preserve"> кривичних пријава ( </w:t>
      </w:r>
      <w:r w:rsidRPr="001A7B56">
        <w:rPr>
          <w:rFonts w:eastAsia="Calibri"/>
          <w:sz w:val="22"/>
          <w:szCs w:val="22"/>
          <w:lang w:val="sr-Latn-RS"/>
        </w:rPr>
        <w:t>47</w:t>
      </w:r>
      <w:r w:rsidRPr="001A7B56">
        <w:rPr>
          <w:rFonts w:eastAsia="Calibri"/>
          <w:sz w:val="22"/>
          <w:szCs w:val="22"/>
          <w:lang w:val="sr-Cyrl-RS"/>
        </w:rPr>
        <w:t>,</w:t>
      </w:r>
      <w:r w:rsidRPr="001A7B56">
        <w:rPr>
          <w:rFonts w:eastAsia="Calibri"/>
          <w:sz w:val="22"/>
          <w:szCs w:val="22"/>
          <w:lang w:val="sr-Latn-RS"/>
        </w:rPr>
        <w:t>32</w:t>
      </w:r>
      <w:r w:rsidRPr="001A7B56">
        <w:rPr>
          <w:rFonts w:eastAsia="Calibri"/>
          <w:sz w:val="22"/>
          <w:szCs w:val="22"/>
          <w:lang w:val="sr-Cyrl-RS"/>
        </w:rPr>
        <w:t>% од укупног броја поднетих кривичних пријава), при чему је одузето: 1</w:t>
      </w:r>
      <w:r w:rsidRPr="001A7B56">
        <w:rPr>
          <w:rFonts w:eastAsia="Calibri"/>
          <w:sz w:val="22"/>
          <w:szCs w:val="22"/>
          <w:lang w:val="sr-Latn-RS"/>
        </w:rPr>
        <w:t>7,7</w:t>
      </w:r>
      <w:r w:rsidRPr="001A7B56">
        <w:rPr>
          <w:rFonts w:eastAsia="Calibri"/>
          <w:sz w:val="22"/>
          <w:szCs w:val="22"/>
          <w:lang w:val="sr-Cyrl-RS"/>
        </w:rPr>
        <w:t xml:space="preserve"> тона дувана у листу; </w:t>
      </w:r>
      <w:r w:rsidRPr="001A7B56">
        <w:rPr>
          <w:rFonts w:eastAsia="Calibri"/>
          <w:sz w:val="22"/>
          <w:szCs w:val="22"/>
          <w:lang w:val="sr-Latn-RS"/>
        </w:rPr>
        <w:t>11,8</w:t>
      </w:r>
      <w:r w:rsidRPr="001A7B56">
        <w:rPr>
          <w:rFonts w:eastAsia="Calibri"/>
          <w:sz w:val="22"/>
          <w:szCs w:val="22"/>
          <w:lang w:val="sr-Cyrl-RS"/>
        </w:rPr>
        <w:t xml:space="preserve"> тона резаног дувана; </w:t>
      </w:r>
      <w:r w:rsidRPr="001A7B56">
        <w:rPr>
          <w:rFonts w:eastAsia="Calibri"/>
          <w:sz w:val="22"/>
          <w:szCs w:val="22"/>
          <w:lang w:val="sr-Latn-RS"/>
        </w:rPr>
        <w:t>163.131</w:t>
      </w:r>
      <w:r w:rsidRPr="001A7B56">
        <w:rPr>
          <w:rFonts w:eastAsia="Calibri"/>
          <w:sz w:val="22"/>
          <w:szCs w:val="22"/>
          <w:lang w:val="sr-Cyrl-RS"/>
        </w:rPr>
        <w:t xml:space="preserve"> паклица цигарета; </w:t>
      </w:r>
      <w:r w:rsidRPr="001A7B56">
        <w:rPr>
          <w:rFonts w:eastAsia="Calibri"/>
          <w:sz w:val="22"/>
          <w:szCs w:val="22"/>
          <w:lang w:val="sr-Latn-RS"/>
        </w:rPr>
        <w:t xml:space="preserve">148.325 </w:t>
      </w:r>
      <w:r w:rsidRPr="001A7B56">
        <w:rPr>
          <w:rFonts w:eastAsia="Calibri"/>
          <w:sz w:val="22"/>
          <w:szCs w:val="22"/>
          <w:lang w:val="sr-Cyrl-RS"/>
        </w:rPr>
        <w:t>комада ручно прављених цигарета; 50,50 кг ароматизованог дувана за наргиле; 5.076,70 литара алкохолних пића; 110.749,00 литара нафте и нафтних деривата; 2,4 тоне кафе; 505,38 кг инстант кафе.</w:t>
      </w:r>
    </w:p>
    <w:p w14:paraId="6273718A" w14:textId="77777777" w:rsidR="001A7B56" w:rsidRPr="001A7B56" w:rsidRDefault="001A7B56" w:rsidP="001A7B56">
      <w:pPr>
        <w:ind w:firstLine="357"/>
        <w:jc w:val="both"/>
        <w:rPr>
          <w:rFonts w:eastAsia="Calibri"/>
          <w:sz w:val="22"/>
          <w:szCs w:val="22"/>
          <w:lang w:val="sr-Cyrl-RS"/>
        </w:rPr>
      </w:pPr>
      <w:r w:rsidRPr="001A7B56">
        <w:rPr>
          <w:rFonts w:eastAsia="Calibri"/>
          <w:sz w:val="22"/>
          <w:szCs w:val="22"/>
          <w:lang w:val="sr-Cyrl-RS"/>
        </w:rPr>
        <w:tab/>
        <w:t xml:space="preserve">У оквиру активности сузбијања сиве економије, Сектор  пореске полиције је у 2021. години, открио </w:t>
      </w:r>
      <w:r w:rsidRPr="001A7B56">
        <w:rPr>
          <w:rFonts w:eastAsia="Calibri"/>
          <w:b/>
          <w:sz w:val="22"/>
          <w:szCs w:val="22"/>
          <w:lang w:val="sr-Cyrl-RS"/>
        </w:rPr>
        <w:t>321</w:t>
      </w:r>
      <w:r w:rsidRPr="001A7B56">
        <w:rPr>
          <w:rFonts w:eastAsia="Calibri"/>
          <w:sz w:val="22"/>
          <w:szCs w:val="22"/>
          <w:lang w:val="sr-Cyrl-RS"/>
        </w:rPr>
        <w:t xml:space="preserve"> тзв.“перачких“ и „фантом“  предузећа, која представљају главне генераторе сиве економије која кроз разне модусе помажу другим предузећима да утаје порез.</w:t>
      </w:r>
    </w:p>
    <w:p w14:paraId="01D7949A" w14:textId="77777777" w:rsidR="001A7B56" w:rsidRPr="001A7B56" w:rsidRDefault="001A7B56" w:rsidP="001A7B56">
      <w:pPr>
        <w:ind w:firstLine="360"/>
        <w:contextualSpacing/>
        <w:rPr>
          <w:b/>
          <w:color w:val="FF0000"/>
          <w:sz w:val="22"/>
          <w:szCs w:val="22"/>
          <w:lang w:val="sr-Cyrl-RS"/>
        </w:rPr>
      </w:pPr>
    </w:p>
    <w:p w14:paraId="466C86C7" w14:textId="77777777" w:rsidR="001A7B56" w:rsidRPr="001A7B56" w:rsidRDefault="001A7B56" w:rsidP="001A7B56">
      <w:pPr>
        <w:jc w:val="both"/>
        <w:rPr>
          <w:rFonts w:eastAsia="Calibri"/>
          <w:sz w:val="22"/>
          <w:szCs w:val="22"/>
          <w:lang w:val="sr-Cyrl-RS"/>
        </w:rPr>
      </w:pPr>
      <w:r w:rsidRPr="001A7B56">
        <w:rPr>
          <w:rFonts w:ascii="Calibri" w:eastAsia="Calibri" w:hAnsi="Calibri"/>
          <w:color w:val="FF0000"/>
          <w:sz w:val="22"/>
          <w:szCs w:val="22"/>
          <w:lang w:val="sr-Cyrl-RS"/>
        </w:rPr>
        <w:tab/>
      </w:r>
      <w:r w:rsidRPr="001A7B56">
        <w:rPr>
          <w:rFonts w:eastAsia="Calibri"/>
          <w:sz w:val="22"/>
          <w:szCs w:val="22"/>
          <w:lang w:val="sr-Cyrl-RS"/>
        </w:rPr>
        <w:t>Одељење за стратешке ризике је сачинило План поштовања пореских прописа за 2022. годину. Потписан је нови Споразум о пословној сарадњи са Природно - Математичким факултетом Универзитета у Новом Саду, током 2021. године, којим је настављена сарадња на успостављању новог модела анализе ризика уз примену машинског учења и нових техника обраде података (</w:t>
      </w:r>
      <w:r w:rsidRPr="001A7B56">
        <w:rPr>
          <w:rFonts w:eastAsia="Calibri"/>
          <w:sz w:val="22"/>
          <w:szCs w:val="22"/>
          <w:lang w:val="sr-Latn-RS"/>
        </w:rPr>
        <w:t>Big Data Analysis, Machine learning,</w:t>
      </w:r>
      <w:r w:rsidRPr="001A7B56">
        <w:rPr>
          <w:rFonts w:eastAsia="Calibri"/>
          <w:sz w:val="22"/>
          <w:szCs w:val="22"/>
          <w:lang w:val="sr-Cyrl-RS"/>
        </w:rPr>
        <w:t xml:space="preserve"> </w:t>
      </w:r>
      <w:r w:rsidRPr="001A7B56">
        <w:rPr>
          <w:rFonts w:eastAsia="Calibri"/>
          <w:sz w:val="22"/>
          <w:szCs w:val="22"/>
          <w:lang w:val="sr-Latn-RS"/>
        </w:rPr>
        <w:t>Artificial Inteligence</w:t>
      </w:r>
      <w:r w:rsidRPr="001A7B56">
        <w:rPr>
          <w:rFonts w:eastAsia="Calibri"/>
          <w:sz w:val="22"/>
          <w:szCs w:val="22"/>
          <w:lang w:val="sr-Cyrl-RS"/>
        </w:rPr>
        <w:t xml:space="preserve">). </w:t>
      </w:r>
      <w:r w:rsidRPr="001A7B56">
        <w:rPr>
          <w:rFonts w:eastAsia="Calibri"/>
          <w:sz w:val="22"/>
          <w:szCs w:val="22"/>
          <w:lang w:val="ru-RU"/>
        </w:rPr>
        <w:t xml:space="preserve">Наставак пројекта </w:t>
      </w:r>
      <w:r w:rsidRPr="001A7B56">
        <w:rPr>
          <w:rFonts w:eastAsia="Calibri"/>
          <w:sz w:val="22"/>
          <w:szCs w:val="22"/>
          <w:lang w:val="sr-Cyrl-RS"/>
        </w:rPr>
        <w:t xml:space="preserve">има за циљ </w:t>
      </w:r>
      <w:r w:rsidRPr="001A7B56">
        <w:rPr>
          <w:rFonts w:eastAsia="Calibri"/>
          <w:sz w:val="22"/>
          <w:szCs w:val="22"/>
          <w:lang w:val="ru-RU"/>
        </w:rPr>
        <w:t>развој низа показатеља ризика од пореске евазије, како би се они имплементирали у систем обраде података којима располаже Пореска управа за боље усмеравање рада у домену управљања ризиком.</w:t>
      </w:r>
    </w:p>
    <w:p w14:paraId="4C7B47ED" w14:textId="77777777" w:rsidR="001A7B56" w:rsidRPr="001A7B56" w:rsidRDefault="001A7B56" w:rsidP="001A7B56">
      <w:pPr>
        <w:contextualSpacing/>
        <w:jc w:val="both"/>
        <w:rPr>
          <w:b/>
          <w:sz w:val="22"/>
          <w:szCs w:val="22"/>
        </w:rPr>
      </w:pPr>
      <w:r w:rsidRPr="001A7B56">
        <w:rPr>
          <w:b/>
          <w:sz w:val="22"/>
          <w:szCs w:val="22"/>
        </w:rPr>
        <w:t xml:space="preserve">  </w:t>
      </w:r>
    </w:p>
    <w:p w14:paraId="30833274" w14:textId="77777777" w:rsidR="001A7B56" w:rsidRPr="001A7B56" w:rsidRDefault="001A7B56" w:rsidP="001A7B56">
      <w:pPr>
        <w:ind w:firstLine="709"/>
        <w:jc w:val="both"/>
        <w:rPr>
          <w:rFonts w:eastAsia="Calibri"/>
          <w:sz w:val="22"/>
          <w:szCs w:val="22"/>
          <w:lang w:val="sr-Latn-RS"/>
        </w:rPr>
      </w:pPr>
      <w:r w:rsidRPr="001A7B56">
        <w:rPr>
          <w:rFonts w:eastAsia="Calibri"/>
          <w:sz w:val="22"/>
          <w:szCs w:val="22"/>
          <w:lang w:val="sr-Cyrl-RS"/>
        </w:rPr>
        <w:t>У 202</w:t>
      </w:r>
      <w:r w:rsidRPr="001A7B56">
        <w:rPr>
          <w:rFonts w:eastAsia="Calibri"/>
          <w:sz w:val="22"/>
          <w:szCs w:val="22"/>
          <w:lang w:val="sr-Latn-RS"/>
        </w:rPr>
        <w:t>1</w:t>
      </w:r>
      <w:r w:rsidRPr="001A7B56">
        <w:rPr>
          <w:rFonts w:eastAsia="Calibri"/>
          <w:sz w:val="22"/>
          <w:szCs w:val="22"/>
          <w:lang w:val="sr-Cyrl-RS"/>
        </w:rPr>
        <w:t xml:space="preserve">. години, наставиле су се нормативне активности везане за пореску реформу. </w:t>
      </w:r>
    </w:p>
    <w:p w14:paraId="34336070" w14:textId="77777777" w:rsidR="001A7B56" w:rsidRPr="001A7B56" w:rsidRDefault="001A7B56" w:rsidP="001A7B56">
      <w:pPr>
        <w:ind w:firstLine="709"/>
        <w:jc w:val="both"/>
        <w:rPr>
          <w:rFonts w:eastAsia="Calibri"/>
          <w:sz w:val="22"/>
          <w:szCs w:val="22"/>
          <w:lang w:val="sr-Cyrl-RS"/>
        </w:rPr>
      </w:pPr>
      <w:r w:rsidRPr="001A7B56">
        <w:rPr>
          <w:rFonts w:eastAsia="Calibri"/>
          <w:sz w:val="22"/>
          <w:szCs w:val="22"/>
          <w:lang w:val="sr-Cyrl-RS"/>
        </w:rPr>
        <w:t xml:space="preserve">Током извештајног периода је предузимано низ активности ради реализације Пројекта „Унапређење Система управљања документима </w:t>
      </w:r>
      <w:r w:rsidRPr="001A7B56">
        <w:rPr>
          <w:rFonts w:eastAsia="Calibri"/>
          <w:sz w:val="22"/>
          <w:szCs w:val="22"/>
          <w:lang w:val="sr-Latn-RS"/>
        </w:rPr>
        <w:t>(DMS)</w:t>
      </w:r>
      <w:r w:rsidRPr="001A7B56">
        <w:rPr>
          <w:rFonts w:eastAsia="Calibri"/>
          <w:sz w:val="22"/>
          <w:szCs w:val="22"/>
          <w:lang w:val="sr-Cyrl-RS"/>
        </w:rPr>
        <w:t xml:space="preserve"> Пореске управе -Управљање пословним процесима“, Модул „Прекршајни послови“. Након пуштања у рад апликације очекује се да се у свим случајевима неплаћања пореза, неподношења пријава и необрачунавања пореза издају прекршајни налози и подносе обавештења о учињеном прекршају, како би се сви порески обвезници који су поступили супротно порескоправним одредбама прекршајно гонили, на који начин се очекује повећање пореске дисциплине. У мају месецу 2021. године усвојене су и објављене на интернет страници Пореске управе Смернице за примену Споразума о признању прекршаја прописаних Законом о пореском поступку и пореској администрацији и Законом о фискалним касама и отпочела је имплементација института споразумног признања прекршаја.</w:t>
      </w:r>
    </w:p>
    <w:p w14:paraId="3207696D" w14:textId="77777777" w:rsidR="001A7B56" w:rsidRPr="001A7B56" w:rsidRDefault="001A7B56" w:rsidP="001A7B56">
      <w:pPr>
        <w:contextualSpacing/>
        <w:rPr>
          <w:b/>
          <w:color w:val="FF0000"/>
          <w:sz w:val="22"/>
          <w:szCs w:val="22"/>
          <w:lang w:val="sr-Cyrl-RS"/>
        </w:rPr>
      </w:pPr>
    </w:p>
    <w:p w14:paraId="6164520A" w14:textId="77777777" w:rsidR="001A7B56" w:rsidRPr="001A7B56" w:rsidRDefault="001A7B56" w:rsidP="001A7B56">
      <w:pPr>
        <w:ind w:firstLine="709"/>
        <w:jc w:val="both"/>
        <w:rPr>
          <w:sz w:val="22"/>
          <w:szCs w:val="22"/>
          <w:lang w:val="sr-Cyrl-RS"/>
        </w:rPr>
      </w:pPr>
      <w:r w:rsidRPr="001A7B56">
        <w:rPr>
          <w:sz w:val="22"/>
          <w:szCs w:val="22"/>
          <w:lang w:val="sr-Cyrl-RS"/>
        </w:rPr>
        <w:t>Кључна активност Сектора за трансформацију у 2021. години је била   израда, усвајање и спровођење Програма трансформације Пореске управе за период 2021.-2025. године .</w:t>
      </w:r>
    </w:p>
    <w:p w14:paraId="60AC227F" w14:textId="77777777" w:rsidR="001A7B56" w:rsidRPr="001A7B56" w:rsidRDefault="001A7B56" w:rsidP="001A7B56">
      <w:pPr>
        <w:jc w:val="both"/>
        <w:rPr>
          <w:sz w:val="22"/>
          <w:szCs w:val="22"/>
          <w:lang w:val="sr-Cyrl-RS"/>
        </w:rPr>
      </w:pPr>
      <w:r w:rsidRPr="001A7B56">
        <w:rPr>
          <w:sz w:val="22"/>
          <w:szCs w:val="22"/>
          <w:lang w:val="sr-Cyrl-RS"/>
        </w:rPr>
        <w:t>Спроведене су активности на реализацији Пројекта модернизације пореске администрације (ТАМП) које се односе на Нови модел фискализације и Редизајн пословних процеса.</w:t>
      </w:r>
    </w:p>
    <w:p w14:paraId="46B44C4F" w14:textId="77777777" w:rsidR="001A7B56" w:rsidRPr="001A7B56" w:rsidRDefault="001A7B56" w:rsidP="001A7B56">
      <w:pPr>
        <w:ind w:firstLine="357"/>
        <w:jc w:val="both"/>
        <w:rPr>
          <w:sz w:val="22"/>
          <w:szCs w:val="22"/>
          <w:lang w:val="sr-Cyrl-RS"/>
        </w:rPr>
      </w:pPr>
      <w:r w:rsidRPr="001A7B56">
        <w:rPr>
          <w:sz w:val="22"/>
          <w:szCs w:val="22"/>
          <w:lang w:val="sr-Cyrl-RS"/>
        </w:rPr>
        <w:t xml:space="preserve">       У оквиру ТАМП, извршен је избор  консултанта за анализу тржишта и израду спецификација за готово комерцијално решење (</w:t>
      </w:r>
      <w:r w:rsidRPr="001A7B56">
        <w:rPr>
          <w:sz w:val="22"/>
          <w:szCs w:val="22"/>
        </w:rPr>
        <w:t>COTS</w:t>
      </w:r>
      <w:r w:rsidRPr="001A7B56">
        <w:rPr>
          <w:sz w:val="22"/>
          <w:szCs w:val="22"/>
          <w:lang w:val="sr-Cyrl-RS"/>
        </w:rPr>
        <w:t xml:space="preserve">) и  потписан  уговор у новембру 2021. године.     </w:t>
      </w:r>
    </w:p>
    <w:p w14:paraId="0DE05B4D" w14:textId="77777777" w:rsidR="001A7B56" w:rsidRPr="001A7B56" w:rsidRDefault="001A7B56" w:rsidP="001A7B56">
      <w:pPr>
        <w:ind w:firstLine="709"/>
        <w:jc w:val="both"/>
        <w:rPr>
          <w:sz w:val="22"/>
          <w:szCs w:val="22"/>
          <w:lang w:val="sr-Cyrl-RS"/>
        </w:rPr>
      </w:pPr>
      <w:r w:rsidRPr="001A7B56">
        <w:rPr>
          <w:sz w:val="22"/>
          <w:szCs w:val="22"/>
          <w:lang w:val="sr-Cyrl-RS"/>
        </w:rPr>
        <w:t xml:space="preserve">У оквиру активности које су финансиране од стране других донатора, сачињен је Акциони план за унапређење изабраних области управљања људским ресурсима у Пореској управи у периоду 2021.-2025. године. </w:t>
      </w:r>
    </w:p>
    <w:p w14:paraId="731B6253" w14:textId="77777777" w:rsidR="001A7B56" w:rsidRPr="001A7B56" w:rsidRDefault="001A7B56" w:rsidP="001A7B56">
      <w:pPr>
        <w:ind w:firstLine="709"/>
        <w:jc w:val="both"/>
        <w:rPr>
          <w:sz w:val="22"/>
          <w:szCs w:val="22"/>
          <w:lang w:val="sr-Cyrl-RS"/>
        </w:rPr>
      </w:pPr>
      <w:r w:rsidRPr="001A7B56">
        <w:rPr>
          <w:sz w:val="22"/>
          <w:szCs w:val="22"/>
          <w:lang w:val="sr-Cyrl-RS"/>
        </w:rPr>
        <w:t xml:space="preserve">Сектор за трансформацију учествовао је у Пројекту - Програм размене знања под покровитељством Министарства привреде и финансија Републике Кореје и </w:t>
      </w:r>
      <w:r w:rsidRPr="001A7B56">
        <w:rPr>
          <w:sz w:val="22"/>
          <w:szCs w:val="22"/>
        </w:rPr>
        <w:t>K</w:t>
      </w:r>
      <w:r w:rsidRPr="001A7B56">
        <w:rPr>
          <w:sz w:val="22"/>
          <w:szCs w:val="22"/>
          <w:lang w:val="sr-Cyrl-RS"/>
        </w:rPr>
        <w:t xml:space="preserve">орејског института за развој који је </w:t>
      </w:r>
      <w:r w:rsidRPr="001A7B56">
        <w:rPr>
          <w:sz w:val="22"/>
          <w:szCs w:val="22"/>
        </w:rPr>
        <w:t xml:space="preserve"> </w:t>
      </w:r>
      <w:r w:rsidRPr="001A7B56">
        <w:rPr>
          <w:sz w:val="22"/>
          <w:szCs w:val="22"/>
          <w:lang w:val="sr-Cyrl-RS"/>
        </w:rPr>
        <w:t>покренут   у 2018. години. Ц</w:t>
      </w:r>
      <w:r w:rsidRPr="001A7B56">
        <w:rPr>
          <w:sz w:val="22"/>
          <w:szCs w:val="22"/>
        </w:rPr>
        <w:t>иљ пројекта</w:t>
      </w:r>
      <w:r w:rsidRPr="001A7B56">
        <w:rPr>
          <w:sz w:val="22"/>
          <w:szCs w:val="22"/>
          <w:lang w:val="sr-Cyrl-RS"/>
        </w:rPr>
        <w:t xml:space="preserve"> </w:t>
      </w:r>
      <w:r w:rsidRPr="001A7B56">
        <w:rPr>
          <w:sz w:val="22"/>
          <w:szCs w:val="22"/>
        </w:rPr>
        <w:t>је унапређење система и рада Пореске управе Републике Србије</w:t>
      </w:r>
      <w:r w:rsidRPr="001A7B56">
        <w:rPr>
          <w:sz w:val="22"/>
          <w:szCs w:val="22"/>
          <w:lang w:val="sr-Cyrl-RS"/>
        </w:rPr>
        <w:t>.</w:t>
      </w:r>
      <w:r w:rsidRPr="001A7B56">
        <w:rPr>
          <w:sz w:val="22"/>
          <w:szCs w:val="22"/>
        </w:rPr>
        <w:t xml:space="preserve"> </w:t>
      </w:r>
      <w:r w:rsidRPr="001A7B56">
        <w:rPr>
          <w:sz w:val="22"/>
          <w:szCs w:val="22"/>
          <w:lang w:val="sr-Cyrl-RS"/>
        </w:rPr>
        <w:t xml:space="preserve"> </w:t>
      </w:r>
    </w:p>
    <w:p w14:paraId="7C9803AF" w14:textId="77777777" w:rsidR="001A7B56" w:rsidRPr="001A7B56" w:rsidRDefault="001A7B56" w:rsidP="001A7B56">
      <w:pPr>
        <w:ind w:firstLine="357"/>
        <w:jc w:val="both"/>
        <w:rPr>
          <w:sz w:val="22"/>
          <w:szCs w:val="22"/>
          <w:lang w:val="sr-Cyrl-RS"/>
        </w:rPr>
      </w:pPr>
      <w:r w:rsidRPr="001A7B56">
        <w:rPr>
          <w:sz w:val="22"/>
          <w:szCs w:val="22"/>
          <w:lang w:val="sr-Cyrl-RS"/>
        </w:rPr>
        <w:t xml:space="preserve">      У оквиру пројекта „Подршка МФИН у оквиру Секторског реформског уговора за  сектор реформе јавне управе“, који финансира Европска унија, чији је носилац Министарство финансија, Сектор за трансформацију учествовао је у два подпројекта, од којих је један везан за регистар пореских обвезника „Омогућавање ефективне размене информација између релевантних органа ради побољшања учинка Пореске управе“ а други је везан за индиректне методе контроле „Јачање капацитета Пореске управе и Управе царина“.</w:t>
      </w:r>
    </w:p>
    <w:p w14:paraId="6ED24263" w14:textId="77777777" w:rsidR="001A7B56" w:rsidRPr="001A7B56" w:rsidRDefault="001A7B56" w:rsidP="001A7B56">
      <w:pPr>
        <w:ind w:firstLine="709"/>
        <w:jc w:val="both"/>
        <w:rPr>
          <w:rFonts w:eastAsia="Calibri"/>
          <w:color w:val="FF0000"/>
          <w:sz w:val="22"/>
          <w:szCs w:val="22"/>
          <w:lang w:val="sr-Latn-RS"/>
        </w:rPr>
      </w:pPr>
    </w:p>
    <w:p w14:paraId="1349CCE0" w14:textId="77777777" w:rsidR="001A7B56" w:rsidRPr="001A7B56" w:rsidRDefault="001A7B56" w:rsidP="001A7B56">
      <w:pPr>
        <w:jc w:val="both"/>
        <w:rPr>
          <w:rFonts w:eastAsia="Calibri"/>
          <w:sz w:val="22"/>
          <w:szCs w:val="22"/>
          <w:lang w:val="sr-Cyrl-RS" w:eastAsia="sr-Latn-RS"/>
        </w:rPr>
      </w:pPr>
      <w:r w:rsidRPr="001A7B56">
        <w:rPr>
          <w:rFonts w:ascii="Calibri" w:eastAsia="Calibri" w:hAnsi="Calibri"/>
          <w:sz w:val="22"/>
          <w:szCs w:val="22"/>
          <w:lang w:val="sr-Cyrl-RS"/>
        </w:rPr>
        <w:lastRenderedPageBreak/>
        <w:t xml:space="preserve">     </w:t>
      </w:r>
      <w:r w:rsidRPr="001A7B56">
        <w:rPr>
          <w:rFonts w:eastAsia="Calibri"/>
          <w:sz w:val="22"/>
          <w:szCs w:val="22"/>
          <w:lang w:val="sr-Cyrl-RS"/>
        </w:rPr>
        <w:t xml:space="preserve"> </w:t>
      </w:r>
      <w:r w:rsidRPr="001A7B56">
        <w:rPr>
          <w:rFonts w:eastAsia="Calibri"/>
          <w:sz w:val="22"/>
          <w:szCs w:val="22"/>
          <w:lang w:val="sr-Cyrl-RS"/>
        </w:rPr>
        <w:tab/>
        <w:t xml:space="preserve"> У 2021. години, на шалтерима „Ваш порезник“ пружено је укупно </w:t>
      </w:r>
      <w:r w:rsidRPr="001A7B56">
        <w:rPr>
          <w:rFonts w:eastAsia="Calibri"/>
          <w:sz w:val="22"/>
          <w:szCs w:val="22"/>
          <w:lang w:val="sr-Latn-RS"/>
        </w:rPr>
        <w:t>1.344.978</w:t>
      </w:r>
      <w:r w:rsidRPr="001A7B56">
        <w:rPr>
          <w:rFonts w:eastAsia="Calibri"/>
          <w:sz w:val="22"/>
          <w:szCs w:val="22"/>
          <w:lang w:val="sr-Cyrl-RS"/>
        </w:rPr>
        <w:t xml:space="preserve"> разних пореских услуга. Дато је  1.418 одговора на  </w:t>
      </w:r>
      <w:r w:rsidRPr="001A7B56">
        <w:rPr>
          <w:rFonts w:eastAsia="Calibri"/>
          <w:bCs/>
          <w:sz w:val="22"/>
          <w:szCs w:val="22"/>
          <w:lang w:val="sr-Cyrl-RS"/>
        </w:rPr>
        <w:t>постављена питања у вези е-фискализације,</w:t>
      </w:r>
      <w:r w:rsidRPr="001A7B56">
        <w:rPr>
          <w:rFonts w:eastAsia="Calibri"/>
          <w:bCs/>
          <w:sz w:val="22"/>
          <w:szCs w:val="22"/>
          <w:lang w:val="sr-Latn-RS"/>
        </w:rPr>
        <w:t xml:space="preserve"> </w:t>
      </w:r>
      <w:r w:rsidRPr="001A7B56">
        <w:rPr>
          <w:rFonts w:eastAsia="Calibri"/>
          <w:sz w:val="22"/>
          <w:szCs w:val="22"/>
          <w:lang w:val="sr-Cyrl-RS"/>
        </w:rPr>
        <w:t xml:space="preserve">5.717 осталих одговора на  питања  постављена од стране пореских обвезника путем телефона и путем поште, односно електронске поште, или која су прослеђена од стране других органа. </w:t>
      </w:r>
    </w:p>
    <w:p w14:paraId="11455910" w14:textId="77777777" w:rsidR="001A7B56" w:rsidRPr="001A7B56" w:rsidRDefault="001A7B56" w:rsidP="001A7B56">
      <w:pPr>
        <w:jc w:val="both"/>
        <w:rPr>
          <w:rFonts w:eastAsia="Calibri"/>
          <w:color w:val="FF0000"/>
          <w:sz w:val="22"/>
          <w:szCs w:val="22"/>
          <w:lang w:val="sr-Latn-RS"/>
        </w:rPr>
      </w:pPr>
      <w:r w:rsidRPr="001A7B56">
        <w:rPr>
          <w:rFonts w:eastAsia="Calibri"/>
          <w:sz w:val="22"/>
          <w:szCs w:val="22"/>
          <w:lang w:val="sr-Cyrl-RS" w:eastAsia="sr-Latn-RS"/>
        </w:rPr>
        <w:t xml:space="preserve">      </w:t>
      </w:r>
      <w:r w:rsidRPr="001A7B56">
        <w:rPr>
          <w:rFonts w:eastAsia="Calibri"/>
          <w:sz w:val="22"/>
          <w:szCs w:val="22"/>
          <w:lang w:val="sr-Cyrl-RS" w:eastAsia="sr-Latn-RS"/>
        </w:rPr>
        <w:tab/>
        <w:t xml:space="preserve">Контакт Центар је </w:t>
      </w:r>
      <w:r w:rsidRPr="001A7B56">
        <w:rPr>
          <w:rFonts w:eastAsia="Calibri"/>
          <w:bCs/>
          <w:sz w:val="22"/>
          <w:szCs w:val="22"/>
          <w:lang w:val="sr-Cyrl-RS"/>
        </w:rPr>
        <w:t xml:space="preserve"> пружио </w:t>
      </w:r>
      <w:r w:rsidRPr="001A7B56">
        <w:rPr>
          <w:rFonts w:eastAsia="Calibri"/>
          <w:color w:val="000000"/>
          <w:sz w:val="22"/>
          <w:szCs w:val="22"/>
          <w:lang w:val="sr-Latn-RS"/>
        </w:rPr>
        <w:t>14</w:t>
      </w:r>
      <w:r w:rsidRPr="001A7B56">
        <w:rPr>
          <w:rFonts w:eastAsia="Calibri"/>
          <w:color w:val="000000"/>
          <w:sz w:val="22"/>
          <w:szCs w:val="22"/>
          <w:lang w:val="sr-Cyrl-RS"/>
        </w:rPr>
        <w:t>6.241</w:t>
      </w:r>
      <w:r w:rsidRPr="001A7B56">
        <w:rPr>
          <w:rFonts w:eastAsia="Calibri"/>
          <w:bCs/>
          <w:sz w:val="22"/>
          <w:szCs w:val="22"/>
          <w:lang w:val="sr-Cyrl-RS"/>
        </w:rPr>
        <w:t xml:space="preserve"> услугу, од чега </w:t>
      </w:r>
      <w:r w:rsidRPr="001A7B56">
        <w:rPr>
          <w:rFonts w:eastAsia="Calibri"/>
          <w:color w:val="000000"/>
          <w:sz w:val="22"/>
          <w:szCs w:val="22"/>
          <w:lang w:val="sr-Latn-RS"/>
        </w:rPr>
        <w:t>12</w:t>
      </w:r>
      <w:r w:rsidRPr="001A7B56">
        <w:rPr>
          <w:rFonts w:eastAsia="Calibri"/>
          <w:color w:val="000000"/>
          <w:sz w:val="22"/>
          <w:szCs w:val="22"/>
          <w:lang w:val="sr-Cyrl-RS"/>
        </w:rPr>
        <w:t>3.618</w:t>
      </w:r>
      <w:r w:rsidRPr="001A7B56">
        <w:rPr>
          <w:rFonts w:eastAsia="Calibri"/>
          <w:b/>
          <w:bCs/>
          <w:color w:val="000000"/>
          <w:sz w:val="22"/>
          <w:szCs w:val="22"/>
          <w:lang w:val="sr-Latn-RS"/>
        </w:rPr>
        <w:t xml:space="preserve"> </w:t>
      </w:r>
      <w:r w:rsidRPr="001A7B56">
        <w:rPr>
          <w:rFonts w:eastAsia="Calibri"/>
          <w:bCs/>
          <w:sz w:val="22"/>
          <w:szCs w:val="22"/>
          <w:lang w:val="sr-Cyrl-RS"/>
        </w:rPr>
        <w:t xml:space="preserve">пружањем одговора телефоном, </w:t>
      </w:r>
      <w:r w:rsidRPr="001A7B56">
        <w:rPr>
          <w:rFonts w:eastAsia="Calibri"/>
          <w:color w:val="000000"/>
          <w:sz w:val="22"/>
          <w:szCs w:val="22"/>
          <w:lang w:val="sr-Latn-RS"/>
        </w:rPr>
        <w:t>1</w:t>
      </w:r>
      <w:r w:rsidRPr="001A7B56">
        <w:rPr>
          <w:rFonts w:eastAsia="Calibri"/>
          <w:color w:val="000000"/>
          <w:sz w:val="22"/>
          <w:szCs w:val="22"/>
          <w:lang w:val="sr-Cyrl-RS"/>
        </w:rPr>
        <w:t>8.191</w:t>
      </w:r>
      <w:r w:rsidRPr="001A7B56">
        <w:rPr>
          <w:rFonts w:eastAsia="Calibri"/>
          <w:b/>
          <w:bCs/>
          <w:color w:val="000000"/>
          <w:sz w:val="22"/>
          <w:szCs w:val="22"/>
          <w:lang w:val="sr-Latn-RS"/>
        </w:rPr>
        <w:t xml:space="preserve"> </w:t>
      </w:r>
      <w:r w:rsidRPr="001A7B56">
        <w:rPr>
          <w:rFonts w:eastAsia="Calibri"/>
          <w:bCs/>
          <w:sz w:val="22"/>
          <w:szCs w:val="22"/>
          <w:lang w:val="sr-Cyrl-RS"/>
        </w:rPr>
        <w:t xml:space="preserve">одговор е-поштом, </w:t>
      </w:r>
      <w:r w:rsidRPr="001A7B56">
        <w:rPr>
          <w:rFonts w:eastAsia="Calibri"/>
          <w:color w:val="000000"/>
          <w:sz w:val="22"/>
          <w:szCs w:val="22"/>
          <w:lang w:val="sr-Latn-RS"/>
        </w:rPr>
        <w:t>1.</w:t>
      </w:r>
      <w:r w:rsidRPr="001A7B56">
        <w:rPr>
          <w:rFonts w:eastAsia="Calibri"/>
          <w:color w:val="000000"/>
          <w:sz w:val="22"/>
          <w:szCs w:val="22"/>
          <w:lang w:val="sr-Cyrl-RS"/>
        </w:rPr>
        <w:t>280</w:t>
      </w:r>
      <w:r w:rsidRPr="001A7B56">
        <w:rPr>
          <w:rFonts w:eastAsia="Calibri"/>
          <w:b/>
          <w:bCs/>
          <w:color w:val="000000"/>
          <w:sz w:val="22"/>
          <w:szCs w:val="22"/>
          <w:lang w:val="sr-Latn-RS"/>
        </w:rPr>
        <w:t xml:space="preserve"> </w:t>
      </w:r>
      <w:r w:rsidRPr="001A7B56">
        <w:rPr>
          <w:rFonts w:eastAsia="Calibri"/>
          <w:bCs/>
          <w:sz w:val="22"/>
          <w:szCs w:val="22"/>
          <w:lang w:val="sr-Cyrl-RS"/>
        </w:rPr>
        <w:t xml:space="preserve">обрађених захтева за упит стања, </w:t>
      </w:r>
      <w:r w:rsidRPr="001A7B56">
        <w:rPr>
          <w:rFonts w:eastAsia="Calibri"/>
          <w:color w:val="000000"/>
          <w:sz w:val="22"/>
          <w:szCs w:val="22"/>
          <w:lang w:val="sr-Latn-RS"/>
        </w:rPr>
        <w:t>1.</w:t>
      </w:r>
      <w:r w:rsidRPr="001A7B56">
        <w:rPr>
          <w:rFonts w:eastAsia="Calibri"/>
          <w:color w:val="000000"/>
          <w:sz w:val="22"/>
          <w:szCs w:val="22"/>
          <w:lang w:val="sr-Cyrl-RS"/>
        </w:rPr>
        <w:t>546</w:t>
      </w:r>
      <w:r w:rsidRPr="001A7B56">
        <w:rPr>
          <w:rFonts w:eastAsia="Calibri"/>
          <w:b/>
          <w:bCs/>
          <w:color w:val="000000"/>
          <w:sz w:val="22"/>
          <w:szCs w:val="22"/>
          <w:lang w:val="sr-Latn-RS"/>
        </w:rPr>
        <w:t xml:space="preserve"> </w:t>
      </w:r>
      <w:r w:rsidRPr="001A7B56">
        <w:rPr>
          <w:rFonts w:eastAsia="Calibri"/>
          <w:color w:val="000000"/>
          <w:sz w:val="22"/>
          <w:szCs w:val="22"/>
          <w:lang w:val="sr-Latn-RS"/>
        </w:rPr>
        <w:t>примљени</w:t>
      </w:r>
      <w:r w:rsidRPr="001A7B56">
        <w:rPr>
          <w:rFonts w:eastAsia="Calibri"/>
          <w:color w:val="000000"/>
          <w:sz w:val="22"/>
          <w:szCs w:val="22"/>
          <w:lang w:val="sr-Cyrl-RS"/>
        </w:rPr>
        <w:t>х</w:t>
      </w:r>
      <w:r w:rsidRPr="001A7B56">
        <w:rPr>
          <w:rFonts w:eastAsia="Calibri"/>
          <w:color w:val="000000"/>
          <w:sz w:val="22"/>
          <w:szCs w:val="22"/>
          <w:lang w:val="sr-Latn-RS"/>
        </w:rPr>
        <w:t xml:space="preserve"> ЕКФЛ /ЕКПЛ образ</w:t>
      </w:r>
      <w:r w:rsidRPr="001A7B56">
        <w:rPr>
          <w:rFonts w:eastAsia="Calibri"/>
          <w:color w:val="000000"/>
          <w:sz w:val="22"/>
          <w:szCs w:val="22"/>
          <w:lang w:val="sr-Cyrl-RS"/>
        </w:rPr>
        <w:t xml:space="preserve">аца, </w:t>
      </w:r>
      <w:r w:rsidRPr="001A7B56">
        <w:rPr>
          <w:rFonts w:eastAsia="Calibri"/>
          <w:color w:val="000000"/>
          <w:sz w:val="22"/>
          <w:szCs w:val="22"/>
          <w:lang w:val="sr-Latn-RS"/>
        </w:rPr>
        <w:t>1.5</w:t>
      </w:r>
      <w:r w:rsidRPr="001A7B56">
        <w:rPr>
          <w:rFonts w:eastAsia="Calibri"/>
          <w:color w:val="000000"/>
          <w:sz w:val="22"/>
          <w:szCs w:val="22"/>
          <w:lang w:val="sr-Cyrl-RS"/>
        </w:rPr>
        <w:t>4</w:t>
      </w:r>
      <w:r w:rsidRPr="001A7B56">
        <w:rPr>
          <w:rFonts w:eastAsia="Calibri"/>
          <w:color w:val="000000"/>
          <w:sz w:val="22"/>
          <w:szCs w:val="22"/>
          <w:lang w:val="sr-Latn-RS"/>
        </w:rPr>
        <w:t>8</w:t>
      </w:r>
      <w:r w:rsidRPr="001A7B56">
        <w:rPr>
          <w:rFonts w:eastAsia="Calibri"/>
          <w:b/>
          <w:bCs/>
          <w:color w:val="000000"/>
          <w:sz w:val="22"/>
          <w:szCs w:val="22"/>
          <w:lang w:val="sr-Latn-RS"/>
        </w:rPr>
        <w:t xml:space="preserve"> </w:t>
      </w:r>
      <w:r w:rsidRPr="001A7B56">
        <w:rPr>
          <w:rFonts w:eastAsia="Calibri"/>
          <w:color w:val="000000"/>
          <w:sz w:val="22"/>
          <w:szCs w:val="22"/>
          <w:lang w:val="sr-Cyrl-RS"/>
        </w:rPr>
        <w:t xml:space="preserve">примљених пријава за </w:t>
      </w:r>
      <w:r w:rsidRPr="001A7B56">
        <w:rPr>
          <w:rFonts w:eastAsia="Calibri"/>
          <w:color w:val="000000"/>
          <w:sz w:val="22"/>
          <w:szCs w:val="22"/>
          <w:lang w:val="sr-Latn-RS"/>
        </w:rPr>
        <w:t>неиздавање фискалних исечака</w:t>
      </w:r>
      <w:r w:rsidRPr="001A7B56">
        <w:rPr>
          <w:rFonts w:eastAsia="Calibri"/>
          <w:color w:val="000000"/>
          <w:sz w:val="22"/>
          <w:szCs w:val="22"/>
          <w:lang w:val="sr-Cyrl-RS"/>
        </w:rPr>
        <w:t xml:space="preserve"> и 5</w:t>
      </w:r>
      <w:r w:rsidRPr="001A7B56">
        <w:rPr>
          <w:rFonts w:eastAsia="Calibri"/>
          <w:color w:val="000000"/>
          <w:sz w:val="22"/>
          <w:szCs w:val="22"/>
          <w:lang w:val="sr-Latn-RS"/>
        </w:rPr>
        <w:t>8</w:t>
      </w:r>
      <w:r w:rsidRPr="001A7B56">
        <w:rPr>
          <w:rFonts w:eastAsia="Calibri"/>
          <w:color w:val="000000"/>
          <w:sz w:val="22"/>
          <w:szCs w:val="22"/>
          <w:lang w:val="sr-Cyrl-RS"/>
        </w:rPr>
        <w:t xml:space="preserve"> </w:t>
      </w:r>
      <w:r w:rsidRPr="001A7B56">
        <w:rPr>
          <w:rFonts w:eastAsia="Calibri"/>
          <w:color w:val="000000"/>
          <w:sz w:val="22"/>
          <w:szCs w:val="22"/>
          <w:lang w:val="sr-Latn-RS"/>
        </w:rPr>
        <w:t>примљен</w:t>
      </w:r>
      <w:r w:rsidRPr="001A7B56">
        <w:rPr>
          <w:rFonts w:eastAsia="Calibri"/>
          <w:color w:val="000000"/>
          <w:sz w:val="22"/>
          <w:szCs w:val="22"/>
          <w:lang w:val="sr-Cyrl-RS"/>
        </w:rPr>
        <w:t>их</w:t>
      </w:r>
      <w:r w:rsidRPr="001A7B56">
        <w:rPr>
          <w:rFonts w:eastAsia="Calibri"/>
          <w:color w:val="000000"/>
          <w:sz w:val="22"/>
          <w:szCs w:val="22"/>
          <w:lang w:val="sr-Latn-RS"/>
        </w:rPr>
        <w:t xml:space="preserve"> пријав</w:t>
      </w:r>
      <w:r w:rsidRPr="001A7B56">
        <w:rPr>
          <w:rFonts w:eastAsia="Calibri"/>
          <w:color w:val="000000"/>
          <w:sz w:val="22"/>
          <w:szCs w:val="22"/>
          <w:lang w:val="sr-Cyrl-RS"/>
        </w:rPr>
        <w:t>а</w:t>
      </w:r>
      <w:r w:rsidRPr="001A7B56">
        <w:rPr>
          <w:rFonts w:eastAsia="Calibri"/>
          <w:color w:val="000000"/>
          <w:sz w:val="22"/>
          <w:szCs w:val="22"/>
          <w:lang w:val="sr-Latn-RS"/>
        </w:rPr>
        <w:t xml:space="preserve"> за нерегистроване делатности</w:t>
      </w:r>
      <w:r w:rsidRPr="001A7B56">
        <w:rPr>
          <w:rFonts w:eastAsia="Calibri"/>
          <w:color w:val="000000"/>
          <w:sz w:val="22"/>
          <w:szCs w:val="22"/>
          <w:lang w:val="sr-Cyrl-RS"/>
        </w:rPr>
        <w:t>.</w:t>
      </w:r>
      <w:r w:rsidRPr="001A7B56">
        <w:rPr>
          <w:rFonts w:eastAsia="Calibri"/>
          <w:bCs/>
          <w:color w:val="FF0000"/>
          <w:sz w:val="22"/>
          <w:szCs w:val="22"/>
          <w:lang w:val="sr-Cyrl-RS"/>
        </w:rPr>
        <w:t xml:space="preserve"> </w:t>
      </w:r>
    </w:p>
    <w:p w14:paraId="2C766A52" w14:textId="77777777" w:rsidR="001A7B56" w:rsidRPr="001A7B56" w:rsidRDefault="001A7B56" w:rsidP="001A7B56">
      <w:pPr>
        <w:jc w:val="both"/>
        <w:rPr>
          <w:rFonts w:eastAsia="Calibri"/>
          <w:sz w:val="22"/>
          <w:szCs w:val="22"/>
          <w:lang w:val="sr-Cyrl-RS"/>
        </w:rPr>
      </w:pPr>
      <w:r w:rsidRPr="001A7B56">
        <w:rPr>
          <w:rFonts w:eastAsia="Calibri"/>
          <w:sz w:val="22"/>
          <w:szCs w:val="22"/>
          <w:lang w:val="sr-Cyrl-RS"/>
        </w:rPr>
        <w:t xml:space="preserve">        </w:t>
      </w:r>
      <w:r w:rsidRPr="001A7B56">
        <w:rPr>
          <w:rFonts w:eastAsia="Calibri"/>
          <w:sz w:val="22"/>
          <w:szCs w:val="22"/>
          <w:lang w:val="sr-Cyrl-RS"/>
        </w:rPr>
        <w:tab/>
        <w:t>Програм обука за 2021. годину  успешно је реализован. У периоду 1. јануар – 31. децембар 2021. године реализоване су обуке за 4.683 полазника. За пореске службенике реализовано је 45 тема за 4.617 полазника, док је за екстерне полазнике у оквиру „Дијалога са Пореском управом“ реализован сусрет са 66 пореских обвезника. У структури обука за пореске службенике 37 чине стручне, 6 опште и 2 информатичке обуке.</w:t>
      </w:r>
    </w:p>
    <w:p w14:paraId="55D98568" w14:textId="77777777" w:rsidR="001A7B56" w:rsidRPr="001A7B56" w:rsidRDefault="001A7B56" w:rsidP="001A7B56">
      <w:pPr>
        <w:jc w:val="both"/>
        <w:rPr>
          <w:rFonts w:eastAsia="Calibri"/>
          <w:color w:val="FF0000"/>
          <w:sz w:val="22"/>
          <w:szCs w:val="22"/>
          <w:lang w:val="sr-Latn-RS"/>
        </w:rPr>
      </w:pPr>
    </w:p>
    <w:p w14:paraId="14DFDAC6" w14:textId="77777777" w:rsidR="001A7B56" w:rsidRPr="001A7B56" w:rsidRDefault="001A7B56" w:rsidP="001A7B56">
      <w:pPr>
        <w:ind w:firstLine="708"/>
        <w:jc w:val="both"/>
        <w:rPr>
          <w:sz w:val="22"/>
          <w:szCs w:val="22"/>
          <w:lang w:val="sr-Cyrl-RS"/>
        </w:rPr>
      </w:pPr>
      <w:r w:rsidRPr="001A7B56">
        <w:rPr>
          <w:sz w:val="22"/>
          <w:szCs w:val="22"/>
          <w:lang w:val="sr-Cyrl-RS"/>
        </w:rPr>
        <w:t>Пореским обвезницима је омогућено електронско подношење захтева за повраћај и прекњижавање више или погрешно плаћеног пореза, сагласно члану 10. став 6. Закона о пореском поступку и пореској администрацији.</w:t>
      </w:r>
      <w:r w:rsidRPr="001A7B56">
        <w:rPr>
          <w:sz w:val="22"/>
          <w:szCs w:val="22"/>
        </w:rPr>
        <w:t xml:space="preserve"> </w:t>
      </w:r>
      <w:r w:rsidRPr="001A7B56">
        <w:rPr>
          <w:sz w:val="22"/>
          <w:szCs w:val="22"/>
          <w:lang w:val="sr-Cyrl-RS"/>
        </w:rPr>
        <w:t xml:space="preserve">С тим у вези је у протеклом периоду реализована израда </w:t>
      </w:r>
    </w:p>
    <w:p w14:paraId="6AD8984C" w14:textId="77777777" w:rsidR="001A7B56" w:rsidRPr="001A7B56" w:rsidRDefault="001A7B56" w:rsidP="001A7B56">
      <w:pPr>
        <w:jc w:val="both"/>
        <w:rPr>
          <w:sz w:val="22"/>
          <w:szCs w:val="22"/>
          <w:lang w:val="sr-Cyrl-RS"/>
        </w:rPr>
      </w:pPr>
      <w:r w:rsidRPr="001A7B56">
        <w:rPr>
          <w:sz w:val="22"/>
          <w:szCs w:val="22"/>
          <w:lang w:val="sr-Cyrl-RS"/>
        </w:rPr>
        <w:t>софтвера за поступање по захтевима чиме је пореским обвезницима омогућено подношење захтева за повраћај и прекњижавање више или погрешно уплаћених јавних прихода, електронским путем преко портала Пореске управе, као и достављање решења електронским путем, како пореским обвезницима тако и Управи за трезор, што је допринело скраћивању рокова у решавању предмета и ефикаснијем остваривању права пореских обвезника.</w:t>
      </w:r>
    </w:p>
    <w:p w14:paraId="1257888F" w14:textId="77777777" w:rsidR="001A7B56" w:rsidRPr="001A7B56" w:rsidRDefault="001A7B56" w:rsidP="001A7B56">
      <w:pPr>
        <w:ind w:left="709" w:firstLine="709"/>
        <w:contextualSpacing/>
        <w:jc w:val="both"/>
        <w:rPr>
          <w:b/>
          <w:sz w:val="22"/>
          <w:szCs w:val="22"/>
          <w:u w:val="single"/>
          <w:lang w:val="sr-Cyrl-RS"/>
        </w:rPr>
      </w:pPr>
      <w:r w:rsidRPr="001A7B56">
        <w:rPr>
          <w:b/>
          <w:sz w:val="22"/>
          <w:szCs w:val="22"/>
          <w:u w:val="single"/>
          <w:lang w:val="sr-Cyrl-RS"/>
        </w:rPr>
        <w:t xml:space="preserve"> </w:t>
      </w:r>
      <w:r w:rsidRPr="001A7B56">
        <w:rPr>
          <w:sz w:val="22"/>
          <w:szCs w:val="22"/>
          <w:lang w:val="sr-Cyrl-RS"/>
        </w:rPr>
        <w:t xml:space="preserve"> </w:t>
      </w:r>
    </w:p>
    <w:p w14:paraId="431E8D9F" w14:textId="77777777" w:rsidR="001A7B56" w:rsidRPr="001A7B56" w:rsidRDefault="001A7B56" w:rsidP="001A7B56">
      <w:pPr>
        <w:ind w:firstLine="709"/>
        <w:jc w:val="both"/>
        <w:rPr>
          <w:rFonts w:eastAsia="Calibri"/>
          <w:sz w:val="22"/>
          <w:szCs w:val="22"/>
          <w:lang w:val="sr-Cyrl-RS"/>
        </w:rPr>
      </w:pPr>
      <w:r w:rsidRPr="001A7B56">
        <w:rPr>
          <w:rFonts w:eastAsia="Calibri"/>
          <w:sz w:val="22"/>
          <w:szCs w:val="22"/>
          <w:lang w:val="sr-Cyrl-RS"/>
        </w:rPr>
        <w:t xml:space="preserve">У 2021. години спроведено је пет јавних конкурса, по којима је приспело укупно 1.561 пријава, а по основу три јавна конкурса су окончани поступци и примљено је 45 лица, а два јавна конкурса су у току. </w:t>
      </w:r>
    </w:p>
    <w:p w14:paraId="062BE508" w14:textId="77777777" w:rsidR="001A7B56" w:rsidRPr="001A7B56" w:rsidRDefault="001A7B56" w:rsidP="001A7B56">
      <w:pPr>
        <w:ind w:firstLine="709"/>
        <w:jc w:val="both"/>
        <w:rPr>
          <w:sz w:val="22"/>
          <w:szCs w:val="22"/>
          <w:lang w:val="sr-Cyrl-RS"/>
        </w:rPr>
      </w:pPr>
      <w:r w:rsidRPr="001A7B56">
        <w:rPr>
          <w:sz w:val="22"/>
          <w:szCs w:val="22"/>
          <w:lang w:val="sr-Cyrl-RS"/>
        </w:rPr>
        <w:t xml:space="preserve">Такође, Пореска управа је учествовала у реализацији програма подстицања запошљавања младих </w:t>
      </w:r>
      <w:r w:rsidRPr="001A7B56">
        <w:rPr>
          <w:sz w:val="22"/>
          <w:szCs w:val="22"/>
          <w:lang w:val="sr-Latn-RS"/>
        </w:rPr>
        <w:t>„</w:t>
      </w:r>
      <w:r w:rsidRPr="001A7B56">
        <w:rPr>
          <w:sz w:val="22"/>
          <w:szCs w:val="22"/>
          <w:lang w:val="sr-Cyrl-RS"/>
        </w:rPr>
        <w:t>Моја прва плата</w:t>
      </w:r>
      <w:r w:rsidRPr="001A7B56">
        <w:rPr>
          <w:sz w:val="22"/>
          <w:szCs w:val="22"/>
          <w:lang w:val="sr-Latn-RS"/>
        </w:rPr>
        <w:t>“</w:t>
      </w:r>
      <w:r w:rsidRPr="001A7B56">
        <w:rPr>
          <w:sz w:val="22"/>
          <w:szCs w:val="22"/>
          <w:lang w:val="sr-Cyrl-RS"/>
        </w:rPr>
        <w:t>, по којем је понуду за посао прихватило 44 кандидата.</w:t>
      </w:r>
    </w:p>
    <w:p w14:paraId="5CFE1655" w14:textId="77777777" w:rsidR="001A7B56" w:rsidRPr="001A7B56" w:rsidRDefault="001A7B56" w:rsidP="001A7B56">
      <w:pPr>
        <w:jc w:val="both"/>
        <w:rPr>
          <w:rFonts w:eastAsia="Calibri"/>
          <w:color w:val="FF0000"/>
          <w:sz w:val="22"/>
          <w:szCs w:val="22"/>
        </w:rPr>
      </w:pPr>
    </w:p>
    <w:p w14:paraId="1AAB9E16" w14:textId="77777777" w:rsidR="001A7B56" w:rsidRPr="001A7B56" w:rsidRDefault="001A7B56" w:rsidP="001A7B56">
      <w:pPr>
        <w:tabs>
          <w:tab w:val="left" w:pos="284"/>
        </w:tabs>
        <w:ind w:firstLine="284"/>
        <w:jc w:val="both"/>
        <w:rPr>
          <w:sz w:val="22"/>
          <w:szCs w:val="22"/>
          <w:lang w:val="sr-Cyrl-RS"/>
        </w:rPr>
      </w:pPr>
      <w:r w:rsidRPr="001A7B56">
        <w:rPr>
          <w:sz w:val="22"/>
          <w:szCs w:val="22"/>
          <w:lang w:val="sr-Cyrl-RS"/>
        </w:rPr>
        <w:t xml:space="preserve">       Прикупљени су и обрађени подаци из екстерних и интерних извора података, односно формиране су базе података о увећању имовине и приходима физичких лица</w:t>
      </w:r>
      <w:r w:rsidRPr="001A7B56">
        <w:rPr>
          <w:sz w:val="22"/>
          <w:szCs w:val="22"/>
        </w:rPr>
        <w:t xml:space="preserve">, </w:t>
      </w:r>
      <w:r w:rsidRPr="001A7B56">
        <w:rPr>
          <w:sz w:val="22"/>
          <w:szCs w:val="22"/>
          <w:lang w:val="sr-Cyrl-RS"/>
        </w:rPr>
        <w:t xml:space="preserve">за период од </w:t>
      </w:r>
      <w:r w:rsidRPr="001A7B56">
        <w:rPr>
          <w:sz w:val="22"/>
          <w:szCs w:val="22"/>
        </w:rPr>
        <w:t xml:space="preserve"> 2018</w:t>
      </w:r>
      <w:r w:rsidRPr="001A7B56">
        <w:rPr>
          <w:sz w:val="22"/>
          <w:szCs w:val="22"/>
          <w:lang w:val="sr-Cyrl-RS"/>
        </w:rPr>
        <w:t xml:space="preserve">. </w:t>
      </w:r>
      <w:r w:rsidRPr="001A7B56">
        <w:rPr>
          <w:sz w:val="22"/>
          <w:szCs w:val="22"/>
        </w:rPr>
        <w:t xml:space="preserve">-2020. </w:t>
      </w:r>
      <w:r w:rsidRPr="001A7B56">
        <w:rPr>
          <w:sz w:val="22"/>
          <w:szCs w:val="22"/>
          <w:lang w:val="sr-Cyrl-RS"/>
        </w:rPr>
        <w:t>године, а  за свако физичко лице утврђена је разлика између увећања имовине и пријављених прихода и издвојено је  преко 11.000 физичких лица који испуњавају овај услов.</w:t>
      </w:r>
    </w:p>
    <w:p w14:paraId="44DC785A" w14:textId="77777777" w:rsidR="001A7B56" w:rsidRPr="001A7B56" w:rsidRDefault="001A7B56" w:rsidP="001A7B56">
      <w:pPr>
        <w:tabs>
          <w:tab w:val="left" w:pos="284"/>
        </w:tabs>
        <w:ind w:firstLine="284"/>
        <w:jc w:val="both"/>
        <w:rPr>
          <w:rFonts w:eastAsia="Calibri"/>
          <w:sz w:val="22"/>
          <w:szCs w:val="22"/>
          <w:lang w:val="sr-Cyrl-RS"/>
        </w:rPr>
      </w:pPr>
      <w:r w:rsidRPr="001A7B56">
        <w:rPr>
          <w:rFonts w:eastAsia="Calibri"/>
          <w:sz w:val="22"/>
          <w:szCs w:val="22"/>
          <w:lang w:val="sr-Cyrl-RS"/>
        </w:rPr>
        <w:t xml:space="preserve">       Дефинисани су одређени критеријуми на основу којих су издвојена физичка лица која су опредељена за додатну анализу, односно за претходни поступак. У циљу израде „Профила физичког лица“  на  основу  формираних  база  података  израђена  је  апликативна  форма  која </w:t>
      </w:r>
    </w:p>
    <w:p w14:paraId="5901DDAD" w14:textId="77777777" w:rsidR="001A7B56" w:rsidRPr="001A7B56" w:rsidRDefault="001A7B56" w:rsidP="001A7B56">
      <w:pPr>
        <w:tabs>
          <w:tab w:val="left" w:pos="284"/>
        </w:tabs>
        <w:jc w:val="both"/>
        <w:rPr>
          <w:rFonts w:eastAsia="Calibri"/>
          <w:sz w:val="22"/>
          <w:szCs w:val="22"/>
          <w:lang w:val="sr-Cyrl-RS"/>
        </w:rPr>
      </w:pPr>
      <w:r w:rsidRPr="001A7B56">
        <w:rPr>
          <w:rFonts w:eastAsia="Calibri"/>
          <w:sz w:val="22"/>
          <w:szCs w:val="22"/>
          <w:lang w:val="sr-Cyrl-RS"/>
        </w:rPr>
        <w:t xml:space="preserve">омогућава претрагу, односно увид у све расположиве податке о имовини и пријављеним приходима физичких лица.  </w:t>
      </w:r>
    </w:p>
    <w:p w14:paraId="37A20C8A" w14:textId="77777777" w:rsidR="001A7B56" w:rsidRPr="001A7B56" w:rsidRDefault="001A7B56" w:rsidP="001A7B56">
      <w:pPr>
        <w:tabs>
          <w:tab w:val="left" w:pos="284"/>
        </w:tabs>
        <w:ind w:left="-284"/>
        <w:jc w:val="both"/>
        <w:rPr>
          <w:rFonts w:eastAsia="Calibri"/>
          <w:sz w:val="22"/>
          <w:szCs w:val="22"/>
          <w:lang w:val="sr-Cyrl-RS"/>
        </w:rPr>
      </w:pPr>
    </w:p>
    <w:p w14:paraId="5EC7EA0A" w14:textId="77777777" w:rsidR="001A7B56" w:rsidRPr="001A7B56" w:rsidRDefault="001A7B56" w:rsidP="001A7B56">
      <w:pPr>
        <w:ind w:firstLine="708"/>
        <w:contextualSpacing/>
        <w:jc w:val="both"/>
        <w:rPr>
          <w:sz w:val="22"/>
          <w:szCs w:val="22"/>
        </w:rPr>
      </w:pPr>
      <w:r w:rsidRPr="001A7B56">
        <w:rPr>
          <w:sz w:val="22"/>
          <w:szCs w:val="22"/>
        </w:rPr>
        <w:t xml:space="preserve">Програм ЕУ </w:t>
      </w:r>
      <w:r w:rsidRPr="001A7B56">
        <w:rPr>
          <w:sz w:val="22"/>
          <w:szCs w:val="22"/>
          <w:lang w:val="sr-Cyrl-RS"/>
        </w:rPr>
        <w:t>„</w:t>
      </w:r>
      <w:bookmarkStart w:id="0" w:name="_Hlk97031201"/>
      <w:r w:rsidRPr="001A7B56">
        <w:rPr>
          <w:sz w:val="22"/>
          <w:szCs w:val="22"/>
        </w:rPr>
        <w:t>Фискалис 2020</w:t>
      </w:r>
      <w:r w:rsidRPr="001A7B56">
        <w:rPr>
          <w:sz w:val="22"/>
          <w:szCs w:val="22"/>
          <w:lang w:val="sr-Cyrl-RS"/>
        </w:rPr>
        <w:t>“</w:t>
      </w:r>
      <w:r w:rsidRPr="001A7B56">
        <w:rPr>
          <w:sz w:val="22"/>
          <w:szCs w:val="22"/>
        </w:rPr>
        <w:t xml:space="preserve"> </w:t>
      </w:r>
      <w:bookmarkEnd w:id="0"/>
      <w:r w:rsidRPr="001A7B56">
        <w:rPr>
          <w:sz w:val="22"/>
          <w:szCs w:val="22"/>
          <w:lang w:val="sr-Cyrl-RS"/>
        </w:rPr>
        <w:t xml:space="preserve">који </w:t>
      </w:r>
      <w:r w:rsidRPr="001A7B56">
        <w:rPr>
          <w:sz w:val="22"/>
          <w:szCs w:val="22"/>
        </w:rPr>
        <w:t xml:space="preserve">је намењен </w:t>
      </w:r>
      <w:r w:rsidRPr="001A7B56">
        <w:rPr>
          <w:sz w:val="22"/>
          <w:szCs w:val="22"/>
          <w:lang w:val="sr-Cyrl-RS"/>
        </w:rPr>
        <w:t xml:space="preserve">и </w:t>
      </w:r>
      <w:r w:rsidRPr="001A7B56">
        <w:rPr>
          <w:sz w:val="22"/>
          <w:szCs w:val="22"/>
        </w:rPr>
        <w:t xml:space="preserve">земљама кандидатима </w:t>
      </w:r>
      <w:r w:rsidRPr="001A7B56">
        <w:rPr>
          <w:sz w:val="22"/>
          <w:szCs w:val="22"/>
          <w:lang w:val="sr-Cyrl-RS"/>
        </w:rPr>
        <w:t xml:space="preserve">за ЕУ, као </w:t>
      </w:r>
      <w:r w:rsidRPr="001A7B56">
        <w:rPr>
          <w:sz w:val="22"/>
          <w:szCs w:val="22"/>
        </w:rPr>
        <w:t>и трећим земљама у циљу јачања њихових административних капацитета, проширења и унапређења</w:t>
      </w:r>
    </w:p>
    <w:p w14:paraId="366A6EA8" w14:textId="77777777" w:rsidR="001A7B56" w:rsidRPr="001A7B56" w:rsidRDefault="001A7B56" w:rsidP="001A7B56">
      <w:pPr>
        <w:contextualSpacing/>
        <w:jc w:val="both"/>
        <w:rPr>
          <w:sz w:val="22"/>
          <w:szCs w:val="22"/>
          <w:lang w:val="sr-Cyrl-RS"/>
        </w:rPr>
      </w:pPr>
      <w:r w:rsidRPr="001A7B56">
        <w:rPr>
          <w:sz w:val="22"/>
          <w:szCs w:val="22"/>
        </w:rPr>
        <w:t>међународне сарадње, а ради укључивања у процес сузбијања међуграничних пореских превара, утаја пореза и агресивног пореског планирања</w:t>
      </w:r>
      <w:r w:rsidRPr="001A7B56">
        <w:rPr>
          <w:sz w:val="22"/>
          <w:szCs w:val="22"/>
          <w:lang w:val="sr-Cyrl-RS"/>
        </w:rPr>
        <w:t xml:space="preserve"> званично се завршио 30. новембра 2021. године. </w:t>
      </w:r>
    </w:p>
    <w:p w14:paraId="2C23E186" w14:textId="77777777" w:rsidR="001A7B56" w:rsidRPr="001A7B56" w:rsidRDefault="001A7B56" w:rsidP="001A7B56">
      <w:pPr>
        <w:ind w:firstLine="708"/>
        <w:contextualSpacing/>
        <w:jc w:val="both"/>
        <w:rPr>
          <w:sz w:val="22"/>
          <w:szCs w:val="22"/>
          <w:lang w:val="sr-Cyrl-RS"/>
        </w:rPr>
      </w:pPr>
      <w:r w:rsidRPr="001A7B56">
        <w:rPr>
          <w:sz w:val="22"/>
          <w:szCs w:val="22"/>
          <w:lang w:val="sr-Cyrl-RS"/>
        </w:rPr>
        <w:t>Нацрт Споразума између Републике Србије и Европске уније о учешћу Републике Србије у новом програмском циклусу„</w:t>
      </w:r>
      <w:r w:rsidRPr="001A7B56">
        <w:rPr>
          <w:sz w:val="22"/>
          <w:szCs w:val="22"/>
        </w:rPr>
        <w:t>Фискалис</w:t>
      </w:r>
      <w:r w:rsidRPr="001A7B56">
        <w:rPr>
          <w:sz w:val="22"/>
          <w:szCs w:val="22"/>
          <w:lang w:val="sr-Cyrl-RS"/>
        </w:rPr>
        <w:t>“ за период 2021.-2027. године достављен је Министарства финансија на давање мишљења, а ради даљег потписивања и ратификације поменутог споразума.  Све заједничке акције програма су организоване преко онлајн платформе и то пре свега за  припрему учешћа у новом програмском циклусу „</w:t>
      </w:r>
      <w:r w:rsidRPr="001A7B56">
        <w:rPr>
          <w:sz w:val="22"/>
          <w:szCs w:val="22"/>
        </w:rPr>
        <w:t>Фискалис</w:t>
      </w:r>
      <w:r w:rsidRPr="001A7B56">
        <w:rPr>
          <w:sz w:val="22"/>
          <w:szCs w:val="22"/>
          <w:lang w:val="sr-Cyrl-RS"/>
        </w:rPr>
        <w:t>“ за период 2021.-2027. године, без извршења финансијских трошкова. До краја 2021. године реализовано је 5 онлајн - радионица са укупно 6 учесника-представника Пореске управе.</w:t>
      </w:r>
    </w:p>
    <w:p w14:paraId="778F97E2" w14:textId="77777777" w:rsidR="001A7B56" w:rsidRPr="001A7B56" w:rsidRDefault="001A7B56" w:rsidP="001A7B56">
      <w:pPr>
        <w:ind w:firstLine="709"/>
        <w:jc w:val="both"/>
        <w:rPr>
          <w:rFonts w:eastAsia="Calibri"/>
          <w:b/>
          <w:bCs/>
          <w:color w:val="FF0000"/>
          <w:sz w:val="22"/>
          <w:szCs w:val="22"/>
          <w:u w:val="single"/>
          <w:lang w:val="sr-Latn-RS"/>
        </w:rPr>
      </w:pPr>
    </w:p>
    <w:p w14:paraId="5AC2C0DF" w14:textId="77777777" w:rsidR="001A7B56" w:rsidRPr="001A7B56" w:rsidRDefault="001A7B56" w:rsidP="00B93446">
      <w:pPr>
        <w:jc w:val="both"/>
        <w:rPr>
          <w:rFonts w:eastAsia="Calibri"/>
          <w:b/>
          <w:sz w:val="22"/>
          <w:szCs w:val="22"/>
          <w:lang w:val="sr-Cyrl-CS"/>
        </w:rPr>
      </w:pPr>
    </w:p>
    <w:p w14:paraId="7C6E09F1" w14:textId="77777777" w:rsidR="001A7B56" w:rsidRPr="001A7B56" w:rsidRDefault="001A7B56" w:rsidP="001A7B56">
      <w:pPr>
        <w:ind w:firstLine="720"/>
        <w:jc w:val="both"/>
        <w:rPr>
          <w:sz w:val="22"/>
          <w:szCs w:val="22"/>
          <w:lang w:val="sr-Cyrl-CS"/>
        </w:rPr>
      </w:pPr>
    </w:p>
    <w:p w14:paraId="24806813" w14:textId="77777777" w:rsidR="001A7B56" w:rsidRPr="001A7B56" w:rsidRDefault="001A7B56" w:rsidP="001A7B56">
      <w:pPr>
        <w:ind w:firstLine="720"/>
        <w:jc w:val="both"/>
        <w:rPr>
          <w:sz w:val="22"/>
          <w:szCs w:val="22"/>
          <w:lang w:val="sr-Cyrl-RS"/>
        </w:rPr>
      </w:pPr>
      <w:r w:rsidRPr="001A7B56">
        <w:rPr>
          <w:sz w:val="22"/>
          <w:szCs w:val="22"/>
          <w:lang w:val="sr-Cyrl-CS"/>
        </w:rPr>
        <w:lastRenderedPageBreak/>
        <w:t xml:space="preserve">Према Закону о буџету Републике Србије за </w:t>
      </w:r>
      <w:r w:rsidRPr="001A7B56">
        <w:rPr>
          <w:sz w:val="22"/>
          <w:szCs w:val="22"/>
          <w:lang w:val="sr-Latn-RS"/>
        </w:rPr>
        <w:t>2021</w:t>
      </w:r>
      <w:r w:rsidRPr="001A7B56">
        <w:rPr>
          <w:sz w:val="22"/>
          <w:szCs w:val="22"/>
          <w:lang w:val="sr-Cyrl-CS"/>
        </w:rPr>
        <w:t xml:space="preserve">. годину ("Сл. гласник РС", бр. </w:t>
      </w:r>
      <w:r w:rsidRPr="001A7B56">
        <w:rPr>
          <w:sz w:val="22"/>
          <w:szCs w:val="22"/>
          <w:lang w:val="sr-Cyrl-RS"/>
        </w:rPr>
        <w:t>149</w:t>
      </w:r>
      <w:r w:rsidRPr="001A7B56">
        <w:rPr>
          <w:sz w:val="22"/>
          <w:szCs w:val="22"/>
          <w:lang w:val="sr-Cyrl-CS"/>
        </w:rPr>
        <w:t>/2020</w:t>
      </w:r>
      <w:r w:rsidRPr="001A7B56">
        <w:rPr>
          <w:sz w:val="22"/>
          <w:szCs w:val="22"/>
        </w:rPr>
        <w:t>…</w:t>
      </w:r>
      <w:r w:rsidRPr="001A7B56">
        <w:rPr>
          <w:sz w:val="22"/>
          <w:szCs w:val="22"/>
          <w:lang w:val="sr-Cyrl-CS"/>
        </w:rPr>
        <w:t>100</w:t>
      </w:r>
      <w:r w:rsidRPr="001A7B56">
        <w:rPr>
          <w:sz w:val="22"/>
          <w:szCs w:val="22"/>
          <w:lang w:val="sr-Cyrl-RS"/>
        </w:rPr>
        <w:t>/2021</w:t>
      </w:r>
      <w:r w:rsidRPr="001A7B56">
        <w:rPr>
          <w:sz w:val="22"/>
          <w:szCs w:val="22"/>
          <w:lang w:val="sr-Cyrl-CS"/>
        </w:rPr>
        <w:t xml:space="preserve">), предвиђено је да се на име </w:t>
      </w:r>
      <w:r w:rsidRPr="001A7B56">
        <w:rPr>
          <w:bCs/>
          <w:sz w:val="22"/>
          <w:szCs w:val="22"/>
          <w:lang w:val="sr-Cyrl-CS"/>
        </w:rPr>
        <w:t>царинских дажбина</w:t>
      </w:r>
      <w:r w:rsidRPr="001A7B56">
        <w:rPr>
          <w:sz w:val="22"/>
          <w:szCs w:val="22"/>
          <w:lang w:val="sr-Cyrl-CS"/>
        </w:rPr>
        <w:t xml:space="preserve"> наплати износ</w:t>
      </w:r>
      <w:r w:rsidRPr="001A7B56">
        <w:rPr>
          <w:sz w:val="22"/>
          <w:szCs w:val="22"/>
          <w:lang w:val="sr-Cyrl-RS"/>
        </w:rPr>
        <w:t xml:space="preserve"> </w:t>
      </w:r>
      <w:r w:rsidRPr="001A7B56">
        <w:rPr>
          <w:sz w:val="22"/>
          <w:szCs w:val="22"/>
          <w:lang w:val="sr-Cyrl-CS"/>
        </w:rPr>
        <w:t xml:space="preserve">од </w:t>
      </w:r>
      <w:r w:rsidRPr="001A7B56">
        <w:rPr>
          <w:sz w:val="22"/>
          <w:szCs w:val="22"/>
          <w:lang w:val="sr-Latn-CS"/>
        </w:rPr>
        <w:t>5</w:t>
      </w:r>
      <w:r w:rsidRPr="001A7B56">
        <w:rPr>
          <w:sz w:val="22"/>
          <w:szCs w:val="22"/>
          <w:lang w:val="sr-Cyrl-RS"/>
        </w:rPr>
        <w:t>9</w:t>
      </w:r>
      <w:r w:rsidRPr="001A7B56">
        <w:rPr>
          <w:sz w:val="22"/>
          <w:szCs w:val="22"/>
          <w:lang w:val="sr-Latn-CS"/>
        </w:rPr>
        <w:t>.</w:t>
      </w:r>
      <w:r w:rsidRPr="001A7B56">
        <w:rPr>
          <w:sz w:val="22"/>
          <w:szCs w:val="22"/>
          <w:lang w:val="sr-Cyrl-RS"/>
        </w:rPr>
        <w:t>000</w:t>
      </w:r>
      <w:r w:rsidRPr="001A7B56">
        <w:rPr>
          <w:sz w:val="22"/>
          <w:szCs w:val="22"/>
          <w:lang w:val="sr-Latn-CS"/>
        </w:rPr>
        <w:t>.000.000,00</w:t>
      </w:r>
      <w:r w:rsidRPr="001A7B56">
        <w:rPr>
          <w:bCs/>
          <w:sz w:val="22"/>
          <w:szCs w:val="22"/>
          <w:lang w:val="sr-Cyrl-RS"/>
        </w:rPr>
        <w:t xml:space="preserve"> </w:t>
      </w:r>
      <w:r w:rsidRPr="001A7B56">
        <w:rPr>
          <w:bCs/>
          <w:sz w:val="22"/>
          <w:szCs w:val="22"/>
          <w:lang w:val="sr-Cyrl-CS"/>
        </w:rPr>
        <w:t xml:space="preserve">динара, </w:t>
      </w:r>
      <w:r w:rsidRPr="001A7B56">
        <w:rPr>
          <w:sz w:val="22"/>
          <w:szCs w:val="22"/>
          <w:lang w:val="sr-Cyrl-CS"/>
        </w:rPr>
        <w:t xml:space="preserve">од чега је </w:t>
      </w:r>
      <w:r w:rsidRPr="001A7B56">
        <w:rPr>
          <w:bCs/>
          <w:sz w:val="22"/>
          <w:szCs w:val="22"/>
          <w:lang w:val="sr-Cyrl-CS"/>
        </w:rPr>
        <w:t>до</w:t>
      </w:r>
      <w:r w:rsidRPr="001A7B56">
        <w:rPr>
          <w:bCs/>
          <w:sz w:val="22"/>
          <w:szCs w:val="22"/>
          <w:lang w:val="sr-Cyrl-RS"/>
        </w:rPr>
        <w:t xml:space="preserve"> 31.12.</w:t>
      </w:r>
      <w:r w:rsidRPr="001A7B56">
        <w:rPr>
          <w:sz w:val="22"/>
          <w:szCs w:val="22"/>
          <w:lang w:val="sr-Cyrl-RS"/>
        </w:rPr>
        <w:t xml:space="preserve">2021. </w:t>
      </w:r>
      <w:r w:rsidRPr="001A7B56">
        <w:rPr>
          <w:sz w:val="22"/>
          <w:szCs w:val="22"/>
          <w:lang w:val="sr-Cyrl-CS"/>
        </w:rPr>
        <w:t xml:space="preserve">године наплаћено </w:t>
      </w:r>
      <w:r w:rsidRPr="001A7B56">
        <w:rPr>
          <w:sz w:val="22"/>
          <w:szCs w:val="22"/>
          <w:lang w:val="sr-Latn-RS"/>
        </w:rPr>
        <w:t xml:space="preserve">62.238.562.557,04 </w:t>
      </w:r>
      <w:r w:rsidRPr="001A7B56">
        <w:rPr>
          <w:sz w:val="22"/>
          <w:szCs w:val="22"/>
          <w:lang w:val="sr-Cyrl-CS"/>
        </w:rPr>
        <w:t>динар</w:t>
      </w:r>
      <w:r w:rsidRPr="001A7B56">
        <w:rPr>
          <w:sz w:val="22"/>
          <w:szCs w:val="22"/>
          <w:lang w:val="sr-Cyrl-RS"/>
        </w:rPr>
        <w:t>а</w:t>
      </w:r>
      <w:r w:rsidRPr="001A7B56">
        <w:rPr>
          <w:sz w:val="22"/>
          <w:szCs w:val="22"/>
          <w:lang w:val="sr-Cyrl-CS"/>
        </w:rPr>
        <w:t>,</w:t>
      </w:r>
      <w:r w:rsidRPr="001A7B56">
        <w:rPr>
          <w:sz w:val="22"/>
          <w:szCs w:val="22"/>
          <w:lang w:val="sr-Cyrl-RS"/>
        </w:rPr>
        <w:t xml:space="preserve"> </w:t>
      </w:r>
      <w:r w:rsidRPr="001A7B56">
        <w:rPr>
          <w:sz w:val="22"/>
          <w:szCs w:val="22"/>
          <w:lang w:val="sr-Cyrl-CS"/>
        </w:rPr>
        <w:t>што је 5</w:t>
      </w:r>
      <w:r w:rsidRPr="001A7B56">
        <w:rPr>
          <w:sz w:val="22"/>
          <w:szCs w:val="22"/>
          <w:lang w:val="sr-Cyrl-BA"/>
        </w:rPr>
        <w:t>,49</w:t>
      </w:r>
      <w:r w:rsidRPr="001A7B56">
        <w:rPr>
          <w:sz w:val="22"/>
          <w:szCs w:val="22"/>
          <w:lang w:val="sr-Cyrl-RS"/>
        </w:rPr>
        <w:t>% више од планиране вредности</w:t>
      </w:r>
      <w:r w:rsidRPr="001A7B56">
        <w:rPr>
          <w:bCs/>
          <w:sz w:val="22"/>
          <w:szCs w:val="22"/>
          <w:lang w:val="sr-Cyrl-CS"/>
        </w:rPr>
        <w:t>.</w:t>
      </w:r>
      <w:r w:rsidRPr="001A7B56">
        <w:rPr>
          <w:sz w:val="22"/>
          <w:szCs w:val="22"/>
          <w:lang w:val="sr-Cyrl-RS"/>
        </w:rPr>
        <w:t xml:space="preserve"> </w:t>
      </w:r>
      <w:r w:rsidRPr="001A7B56">
        <w:rPr>
          <w:noProof/>
          <w:sz w:val="22"/>
          <w:szCs w:val="22"/>
        </w:rPr>
        <w:t xml:space="preserve">Такође, на име </w:t>
      </w:r>
      <w:r w:rsidRPr="001A7B56">
        <w:rPr>
          <w:noProof/>
          <w:sz w:val="22"/>
          <w:szCs w:val="22"/>
          <w:lang w:val="sr-Cyrl-RS"/>
        </w:rPr>
        <w:t>ПДВ</w:t>
      </w:r>
      <w:r w:rsidRPr="001A7B56">
        <w:rPr>
          <w:noProof/>
          <w:sz w:val="22"/>
          <w:szCs w:val="22"/>
        </w:rPr>
        <w:t xml:space="preserve"> из увоза </w:t>
      </w:r>
      <w:r w:rsidRPr="001A7B56">
        <w:rPr>
          <w:sz w:val="22"/>
          <w:szCs w:val="22"/>
          <w:lang w:val="sr-Cyrl-CS"/>
        </w:rPr>
        <w:t>Закон</w:t>
      </w:r>
      <w:r w:rsidRPr="001A7B56">
        <w:rPr>
          <w:sz w:val="22"/>
          <w:szCs w:val="22"/>
          <w:lang w:val="sr-Cyrl-BA"/>
        </w:rPr>
        <w:t>ом</w:t>
      </w:r>
      <w:r w:rsidRPr="001A7B56">
        <w:rPr>
          <w:sz w:val="22"/>
          <w:szCs w:val="22"/>
          <w:lang w:val="sr-Cyrl-CS"/>
        </w:rPr>
        <w:t xml:space="preserve"> о буџету Републике Србије за </w:t>
      </w:r>
      <w:r w:rsidRPr="001A7B56">
        <w:rPr>
          <w:sz w:val="22"/>
          <w:szCs w:val="22"/>
          <w:lang w:val="sr-Latn-RS"/>
        </w:rPr>
        <w:t>2021</w:t>
      </w:r>
      <w:r w:rsidRPr="001A7B56">
        <w:rPr>
          <w:sz w:val="22"/>
          <w:szCs w:val="22"/>
          <w:lang w:val="sr-Cyrl-CS"/>
        </w:rPr>
        <w:t xml:space="preserve">. предвиђено је да се наплати </w:t>
      </w:r>
      <w:r w:rsidRPr="001A7B56">
        <w:rPr>
          <w:sz w:val="22"/>
          <w:szCs w:val="22"/>
          <w:lang w:val="sr-Latn-CS"/>
        </w:rPr>
        <w:t>5</w:t>
      </w:r>
      <w:r w:rsidRPr="001A7B56">
        <w:rPr>
          <w:sz w:val="22"/>
          <w:szCs w:val="22"/>
          <w:lang w:val="sr-Cyrl-RS"/>
        </w:rPr>
        <w:t>57</w:t>
      </w:r>
      <w:r w:rsidRPr="001A7B56">
        <w:rPr>
          <w:sz w:val="22"/>
          <w:szCs w:val="22"/>
          <w:lang w:val="sr-Latn-CS"/>
        </w:rPr>
        <w:t>.</w:t>
      </w:r>
      <w:r w:rsidRPr="001A7B56">
        <w:rPr>
          <w:sz w:val="22"/>
          <w:szCs w:val="22"/>
          <w:lang w:val="sr-Cyrl-RS"/>
        </w:rPr>
        <w:t>0</w:t>
      </w:r>
      <w:r w:rsidRPr="001A7B56">
        <w:rPr>
          <w:sz w:val="22"/>
          <w:szCs w:val="22"/>
          <w:lang w:val="sr-Latn-CS"/>
        </w:rPr>
        <w:t>00.000.000,00</w:t>
      </w:r>
      <w:r w:rsidRPr="001A7B56">
        <w:rPr>
          <w:bCs/>
          <w:sz w:val="22"/>
          <w:szCs w:val="22"/>
          <w:lang w:val="sr-Cyrl-CS"/>
        </w:rPr>
        <w:t xml:space="preserve"> динара</w:t>
      </w:r>
      <w:r w:rsidRPr="001A7B56">
        <w:rPr>
          <w:sz w:val="22"/>
          <w:szCs w:val="22"/>
          <w:lang w:val="sr-Cyrl-CS"/>
        </w:rPr>
        <w:t>, а д</w:t>
      </w:r>
      <w:r w:rsidRPr="001A7B56">
        <w:rPr>
          <w:sz w:val="22"/>
          <w:szCs w:val="22"/>
        </w:rPr>
        <w:t>o</w:t>
      </w:r>
      <w:r w:rsidRPr="001A7B56">
        <w:rPr>
          <w:sz w:val="22"/>
          <w:szCs w:val="22"/>
          <w:lang w:val="sr-Cyrl-CS"/>
        </w:rPr>
        <w:t xml:space="preserve"> 31.12.2021. године наплаћено је</w:t>
      </w:r>
      <w:r w:rsidRPr="001A7B56">
        <w:rPr>
          <w:sz w:val="22"/>
          <w:szCs w:val="22"/>
          <w:lang w:val="sr-Latn-RS"/>
        </w:rPr>
        <w:t xml:space="preserve"> 567.384.683.156,75</w:t>
      </w:r>
      <w:r w:rsidRPr="001A7B56">
        <w:rPr>
          <w:sz w:val="22"/>
          <w:szCs w:val="22"/>
          <w:lang w:val="sr-Cyrl-CS"/>
        </w:rPr>
        <w:t xml:space="preserve"> динара, што је за 1</w:t>
      </w:r>
      <w:r w:rsidRPr="001A7B56">
        <w:rPr>
          <w:sz w:val="22"/>
          <w:szCs w:val="22"/>
          <w:lang w:val="sr-Cyrl-BA"/>
        </w:rPr>
        <w:t>,86</w:t>
      </w:r>
      <w:r w:rsidRPr="001A7B56">
        <w:rPr>
          <w:bCs/>
          <w:sz w:val="22"/>
          <w:szCs w:val="22"/>
          <w:lang w:val="sr-Cyrl-CS"/>
        </w:rPr>
        <w:t>% више од планираног.</w:t>
      </w:r>
    </w:p>
    <w:p w14:paraId="6D256EC0" w14:textId="77777777" w:rsidR="001A7B56" w:rsidRPr="001A7B56" w:rsidRDefault="001A7B56" w:rsidP="001A7B56">
      <w:pPr>
        <w:ind w:firstLine="720"/>
        <w:jc w:val="both"/>
        <w:rPr>
          <w:color w:val="000000"/>
          <w:sz w:val="22"/>
          <w:szCs w:val="22"/>
          <w:lang w:val="sr-Cyrl-RS"/>
        </w:rPr>
      </w:pPr>
      <w:r w:rsidRPr="001A7B56">
        <w:rPr>
          <w:sz w:val="22"/>
          <w:szCs w:val="22"/>
          <w:lang w:val="sr-Cyrl-RS"/>
        </w:rPr>
        <w:t>Управа царина је током 2021. године открила укупно 2.104</w:t>
      </w:r>
      <w:r w:rsidRPr="001A7B56">
        <w:rPr>
          <w:b/>
          <w:sz w:val="22"/>
          <w:szCs w:val="22"/>
          <w:lang w:val="sr-Cyrl-RS"/>
        </w:rPr>
        <w:t xml:space="preserve"> </w:t>
      </w:r>
      <w:r w:rsidRPr="001A7B56">
        <w:rPr>
          <w:sz w:val="22"/>
          <w:szCs w:val="22"/>
          <w:lang w:val="sr-Cyrl-RS"/>
        </w:rPr>
        <w:t>царинска прекршаја у вредности од</w:t>
      </w:r>
      <w:r w:rsidRPr="001A7B56">
        <w:rPr>
          <w:color w:val="FF0000"/>
          <w:sz w:val="22"/>
          <w:szCs w:val="22"/>
          <w:lang w:val="sr-Cyrl-RS"/>
        </w:rPr>
        <w:t xml:space="preserve"> </w:t>
      </w:r>
      <w:r w:rsidRPr="001A7B56">
        <w:rPr>
          <w:sz w:val="22"/>
          <w:szCs w:val="22"/>
          <w:lang w:val="sr-Cyrl-RS"/>
        </w:rPr>
        <w:t xml:space="preserve">око 10.239.130,00 </w:t>
      </w:r>
      <w:r w:rsidRPr="001A7B56">
        <w:rPr>
          <w:sz w:val="22"/>
          <w:szCs w:val="22"/>
          <w:lang w:val="sr-Cyrl-CS"/>
        </w:rPr>
        <w:t>евра</w:t>
      </w:r>
      <w:r w:rsidRPr="001A7B56">
        <w:rPr>
          <w:sz w:val="22"/>
          <w:szCs w:val="22"/>
          <w:lang w:val="sr-Cyrl-RS"/>
        </w:rPr>
        <w:t xml:space="preserve"> и девизних прекршаја у вредности од </w:t>
      </w:r>
      <w:r w:rsidRPr="001A7B56">
        <w:rPr>
          <w:sz w:val="22"/>
          <w:szCs w:val="22"/>
        </w:rPr>
        <w:t xml:space="preserve">3.637.834,4 </w:t>
      </w:r>
      <w:r w:rsidRPr="001A7B56">
        <w:rPr>
          <w:sz w:val="22"/>
          <w:szCs w:val="22"/>
          <w:lang w:val="sr-Cyrl-RS"/>
        </w:rPr>
        <w:t>евра</w:t>
      </w:r>
      <w:r w:rsidRPr="001A7B56">
        <w:rPr>
          <w:sz w:val="22"/>
          <w:szCs w:val="22"/>
          <w:lang w:val="sr-Latn-RS"/>
        </w:rPr>
        <w:t>.</w:t>
      </w:r>
      <w:r w:rsidRPr="001A7B56">
        <w:rPr>
          <w:color w:val="000000"/>
          <w:sz w:val="22"/>
          <w:szCs w:val="22"/>
          <w:lang w:val="sr-Cyrl-RS"/>
        </w:rPr>
        <w:t xml:space="preserve"> </w:t>
      </w:r>
      <w:r w:rsidRPr="001A7B56">
        <w:rPr>
          <w:color w:val="000000"/>
          <w:sz w:val="22"/>
          <w:szCs w:val="22"/>
          <w:lang w:val="sr-Cyrl-CS"/>
        </w:rPr>
        <w:t>Такође</w:t>
      </w:r>
      <w:r w:rsidRPr="001A7B56">
        <w:rPr>
          <w:color w:val="000000"/>
          <w:sz w:val="22"/>
          <w:szCs w:val="22"/>
          <w:lang w:val="sr-Cyrl-RS"/>
        </w:rPr>
        <w:t xml:space="preserve">, откривен је покушај кријумчарења 1.038.571 комада цигарета, 3.233,96 кг резаног дувана, 1.325 комада дувана за наргиле, ризли за дуван и филтера у кесицама, </w:t>
      </w:r>
      <w:r w:rsidRPr="001A7B56">
        <w:rPr>
          <w:color w:val="000000"/>
          <w:sz w:val="22"/>
          <w:szCs w:val="22"/>
        </w:rPr>
        <w:t>14.400</w:t>
      </w:r>
      <w:r w:rsidRPr="001A7B56">
        <w:rPr>
          <w:color w:val="000000"/>
          <w:sz w:val="22"/>
          <w:szCs w:val="22"/>
          <w:lang w:val="sr-Cyrl-RS"/>
        </w:rPr>
        <w:t xml:space="preserve"> мл течности за електронске цигарете као и наркотика у количини од 717,19 кг, 2.145,50 комада семенки канабиса и екстазија и 235 мл уља канабиса. Спречен је покушај илегалног преласка 674 мигранта.</w:t>
      </w:r>
      <w:r w:rsidRPr="001A7B56">
        <w:rPr>
          <w:color w:val="000000"/>
          <w:sz w:val="22"/>
          <w:szCs w:val="22"/>
          <w:lang w:val="sr-Latn-RS"/>
        </w:rPr>
        <w:t xml:space="preserve"> </w:t>
      </w:r>
      <w:r w:rsidRPr="001A7B56">
        <w:rPr>
          <w:color w:val="000000"/>
          <w:sz w:val="22"/>
          <w:szCs w:val="22"/>
        </w:rPr>
        <w:t>У области заштите права интелектуалне својине на граници, уништено је укупно 267.200 комадa разне врсте робе.</w:t>
      </w:r>
      <w:r w:rsidRPr="001A7B56">
        <w:rPr>
          <w:color w:val="000000"/>
          <w:sz w:val="22"/>
          <w:szCs w:val="22"/>
          <w:lang w:val="sr-Cyrl-RS"/>
        </w:rPr>
        <w:t xml:space="preserve"> Контролом правних лица, у току 2021. године, утврђена је неправилност и надлежним органима прослеђено је </w:t>
      </w:r>
      <w:r w:rsidRPr="001A7B56">
        <w:rPr>
          <w:bCs/>
          <w:iCs/>
          <w:color w:val="000000"/>
          <w:sz w:val="22"/>
          <w:szCs w:val="22"/>
          <w:lang w:val="sr-Cyrl-RS"/>
        </w:rPr>
        <w:t>6 информација о</w:t>
      </w:r>
      <w:r w:rsidRPr="001A7B56">
        <w:rPr>
          <w:color w:val="000000"/>
          <w:sz w:val="22"/>
          <w:szCs w:val="22"/>
          <w:lang w:val="sr-Cyrl-RS"/>
        </w:rPr>
        <w:t xml:space="preserve"> </w:t>
      </w:r>
      <w:r w:rsidRPr="001A7B56">
        <w:rPr>
          <w:bCs/>
          <w:iCs/>
          <w:color w:val="000000"/>
          <w:sz w:val="22"/>
          <w:szCs w:val="22"/>
          <w:lang w:val="sr-Cyrl-RS"/>
        </w:rPr>
        <w:t>извршеним кривичним делима</w:t>
      </w:r>
      <w:r w:rsidRPr="001A7B56">
        <w:rPr>
          <w:color w:val="000000"/>
          <w:sz w:val="22"/>
          <w:szCs w:val="22"/>
          <w:lang w:val="sr-Cyrl-RS"/>
        </w:rPr>
        <w:t xml:space="preserve">. Вредност робе за поднете пријаве износи </w:t>
      </w:r>
      <w:r w:rsidRPr="001A7B56">
        <w:rPr>
          <w:bCs/>
          <w:iCs/>
          <w:color w:val="000000"/>
          <w:sz w:val="22"/>
          <w:szCs w:val="22"/>
          <w:lang w:val="sr-Cyrl-CS"/>
        </w:rPr>
        <w:t>1.111.468.371,43</w:t>
      </w:r>
      <w:r w:rsidRPr="001A7B56">
        <w:rPr>
          <w:color w:val="000000"/>
          <w:sz w:val="22"/>
          <w:szCs w:val="22"/>
          <w:lang w:val="sr-Cyrl-CS"/>
        </w:rPr>
        <w:t xml:space="preserve"> </w:t>
      </w:r>
      <w:r w:rsidRPr="001A7B56">
        <w:rPr>
          <w:bCs/>
          <w:iCs/>
          <w:color w:val="000000"/>
          <w:sz w:val="22"/>
          <w:szCs w:val="22"/>
          <w:lang w:val="sr-Cyrl-RS"/>
        </w:rPr>
        <w:t xml:space="preserve">динара. </w:t>
      </w:r>
    </w:p>
    <w:p w14:paraId="5016B163" w14:textId="77777777" w:rsidR="001A7B56" w:rsidRPr="001A7B56" w:rsidRDefault="001A7B56" w:rsidP="001A7B56">
      <w:pPr>
        <w:ind w:firstLine="720"/>
        <w:jc w:val="both"/>
        <w:rPr>
          <w:sz w:val="22"/>
          <w:szCs w:val="22"/>
          <w:lang w:val="sr-Cyrl-RS"/>
        </w:rPr>
      </w:pPr>
      <w:r w:rsidRPr="001A7B56">
        <w:rPr>
          <w:sz w:val="22"/>
          <w:szCs w:val="22"/>
          <w:lang w:val="sr-Cyrl-RS"/>
        </w:rPr>
        <w:t>Управа царина је активно учествовала</w:t>
      </w:r>
      <w:r w:rsidRPr="001A7B56">
        <w:rPr>
          <w:b/>
          <w:bCs/>
          <w:sz w:val="22"/>
          <w:szCs w:val="22"/>
          <w:lang w:val="sr-Cyrl-RS"/>
        </w:rPr>
        <w:t xml:space="preserve"> </w:t>
      </w:r>
      <w:r w:rsidRPr="001A7B56">
        <w:rPr>
          <w:sz w:val="22"/>
          <w:szCs w:val="22"/>
          <w:lang w:val="sr-Cyrl-RS"/>
        </w:rPr>
        <w:t>у пројекту „Једношалтерски систем (</w:t>
      </w:r>
      <w:r w:rsidRPr="001A7B56">
        <w:rPr>
          <w:sz w:val="22"/>
          <w:szCs w:val="22"/>
          <w:lang w:val="sr-Latn-RS"/>
        </w:rPr>
        <w:t>NSW)</w:t>
      </w:r>
      <w:r w:rsidRPr="001A7B56">
        <w:rPr>
          <w:sz w:val="22"/>
          <w:szCs w:val="22"/>
          <w:lang w:val="sr-Cyrl-RS"/>
        </w:rPr>
        <w:t>“, који је део  Пројекта за олакшавање трговине и транспорта Западног Балкана, финансираном из кредита Светске банке,  пројекту Владе Републике Србије, у циљу оптимизације административних поступака „</w:t>
      </w:r>
      <w:r w:rsidRPr="001A7B56">
        <w:rPr>
          <w:sz w:val="22"/>
          <w:szCs w:val="22"/>
        </w:rPr>
        <w:t>ИФЦ-Побољшање пословног окружења у Србији</w:t>
      </w:r>
      <w:r w:rsidRPr="001A7B56">
        <w:rPr>
          <w:sz w:val="22"/>
          <w:szCs w:val="22"/>
          <w:lang w:val="sr-Cyrl-RS"/>
        </w:rPr>
        <w:t>-е ПАПИР“, пројекту „Јачање е-трговине у Републици Србији“, као и у процесу израде пројектних задатака за Оквирни уговор за техничку помоћ за израду документације за пројекат „Имплементација аутоматизованих увозних и извозних система и система управљања царинским одлукама“ а који је одобрен за финансирање из ИПА 2020 Програма. У</w:t>
      </w:r>
      <w:r w:rsidRPr="001A7B56">
        <w:rPr>
          <w:sz w:val="22"/>
          <w:szCs w:val="22"/>
        </w:rPr>
        <w:t xml:space="preserve"> сарадњи са Светском банком, успешно</w:t>
      </w:r>
      <w:r w:rsidRPr="001A7B56">
        <w:rPr>
          <w:sz w:val="22"/>
          <w:szCs w:val="22"/>
          <w:lang w:val="sr-Cyrl-RS"/>
        </w:rPr>
        <w:t xml:space="preserve"> је</w:t>
      </w:r>
      <w:r w:rsidRPr="001A7B56">
        <w:rPr>
          <w:sz w:val="22"/>
          <w:szCs w:val="22"/>
        </w:rPr>
        <w:t xml:space="preserve"> окончан пројекат „Развој софтверске апликације за обавезујућа обавештења о сврставању робе“.</w:t>
      </w:r>
      <w:r w:rsidRPr="001A7B56">
        <w:rPr>
          <w:sz w:val="22"/>
          <w:szCs w:val="22"/>
          <w:lang w:val="sr-Cyrl-RS"/>
        </w:rPr>
        <w:t xml:space="preserve"> </w:t>
      </w:r>
      <w:r w:rsidRPr="001A7B56">
        <w:rPr>
          <w:sz w:val="22"/>
          <w:szCs w:val="22"/>
        </w:rPr>
        <w:t xml:space="preserve">Апликација је постављена на интернет сајт Управе царина, </w:t>
      </w:r>
      <w:r w:rsidRPr="001A7B56">
        <w:rPr>
          <w:sz w:val="22"/>
          <w:szCs w:val="22"/>
          <w:lang w:val="sr-Cyrl-RS"/>
        </w:rPr>
        <w:t xml:space="preserve">у </w:t>
      </w:r>
      <w:r w:rsidRPr="001A7B56">
        <w:rPr>
          <w:sz w:val="22"/>
          <w:szCs w:val="22"/>
        </w:rPr>
        <w:t xml:space="preserve">потпуној </w:t>
      </w:r>
      <w:r w:rsidRPr="001A7B56">
        <w:rPr>
          <w:sz w:val="22"/>
          <w:szCs w:val="22"/>
          <w:lang w:val="sr-Cyrl-RS"/>
        </w:rPr>
        <w:t xml:space="preserve">је </w:t>
      </w:r>
      <w:r w:rsidRPr="001A7B56">
        <w:rPr>
          <w:sz w:val="22"/>
          <w:szCs w:val="22"/>
        </w:rPr>
        <w:t>примени и омогућава пословној заједници подношење захтева за обавезујућа обавештења о сврставању робе електронским путем.</w:t>
      </w:r>
      <w:r w:rsidRPr="001A7B56">
        <w:rPr>
          <w:sz w:val="22"/>
          <w:szCs w:val="22"/>
          <w:lang w:val="sr-Cyrl-RS"/>
        </w:rPr>
        <w:t xml:space="preserve"> Управа царина је током 2021. године била инвеститор изградњ</w:t>
      </w:r>
      <w:r w:rsidRPr="001A7B56">
        <w:rPr>
          <w:sz w:val="22"/>
          <w:szCs w:val="22"/>
          <w:lang w:val="sr-Latn-RS"/>
        </w:rPr>
        <w:t>e</w:t>
      </w:r>
      <w:r w:rsidRPr="001A7B56">
        <w:rPr>
          <w:sz w:val="22"/>
          <w:szCs w:val="22"/>
          <w:lang w:val="sr-Cyrl-RS"/>
        </w:rPr>
        <w:t xml:space="preserve"> граничних прелаза Котроман (ИПА 2014) и Гостун, као и царинске испоставе при граничном прелазу Градина. Радови на изградњи Прве фазе</w:t>
      </w:r>
      <w:r w:rsidRPr="001A7B56">
        <w:rPr>
          <w:sz w:val="22"/>
          <w:szCs w:val="22"/>
          <w:lang w:val="sr-Latn-RS"/>
        </w:rPr>
        <w:t xml:space="preserve"> </w:t>
      </w:r>
      <w:r w:rsidRPr="001A7B56">
        <w:rPr>
          <w:sz w:val="22"/>
          <w:szCs w:val="22"/>
          <w:lang w:val="sr-Cyrl-RS"/>
        </w:rPr>
        <w:t>на ГП Котроман, а коју прати Управа царина, завршени су у мају 2021. године. Извођење радова из Друге фазе је преузела Републичка дирекција за имовину Републике Србије.</w:t>
      </w:r>
    </w:p>
    <w:p w14:paraId="11A003B3" w14:textId="77777777" w:rsidR="001A7B56" w:rsidRPr="001A7B56" w:rsidRDefault="001A7B56" w:rsidP="001A7B56">
      <w:pPr>
        <w:ind w:firstLine="720"/>
        <w:jc w:val="both"/>
        <w:rPr>
          <w:rFonts w:ascii="Calibri" w:hAnsi="Calibri" w:cs="Calibri"/>
          <w:color w:val="1F497D"/>
          <w:sz w:val="22"/>
          <w:szCs w:val="22"/>
        </w:rPr>
      </w:pPr>
      <w:r w:rsidRPr="001A7B56">
        <w:rPr>
          <w:sz w:val="22"/>
          <w:szCs w:val="22"/>
          <w:lang w:val="sr-Cyrl-RS"/>
        </w:rPr>
        <w:t xml:space="preserve">Додељено је нових </w:t>
      </w:r>
      <w:r w:rsidRPr="001A7B56">
        <w:rPr>
          <w:sz w:val="22"/>
          <w:szCs w:val="22"/>
        </w:rPr>
        <w:t>8</w:t>
      </w:r>
      <w:r w:rsidRPr="001A7B56">
        <w:rPr>
          <w:sz w:val="22"/>
          <w:szCs w:val="22"/>
          <w:lang w:val="sr-Cyrl-RS"/>
        </w:rPr>
        <w:t xml:space="preserve"> АЕО сертификата, тако да укупно у Републици Србији у 202</w:t>
      </w:r>
      <w:r w:rsidRPr="001A7B56">
        <w:rPr>
          <w:sz w:val="22"/>
          <w:szCs w:val="22"/>
        </w:rPr>
        <w:t>1</w:t>
      </w:r>
      <w:r w:rsidRPr="001A7B56">
        <w:rPr>
          <w:sz w:val="22"/>
          <w:szCs w:val="22"/>
          <w:lang w:val="sr-Cyrl-RS"/>
        </w:rPr>
        <w:t>. години 3</w:t>
      </w:r>
      <w:r w:rsidRPr="001A7B56">
        <w:rPr>
          <w:sz w:val="22"/>
          <w:szCs w:val="22"/>
        </w:rPr>
        <w:t>8</w:t>
      </w:r>
      <w:r w:rsidRPr="001A7B56">
        <w:rPr>
          <w:sz w:val="22"/>
          <w:szCs w:val="22"/>
          <w:lang w:val="sr-Cyrl-RS"/>
        </w:rPr>
        <w:t xml:space="preserve"> компанија има статус АЕО (овлашћени економски оператер), док је број транзитних докумената у заједничком и националном транзитном поступку у 2021. години достигао број од 1.879.016 докумената</w:t>
      </w:r>
      <w:r w:rsidRPr="001A7B56">
        <w:rPr>
          <w:sz w:val="22"/>
          <w:szCs w:val="22"/>
        </w:rPr>
        <w:t>,</w:t>
      </w:r>
      <w:r w:rsidRPr="001A7B56">
        <w:rPr>
          <w:sz w:val="22"/>
          <w:szCs w:val="22"/>
          <w:lang w:val="sr-Cyrl-RS"/>
        </w:rPr>
        <w:t xml:space="preserve"> што представља повећање од 14% у односу на 2020. годину</w:t>
      </w:r>
      <w:r w:rsidRPr="001A7B56">
        <w:rPr>
          <w:sz w:val="22"/>
          <w:szCs w:val="22"/>
        </w:rPr>
        <w:t>.+</w:t>
      </w:r>
    </w:p>
    <w:p w14:paraId="42BAB09C" w14:textId="77777777" w:rsidR="001A7B56" w:rsidRPr="001A7B56" w:rsidRDefault="001A7B56" w:rsidP="001A7B56">
      <w:pPr>
        <w:ind w:firstLine="720"/>
        <w:jc w:val="both"/>
        <w:rPr>
          <w:sz w:val="22"/>
          <w:szCs w:val="22"/>
          <w:lang w:val="sr-Cyrl-RS"/>
        </w:rPr>
      </w:pPr>
      <w:r w:rsidRPr="001A7B56">
        <w:rPr>
          <w:sz w:val="22"/>
          <w:szCs w:val="22"/>
          <w:lang w:val="sr-Cyrl-RS"/>
        </w:rPr>
        <w:t>Спроведене су интензивне активности везане за иницијативу „Отворени Балкан“, ради унапређења постојећих система и мера, у вези краћег задржавања камиона и путника на границама, укључујући и принцип Интегрисаног управљања границом (</w:t>
      </w:r>
      <w:r w:rsidRPr="001A7B56">
        <w:rPr>
          <w:sz w:val="22"/>
          <w:szCs w:val="22"/>
          <w:lang w:val="sr-Latn-RS"/>
        </w:rPr>
        <w:t>One stop – shop)</w:t>
      </w:r>
      <w:r w:rsidRPr="001A7B56">
        <w:rPr>
          <w:sz w:val="22"/>
          <w:szCs w:val="22"/>
          <w:lang w:val="sr-Cyrl-RS"/>
        </w:rPr>
        <w:t>, као и активности у вези валидације споразума о међусобном признавању АЕО сертификата</w:t>
      </w:r>
      <w:r w:rsidRPr="001A7B56">
        <w:rPr>
          <w:sz w:val="22"/>
          <w:szCs w:val="22"/>
          <w:lang w:val="sr-Latn-RS"/>
        </w:rPr>
        <w:t xml:space="preserve"> </w:t>
      </w:r>
      <w:r w:rsidRPr="001A7B56">
        <w:rPr>
          <w:sz w:val="22"/>
          <w:szCs w:val="22"/>
          <w:lang w:val="sr-Cyrl-RS"/>
        </w:rPr>
        <w:t xml:space="preserve">између све три чланице иницијативе (Република Србија, Република С. Македонија и Република Албанија). </w:t>
      </w:r>
    </w:p>
    <w:p w14:paraId="0F162E8F" w14:textId="77777777" w:rsidR="001A7B56" w:rsidRPr="001A7B56" w:rsidRDefault="001A7B56" w:rsidP="001A7B56">
      <w:pPr>
        <w:ind w:firstLine="720"/>
        <w:jc w:val="both"/>
        <w:rPr>
          <w:color w:val="000000"/>
          <w:sz w:val="22"/>
          <w:szCs w:val="22"/>
          <w:lang w:val="sr-Cyrl-RS"/>
        </w:rPr>
      </w:pPr>
      <w:r w:rsidRPr="001A7B56">
        <w:rPr>
          <w:sz w:val="22"/>
          <w:szCs w:val="22"/>
          <w:lang w:val="sr-Cyrl-RS"/>
        </w:rPr>
        <w:t xml:space="preserve">Република Србија, као једна од 182 чланице Светске царинске организације (СЦО), током 2021. године постала је једна од 24 чланице Политичке комисије СЦО, </w:t>
      </w:r>
      <w:r w:rsidRPr="001A7B56">
        <w:rPr>
          <w:color w:val="000000"/>
          <w:sz w:val="22"/>
          <w:szCs w:val="22"/>
          <w:lang w:val="sr-Cyrl-RS"/>
        </w:rPr>
        <w:t xml:space="preserve">чиме је препозната посвећеност Републике Србије конструктивној сарадњи унутар СЦО. </w:t>
      </w:r>
    </w:p>
    <w:p w14:paraId="6104EE47" w14:textId="77777777" w:rsidR="001A7B56" w:rsidRPr="001A7B56" w:rsidRDefault="001A7B56" w:rsidP="001A7B56">
      <w:pPr>
        <w:ind w:firstLine="720"/>
        <w:jc w:val="both"/>
        <w:rPr>
          <w:color w:val="000000"/>
          <w:sz w:val="22"/>
          <w:szCs w:val="22"/>
          <w:lang w:val="sr-Cyrl-RS"/>
        </w:rPr>
      </w:pPr>
      <w:r w:rsidRPr="001A7B56">
        <w:rPr>
          <w:color w:val="000000"/>
          <w:sz w:val="22"/>
          <w:szCs w:val="22"/>
          <w:lang w:val="sr-Cyrl-RS"/>
        </w:rPr>
        <w:t>Потписан је Споразум између Владе Републике Србије и Владе Народне Републике Кине о узајамном признавању Програма АЕО. Такође, потписан је Протокол између Министарства финансија – Управе царина Републике Србије и Министарства финансија – Управе царина Републике Северне Македоније о спровођењу Споразума између Владе Републике Србије и Владе Републике Северне Македоније о узајамном признавању одобрења овлашћених привредних субјеката за сигурност и безбедност (АЕОС).</w:t>
      </w:r>
    </w:p>
    <w:p w14:paraId="1535FAD4" w14:textId="77777777" w:rsidR="001A7B56" w:rsidRPr="001A7B56" w:rsidRDefault="001A7B56" w:rsidP="00B93446">
      <w:pPr>
        <w:jc w:val="both"/>
        <w:rPr>
          <w:rFonts w:eastAsia="Calibri"/>
          <w:b/>
          <w:sz w:val="22"/>
          <w:szCs w:val="22"/>
          <w:lang w:val="sr-Cyrl-RS"/>
        </w:rPr>
      </w:pPr>
    </w:p>
    <w:p w14:paraId="52E4531B" w14:textId="77777777" w:rsidR="001A7B56" w:rsidRPr="001A7B56" w:rsidRDefault="001A7B56" w:rsidP="001A7B56">
      <w:pPr>
        <w:ind w:firstLine="360"/>
        <w:jc w:val="both"/>
        <w:rPr>
          <w:rFonts w:eastAsia="Calibri"/>
          <w:sz w:val="22"/>
          <w:szCs w:val="22"/>
          <w:lang w:val="sr-Cyrl-CS"/>
        </w:rPr>
      </w:pPr>
      <w:r w:rsidRPr="001A7B56">
        <w:rPr>
          <w:rFonts w:eastAsia="Calibri"/>
          <w:sz w:val="22"/>
          <w:szCs w:val="22"/>
        </w:rPr>
        <w:tab/>
        <w:t xml:space="preserve">Управа за трезор је </w:t>
      </w:r>
      <w:r w:rsidRPr="001A7B56">
        <w:rPr>
          <w:rFonts w:eastAsia="Calibri"/>
          <w:sz w:val="22"/>
          <w:szCs w:val="22"/>
          <w:lang w:val="sr-Cyrl-CS"/>
        </w:rPr>
        <w:t>у извештајном периоду остварила значајне резултате на унапређењу послова утврђених Законом о буџетском систему, путем и</w:t>
      </w:r>
      <w:r w:rsidRPr="001A7B56">
        <w:rPr>
          <w:rFonts w:eastAsia="Calibri"/>
          <w:sz w:val="22"/>
          <w:szCs w:val="22"/>
          <w:lang w:val="sr-Cyrl-RS"/>
        </w:rPr>
        <w:t>новирања н</w:t>
      </w:r>
      <w:r w:rsidRPr="001A7B56">
        <w:rPr>
          <w:rFonts w:eastAsia="Calibri"/>
          <w:sz w:val="22"/>
          <w:szCs w:val="22"/>
          <w:lang w:val="sr-Cyrl-CS"/>
        </w:rPr>
        <w:t>ормативних уређења, да би се послови Управе за трезор учинили ефикаснијим,  доношењем прописа којима је унапређен систем уплатних рачуна јавних прихода, начин консолидације јавних средстава, систем извршења буџета, и др.</w:t>
      </w:r>
    </w:p>
    <w:p w14:paraId="1C552693" w14:textId="77777777" w:rsidR="001A7B56" w:rsidRPr="001A7B56" w:rsidRDefault="001A7B56" w:rsidP="001A7B56">
      <w:pPr>
        <w:ind w:firstLine="720"/>
        <w:jc w:val="both"/>
        <w:rPr>
          <w:rFonts w:eastAsia="Calibri"/>
          <w:color w:val="000000"/>
          <w:sz w:val="22"/>
          <w:szCs w:val="22"/>
          <w:lang w:val="sr-Cyrl-CS"/>
        </w:rPr>
      </w:pPr>
      <w:r w:rsidRPr="001A7B56">
        <w:rPr>
          <w:rFonts w:eastAsia="Calibri"/>
          <w:color w:val="000000"/>
          <w:sz w:val="22"/>
          <w:szCs w:val="22"/>
          <w:lang w:val="sr-Latn-RS"/>
        </w:rPr>
        <w:t>Управа за трезо</w:t>
      </w:r>
      <w:r w:rsidRPr="001A7B56">
        <w:rPr>
          <w:rFonts w:eastAsia="Calibri"/>
          <w:color w:val="000000"/>
          <w:sz w:val="22"/>
          <w:szCs w:val="22"/>
          <w:lang w:val="sr-Cyrl-RS"/>
        </w:rPr>
        <w:t>р</w:t>
      </w:r>
      <w:r w:rsidRPr="001A7B56">
        <w:rPr>
          <w:rFonts w:eastAsia="Calibri"/>
          <w:color w:val="000000"/>
          <w:sz w:val="22"/>
          <w:szCs w:val="22"/>
          <w:lang w:val="sr-Latn-RS"/>
        </w:rPr>
        <w:t xml:space="preserve"> је </w:t>
      </w:r>
      <w:r w:rsidRPr="001A7B56">
        <w:rPr>
          <w:rFonts w:eastAsia="Calibri"/>
          <w:color w:val="000000"/>
          <w:sz w:val="22"/>
          <w:szCs w:val="22"/>
          <w:lang w:val="sr-Cyrl-RS"/>
        </w:rPr>
        <w:t xml:space="preserve">реализовала </w:t>
      </w:r>
      <w:r w:rsidRPr="001A7B56">
        <w:rPr>
          <w:rFonts w:eastAsia="Calibri"/>
          <w:color w:val="000000"/>
          <w:sz w:val="22"/>
          <w:szCs w:val="22"/>
          <w:lang w:val="sr-Cyrl-CS"/>
        </w:rPr>
        <w:t>јавне расходe који су били утврђени Законом о буџету Републике Србије за 2021. годину, у складу са достављеним захтевима за плаћање корисника буџетских средстава; планирала је финансијске операције и издатке у складу са ликвидним могућностима буџета Републике у односу на приоритетне обавезе; управљала готовином и другим финансијским средствима; одржавала ликвидности унутар консолидованог рачуна трезора Републике; обављала послове девизног платног промета; реализовала обавезе по основу јавног дуга; издавала налоге за инвестирање, односно орочавање средстава.</w:t>
      </w:r>
    </w:p>
    <w:p w14:paraId="09B5A13C" w14:textId="77777777" w:rsidR="001A7B56" w:rsidRPr="001A7B56" w:rsidRDefault="001A7B56" w:rsidP="001A7B56">
      <w:pPr>
        <w:ind w:firstLine="720"/>
        <w:jc w:val="both"/>
        <w:rPr>
          <w:rFonts w:eastAsia="Calibri"/>
          <w:sz w:val="22"/>
          <w:szCs w:val="22"/>
          <w:lang w:val="sr-Cyrl-RS"/>
        </w:rPr>
      </w:pPr>
      <w:r w:rsidRPr="001A7B56">
        <w:rPr>
          <w:rFonts w:eastAsia="Calibri"/>
          <w:sz w:val="22"/>
          <w:szCs w:val="22"/>
          <w:lang w:val="sr-Cyrl-RS"/>
        </w:rPr>
        <w:lastRenderedPageBreak/>
        <w:t>У Евиденцији корисника јавних средстава (КЈС) код Управе за трезор на дан 31.12.202</w:t>
      </w:r>
      <w:r w:rsidRPr="001A7B56">
        <w:rPr>
          <w:rFonts w:eastAsia="Calibri"/>
          <w:sz w:val="22"/>
          <w:szCs w:val="22"/>
          <w:lang w:val="sr-Latn-RS"/>
        </w:rPr>
        <w:t>1</w:t>
      </w:r>
      <w:r w:rsidRPr="001A7B56">
        <w:rPr>
          <w:rFonts w:eastAsia="Calibri"/>
          <w:sz w:val="22"/>
          <w:szCs w:val="22"/>
          <w:lang w:val="sr-Cyrl-RS"/>
        </w:rPr>
        <w:t>. године има укупно активних 52.911</w:t>
      </w:r>
      <w:r w:rsidRPr="001A7B56">
        <w:rPr>
          <w:rFonts w:eastAsia="Calibri"/>
          <w:sz w:val="22"/>
          <w:szCs w:val="22"/>
          <w:lang w:val="sr-Latn-RS"/>
        </w:rPr>
        <w:t xml:space="preserve"> </w:t>
      </w:r>
      <w:r w:rsidRPr="001A7B56">
        <w:rPr>
          <w:rFonts w:eastAsia="Calibri"/>
          <w:sz w:val="22"/>
          <w:szCs w:val="22"/>
          <w:lang w:val="sr-Cyrl-RS"/>
        </w:rPr>
        <w:t>КЈС (у периоду 01.01. – 31.12.202</w:t>
      </w:r>
      <w:r w:rsidRPr="001A7B56">
        <w:rPr>
          <w:rFonts w:eastAsia="Calibri"/>
          <w:sz w:val="22"/>
          <w:szCs w:val="22"/>
          <w:lang w:val="sr-Latn-RS"/>
        </w:rPr>
        <w:t>1</w:t>
      </w:r>
      <w:r w:rsidRPr="001A7B56">
        <w:rPr>
          <w:rFonts w:eastAsia="Calibri"/>
          <w:sz w:val="22"/>
          <w:szCs w:val="22"/>
          <w:lang w:val="sr-Cyrl-RS"/>
        </w:rPr>
        <w:t>. године уписано је</w:t>
      </w:r>
      <w:r w:rsidRPr="001A7B56">
        <w:rPr>
          <w:rFonts w:eastAsia="Calibri"/>
          <w:sz w:val="22"/>
          <w:szCs w:val="22"/>
          <w:lang w:val="sr-Latn-RS"/>
        </w:rPr>
        <w:t xml:space="preserve"> 3.860</w:t>
      </w:r>
      <w:r w:rsidRPr="001A7B56">
        <w:rPr>
          <w:rFonts w:eastAsia="Calibri"/>
          <w:sz w:val="22"/>
          <w:szCs w:val="22"/>
          <w:lang w:val="sr-Cyrl-RS"/>
        </w:rPr>
        <w:t xml:space="preserve"> КЈС</w:t>
      </w:r>
      <w:r w:rsidRPr="001A7B56">
        <w:rPr>
          <w:rFonts w:eastAsia="Calibri"/>
          <w:sz w:val="22"/>
          <w:szCs w:val="22"/>
          <w:lang w:val="sr-Latn-RS"/>
        </w:rPr>
        <w:t xml:space="preserve"> </w:t>
      </w:r>
      <w:r w:rsidRPr="001A7B56">
        <w:rPr>
          <w:rFonts w:eastAsia="Calibri"/>
          <w:sz w:val="22"/>
          <w:szCs w:val="22"/>
          <w:lang w:val="sr-Cyrl-RS"/>
        </w:rPr>
        <w:t xml:space="preserve">, а брисано </w:t>
      </w:r>
      <w:r w:rsidRPr="001A7B56">
        <w:rPr>
          <w:rFonts w:eastAsia="Calibri"/>
          <w:sz w:val="22"/>
          <w:szCs w:val="22"/>
          <w:lang w:val="sr-Latn-RS"/>
        </w:rPr>
        <w:t>296</w:t>
      </w:r>
      <w:r w:rsidRPr="001A7B56">
        <w:rPr>
          <w:rFonts w:eastAsia="Calibri"/>
          <w:sz w:val="22"/>
          <w:szCs w:val="22"/>
          <w:lang w:val="sr-Cyrl-RS"/>
        </w:rPr>
        <w:t xml:space="preserve"> КЈС); у Евиденцији подрачуна КЈС на дан 31.12.202</w:t>
      </w:r>
      <w:r w:rsidRPr="001A7B56">
        <w:rPr>
          <w:rFonts w:eastAsia="Calibri"/>
          <w:sz w:val="22"/>
          <w:szCs w:val="22"/>
          <w:lang w:val="sr-Latn-RS"/>
        </w:rPr>
        <w:t>1</w:t>
      </w:r>
      <w:r w:rsidRPr="001A7B56">
        <w:rPr>
          <w:rFonts w:eastAsia="Calibri"/>
          <w:sz w:val="22"/>
          <w:szCs w:val="22"/>
          <w:lang w:val="sr-Cyrl-RS"/>
        </w:rPr>
        <w:t>. године укупан број активних динарских и девизних подрачуна је 81.819 (у периоду 01.01. – 31.12.202</w:t>
      </w:r>
      <w:r w:rsidRPr="001A7B56">
        <w:rPr>
          <w:rFonts w:eastAsia="Calibri"/>
          <w:sz w:val="22"/>
          <w:szCs w:val="22"/>
          <w:lang w:val="sr-Latn-RS"/>
        </w:rPr>
        <w:t>1</w:t>
      </w:r>
      <w:r w:rsidRPr="001A7B56">
        <w:rPr>
          <w:rFonts w:eastAsia="Calibri"/>
          <w:sz w:val="22"/>
          <w:szCs w:val="22"/>
          <w:lang w:val="sr-Cyrl-RS"/>
        </w:rPr>
        <w:t>. године отворено је</w:t>
      </w:r>
      <w:r w:rsidRPr="001A7B56">
        <w:rPr>
          <w:rFonts w:eastAsia="Calibri"/>
          <w:sz w:val="22"/>
          <w:szCs w:val="22"/>
          <w:lang w:val="sr-Latn-RS"/>
        </w:rPr>
        <w:t xml:space="preserve"> 5.935</w:t>
      </w:r>
      <w:r w:rsidRPr="001A7B56">
        <w:rPr>
          <w:rFonts w:eastAsia="Calibri"/>
          <w:sz w:val="22"/>
          <w:szCs w:val="22"/>
          <w:lang w:val="sr-Cyrl-RS"/>
        </w:rPr>
        <w:t>, а укинуто подрачуна</w:t>
      </w:r>
      <w:r w:rsidRPr="001A7B56">
        <w:rPr>
          <w:rFonts w:eastAsia="Calibri"/>
          <w:sz w:val="22"/>
          <w:szCs w:val="22"/>
          <w:lang w:val="sr-Latn-RS"/>
        </w:rPr>
        <w:t xml:space="preserve"> 4.688</w:t>
      </w:r>
      <w:r w:rsidRPr="001A7B56">
        <w:rPr>
          <w:rFonts w:eastAsia="Calibri"/>
          <w:sz w:val="22"/>
          <w:szCs w:val="22"/>
          <w:lang w:val="sr-Cyrl-RS"/>
        </w:rPr>
        <w:t xml:space="preserve">); </w:t>
      </w:r>
      <w:r w:rsidRPr="001A7B56">
        <w:rPr>
          <w:rFonts w:eastAsia="Calibri"/>
          <w:sz w:val="22"/>
          <w:szCs w:val="22"/>
          <w:lang w:val="sr-Cyrl-CS"/>
        </w:rPr>
        <w:t xml:space="preserve">исплаћене су субвенције регистрованим пољопривредним газдинствима (поднето је око </w:t>
      </w:r>
      <w:r w:rsidRPr="001A7B56">
        <w:rPr>
          <w:rFonts w:eastAsia="Calibri"/>
          <w:sz w:val="22"/>
          <w:szCs w:val="22"/>
          <w:lang w:val="sr-Cyrl-RS"/>
        </w:rPr>
        <w:t>340</w:t>
      </w:r>
      <w:r w:rsidRPr="001A7B56">
        <w:rPr>
          <w:rFonts w:eastAsia="Calibri"/>
          <w:sz w:val="22"/>
          <w:szCs w:val="22"/>
          <w:lang w:val="sr-Cyrl-CS"/>
        </w:rPr>
        <w:t xml:space="preserve">.000 захтева, а исплаћено око </w:t>
      </w:r>
      <w:r w:rsidRPr="001A7B56">
        <w:rPr>
          <w:rFonts w:eastAsia="Calibri"/>
          <w:sz w:val="22"/>
          <w:szCs w:val="22"/>
          <w:lang w:val="sr-Latn-RS"/>
        </w:rPr>
        <w:t>8</w:t>
      </w:r>
      <w:r w:rsidRPr="001A7B56">
        <w:rPr>
          <w:rFonts w:eastAsia="Calibri"/>
          <w:sz w:val="22"/>
          <w:szCs w:val="22"/>
          <w:lang w:val="sr-Cyrl-CS"/>
        </w:rPr>
        <w:t>,</w:t>
      </w:r>
      <w:r w:rsidRPr="001A7B56">
        <w:rPr>
          <w:rFonts w:eastAsia="Calibri"/>
          <w:sz w:val="22"/>
          <w:szCs w:val="22"/>
          <w:lang w:val="sr-Cyrl-RS"/>
        </w:rPr>
        <w:t>2</w:t>
      </w:r>
      <w:r w:rsidRPr="001A7B56">
        <w:rPr>
          <w:rFonts w:eastAsia="Calibri"/>
          <w:sz w:val="22"/>
          <w:szCs w:val="22"/>
          <w:lang w:val="sr-Cyrl-CS"/>
        </w:rPr>
        <w:t xml:space="preserve"> милијарди динара);</w:t>
      </w:r>
      <w:r w:rsidRPr="001A7B56">
        <w:rPr>
          <w:rFonts w:eastAsia="Calibri"/>
          <w:sz w:val="22"/>
          <w:szCs w:val="22"/>
        </w:rPr>
        <w:t xml:space="preserve"> </w:t>
      </w:r>
      <w:r w:rsidRPr="001A7B56">
        <w:rPr>
          <w:rFonts w:eastAsia="Calibri"/>
          <w:sz w:val="22"/>
          <w:szCs w:val="22"/>
          <w:lang w:val="sr-Cyrl-CS"/>
        </w:rPr>
        <w:t>у склопу обављања послова платног промета за буџетске кориснике у извештајном периоду извршено је и обрађено: 29.882.775</w:t>
      </w:r>
      <w:r w:rsidRPr="001A7B56">
        <w:rPr>
          <w:rFonts w:eastAsia="Calibri"/>
          <w:sz w:val="22"/>
          <w:szCs w:val="22"/>
          <w:lang w:val="sr-Latn-RS"/>
        </w:rPr>
        <w:t xml:space="preserve"> </w:t>
      </w:r>
      <w:r w:rsidRPr="001A7B56">
        <w:rPr>
          <w:rFonts w:eastAsia="Calibri"/>
          <w:sz w:val="22"/>
          <w:szCs w:val="22"/>
          <w:lang w:val="sr-Cyrl-CS"/>
        </w:rPr>
        <w:t>интерних налога у износу од 9.039.735.038.145,47</w:t>
      </w:r>
      <w:r w:rsidRPr="001A7B56">
        <w:rPr>
          <w:rFonts w:eastAsia="Calibri"/>
          <w:sz w:val="22"/>
          <w:szCs w:val="22"/>
          <w:lang w:val="sr-Latn-RS"/>
        </w:rPr>
        <w:t xml:space="preserve"> </w:t>
      </w:r>
      <w:r w:rsidRPr="001A7B56">
        <w:rPr>
          <w:rFonts w:eastAsia="Calibri"/>
          <w:sz w:val="22"/>
          <w:szCs w:val="22"/>
          <w:lang w:val="sr-Cyrl-RS"/>
        </w:rPr>
        <w:t>динара</w:t>
      </w:r>
      <w:r w:rsidRPr="001A7B56">
        <w:rPr>
          <w:rFonts w:eastAsia="Calibri"/>
          <w:sz w:val="22"/>
          <w:szCs w:val="22"/>
          <w:lang w:val="sr-Cyrl-CS"/>
        </w:rPr>
        <w:t>, затим 48.486.046</w:t>
      </w:r>
      <w:r w:rsidRPr="001A7B56">
        <w:rPr>
          <w:rFonts w:eastAsia="Calibri"/>
          <w:sz w:val="22"/>
          <w:szCs w:val="22"/>
          <w:lang w:val="sr-Latn-RS"/>
        </w:rPr>
        <w:t xml:space="preserve"> </w:t>
      </w:r>
      <w:r w:rsidRPr="001A7B56">
        <w:rPr>
          <w:rFonts w:eastAsia="Calibri"/>
          <w:sz w:val="22"/>
          <w:szCs w:val="22"/>
          <w:lang w:val="sr-Cyrl-CS"/>
        </w:rPr>
        <w:t>налога од банака у износу од 7.905.420.180.486,40</w:t>
      </w:r>
      <w:r w:rsidRPr="001A7B56">
        <w:rPr>
          <w:rFonts w:eastAsia="Calibri"/>
          <w:sz w:val="22"/>
          <w:szCs w:val="22"/>
          <w:lang w:val="sr-Latn-RS"/>
        </w:rPr>
        <w:t xml:space="preserve"> </w:t>
      </w:r>
      <w:r w:rsidRPr="001A7B56">
        <w:rPr>
          <w:rFonts w:eastAsia="Calibri"/>
          <w:sz w:val="22"/>
          <w:szCs w:val="22"/>
          <w:lang w:val="sr-Cyrl-CS"/>
        </w:rPr>
        <w:t>динара, 33.933.454</w:t>
      </w:r>
      <w:r w:rsidRPr="001A7B56">
        <w:rPr>
          <w:rFonts w:eastAsia="Calibri"/>
          <w:sz w:val="22"/>
          <w:szCs w:val="22"/>
          <w:lang w:val="sr-Latn-RS"/>
        </w:rPr>
        <w:t xml:space="preserve"> </w:t>
      </w:r>
      <w:r w:rsidRPr="001A7B56">
        <w:rPr>
          <w:rFonts w:eastAsia="Calibri"/>
          <w:sz w:val="22"/>
          <w:szCs w:val="22"/>
          <w:lang w:val="sr-Cyrl-CS"/>
        </w:rPr>
        <w:t>налога за банке у износу од 7.951.397.777.940,48</w:t>
      </w:r>
      <w:r w:rsidRPr="001A7B56">
        <w:rPr>
          <w:rFonts w:eastAsia="Calibri"/>
          <w:sz w:val="22"/>
          <w:szCs w:val="22"/>
          <w:lang w:val="sr-Latn-RS"/>
        </w:rPr>
        <w:t xml:space="preserve"> </w:t>
      </w:r>
      <w:r w:rsidRPr="001A7B56">
        <w:rPr>
          <w:rFonts w:eastAsia="Calibri"/>
          <w:sz w:val="22"/>
          <w:szCs w:val="22"/>
          <w:lang w:val="sr-Cyrl-CS"/>
        </w:rPr>
        <w:t>динара, 3.727.233</w:t>
      </w:r>
      <w:r w:rsidRPr="001A7B56">
        <w:rPr>
          <w:rFonts w:eastAsia="Calibri"/>
          <w:sz w:val="22"/>
          <w:szCs w:val="22"/>
          <w:lang w:val="sr-Latn-RS"/>
        </w:rPr>
        <w:t xml:space="preserve"> </w:t>
      </w:r>
      <w:r w:rsidRPr="001A7B56">
        <w:rPr>
          <w:rFonts w:eastAsia="Calibri"/>
          <w:sz w:val="22"/>
          <w:szCs w:val="22"/>
          <w:lang w:val="sr-Cyrl-CS"/>
        </w:rPr>
        <w:t>налога уплате на благајнама у износу од 64.231.928.806,10</w:t>
      </w:r>
      <w:r w:rsidRPr="001A7B56">
        <w:rPr>
          <w:rFonts w:eastAsia="Calibri"/>
          <w:sz w:val="22"/>
          <w:szCs w:val="22"/>
          <w:lang w:val="sr-Latn-RS"/>
        </w:rPr>
        <w:t xml:space="preserve"> </w:t>
      </w:r>
      <w:r w:rsidRPr="001A7B56">
        <w:rPr>
          <w:rFonts w:eastAsia="Calibri"/>
          <w:sz w:val="22"/>
          <w:szCs w:val="22"/>
          <w:lang w:val="sr-Cyrl-CS"/>
        </w:rPr>
        <w:t>динара и 80.093</w:t>
      </w:r>
      <w:r w:rsidRPr="001A7B56">
        <w:rPr>
          <w:rFonts w:eastAsia="Calibri"/>
          <w:sz w:val="22"/>
          <w:szCs w:val="22"/>
          <w:lang w:val="sr-Latn-RS"/>
        </w:rPr>
        <w:t xml:space="preserve"> </w:t>
      </w:r>
      <w:r w:rsidRPr="001A7B56">
        <w:rPr>
          <w:rFonts w:eastAsia="Calibri"/>
          <w:sz w:val="22"/>
          <w:szCs w:val="22"/>
          <w:lang w:val="sr-Cyrl-CS"/>
        </w:rPr>
        <w:t>налога исплате на благајнама у износу од 64.559.247.572,10</w:t>
      </w:r>
      <w:r w:rsidRPr="001A7B56">
        <w:rPr>
          <w:rFonts w:eastAsia="Calibri"/>
          <w:sz w:val="22"/>
          <w:szCs w:val="22"/>
          <w:lang w:val="sr-Latn-RS"/>
        </w:rPr>
        <w:t xml:space="preserve"> </w:t>
      </w:r>
      <w:r w:rsidRPr="001A7B56">
        <w:rPr>
          <w:rFonts w:eastAsia="Calibri"/>
          <w:sz w:val="22"/>
          <w:szCs w:val="22"/>
          <w:lang w:val="sr-Cyrl-CS"/>
        </w:rPr>
        <w:t>динара</w:t>
      </w:r>
      <w:r w:rsidRPr="001A7B56">
        <w:rPr>
          <w:rFonts w:eastAsia="Calibri"/>
          <w:sz w:val="22"/>
          <w:szCs w:val="22"/>
          <w:lang w:val="sr-Cyrl-RS"/>
        </w:rPr>
        <w:t>;</w:t>
      </w:r>
      <w:r w:rsidRPr="001A7B56">
        <w:rPr>
          <w:rFonts w:eastAsia="Calibri"/>
          <w:sz w:val="22"/>
          <w:szCs w:val="22"/>
          <w:lang w:val="sr-Latn-RS"/>
        </w:rPr>
        <w:t xml:space="preserve"> </w:t>
      </w:r>
      <w:r w:rsidRPr="001A7B56">
        <w:rPr>
          <w:rFonts w:eastAsia="Calibri"/>
          <w:sz w:val="22"/>
          <w:szCs w:val="22"/>
        </w:rPr>
        <w:t>у оквиру девизног платног промета обрађено је укупно 60.835 девизни</w:t>
      </w:r>
      <w:r w:rsidRPr="001A7B56">
        <w:rPr>
          <w:rFonts w:eastAsia="Calibri"/>
          <w:sz w:val="22"/>
          <w:szCs w:val="22"/>
          <w:lang w:val="sr-Latn-RS"/>
        </w:rPr>
        <w:t>х</w:t>
      </w:r>
      <w:r w:rsidRPr="001A7B56">
        <w:rPr>
          <w:rFonts w:eastAsia="Calibri"/>
          <w:sz w:val="22"/>
          <w:szCs w:val="22"/>
        </w:rPr>
        <w:t xml:space="preserve"> налога у 20 различитих страних валута у динарској противвредности 458,4</w:t>
      </w:r>
      <w:r w:rsidRPr="001A7B56">
        <w:rPr>
          <w:rFonts w:eastAsia="Calibri"/>
          <w:sz w:val="22"/>
          <w:szCs w:val="22"/>
          <w:lang w:val="sr-Cyrl-RS"/>
        </w:rPr>
        <w:t xml:space="preserve"> млрд</w:t>
      </w:r>
      <w:r w:rsidRPr="001A7B56">
        <w:rPr>
          <w:rFonts w:eastAsia="Calibri"/>
          <w:sz w:val="22"/>
          <w:szCs w:val="22"/>
        </w:rPr>
        <w:t xml:space="preserve"> (одлив), односно 531,5 </w:t>
      </w:r>
      <w:r w:rsidRPr="001A7B56">
        <w:rPr>
          <w:rFonts w:eastAsia="Calibri"/>
          <w:sz w:val="22"/>
          <w:szCs w:val="22"/>
          <w:lang w:val="sr-Cyrl-RS"/>
        </w:rPr>
        <w:t>млрд (прилив)</w:t>
      </w:r>
      <w:r w:rsidRPr="001A7B56">
        <w:rPr>
          <w:rFonts w:eastAsia="Calibri"/>
          <w:sz w:val="22"/>
          <w:szCs w:val="22"/>
        </w:rPr>
        <w:t>, прослеђено</w:t>
      </w:r>
      <w:r w:rsidRPr="001A7B56">
        <w:rPr>
          <w:rFonts w:eastAsia="Calibri"/>
          <w:sz w:val="22"/>
          <w:szCs w:val="22"/>
          <w:lang w:val="sr-Cyrl-RS"/>
        </w:rPr>
        <w:t xml:space="preserve"> је</w:t>
      </w:r>
      <w:r w:rsidRPr="001A7B56">
        <w:rPr>
          <w:rFonts w:eastAsia="Calibri"/>
          <w:sz w:val="22"/>
          <w:szCs w:val="22"/>
        </w:rPr>
        <w:t xml:space="preserve"> </w:t>
      </w:r>
      <w:r w:rsidRPr="001A7B56">
        <w:rPr>
          <w:rFonts w:eastAsia="Calibri"/>
          <w:sz w:val="22"/>
          <w:szCs w:val="22"/>
          <w:lang w:val="sr-Cyrl-RS"/>
        </w:rPr>
        <w:t>9.576</w:t>
      </w:r>
      <w:r w:rsidRPr="001A7B56">
        <w:rPr>
          <w:rFonts w:eastAsia="Calibri"/>
          <w:sz w:val="22"/>
          <w:szCs w:val="22"/>
        </w:rPr>
        <w:t xml:space="preserve"> обавештењa о девизном приливу, 535 обавештења о плаћању инокредитних обавеза и 4 обавештења</w:t>
      </w:r>
      <w:r w:rsidRPr="001A7B56">
        <w:rPr>
          <w:rFonts w:eastAsia="Calibri"/>
          <w:sz w:val="22"/>
          <w:szCs w:val="22"/>
          <w:lang w:val="sr-Cyrl-RS"/>
        </w:rPr>
        <w:t xml:space="preserve"> о куповини специјалних права вучења ради измиривања обавеза према ММФ-у;</w:t>
      </w:r>
      <w:r w:rsidRPr="001A7B56">
        <w:rPr>
          <w:rFonts w:eastAsia="Calibri"/>
          <w:sz w:val="22"/>
          <w:szCs w:val="22"/>
          <w:lang w:val="sr-Latn-RS"/>
        </w:rPr>
        <w:t xml:space="preserve"> у</w:t>
      </w:r>
      <w:r w:rsidRPr="001A7B56">
        <w:rPr>
          <w:rFonts w:eastAsia="Calibri"/>
          <w:sz w:val="22"/>
          <w:szCs w:val="22"/>
          <w:lang w:val="sr-Cyrl-RS"/>
        </w:rPr>
        <w:t xml:space="preserve"> перио</w:t>
      </w:r>
      <w:r w:rsidRPr="001A7B56">
        <w:rPr>
          <w:rFonts w:eastAsia="Calibri"/>
          <w:sz w:val="22"/>
          <w:szCs w:val="22"/>
          <w:lang w:val="sr-Latn-RS"/>
        </w:rPr>
        <w:t>д</w:t>
      </w:r>
      <w:r w:rsidRPr="001A7B56">
        <w:rPr>
          <w:rFonts w:eastAsia="Calibri"/>
          <w:sz w:val="22"/>
          <w:szCs w:val="22"/>
          <w:lang w:val="sr-Cyrl-RS"/>
        </w:rPr>
        <w:t>у епидемије и борбe против коронавируса, омогућен</w:t>
      </w:r>
      <w:r w:rsidRPr="001A7B56">
        <w:rPr>
          <w:rFonts w:eastAsia="Calibri"/>
          <w:sz w:val="22"/>
          <w:szCs w:val="22"/>
        </w:rPr>
        <w:t>о</w:t>
      </w:r>
      <w:r w:rsidRPr="001A7B56">
        <w:rPr>
          <w:rFonts w:eastAsia="Calibri"/>
          <w:sz w:val="22"/>
          <w:szCs w:val="22"/>
          <w:lang w:val="sr-Cyrl-RS"/>
        </w:rPr>
        <w:t xml:space="preserve"> </w:t>
      </w:r>
      <w:r w:rsidRPr="001A7B56">
        <w:rPr>
          <w:rFonts w:eastAsia="Calibri"/>
          <w:sz w:val="22"/>
          <w:szCs w:val="22"/>
          <w:lang w:val="sr-Latn-RS"/>
        </w:rPr>
        <w:t xml:space="preserve">је </w:t>
      </w:r>
      <w:r w:rsidRPr="001A7B56">
        <w:rPr>
          <w:rFonts w:eastAsia="Calibri"/>
          <w:sz w:val="22"/>
          <w:szCs w:val="22"/>
          <w:lang w:val="sr-Cyrl-RS"/>
        </w:rPr>
        <w:t>несметан</w:t>
      </w:r>
      <w:r w:rsidRPr="001A7B56">
        <w:rPr>
          <w:rFonts w:eastAsia="Calibri"/>
          <w:sz w:val="22"/>
          <w:szCs w:val="22"/>
        </w:rPr>
        <w:t>о</w:t>
      </w:r>
      <w:r w:rsidRPr="001A7B56">
        <w:rPr>
          <w:rFonts w:eastAsia="Calibri"/>
          <w:sz w:val="22"/>
          <w:szCs w:val="22"/>
          <w:lang w:val="sr-Cyrl-RS"/>
        </w:rPr>
        <w:t xml:space="preserve"> девизно </w:t>
      </w:r>
      <w:r w:rsidRPr="001A7B56">
        <w:rPr>
          <w:rFonts w:eastAsia="Calibri"/>
          <w:sz w:val="22"/>
          <w:szCs w:val="22"/>
        </w:rPr>
        <w:t>плаћање</w:t>
      </w:r>
      <w:r w:rsidRPr="001A7B56">
        <w:rPr>
          <w:rFonts w:eastAsia="Calibri"/>
          <w:sz w:val="22"/>
          <w:szCs w:val="22"/>
          <w:lang w:val="sr-Cyrl-RS"/>
        </w:rPr>
        <w:t xml:space="preserve"> медицинске опрем</w:t>
      </w:r>
      <w:r w:rsidRPr="001A7B56">
        <w:rPr>
          <w:rFonts w:eastAsia="Calibri"/>
          <w:sz w:val="22"/>
          <w:szCs w:val="22"/>
          <w:lang w:val="sr-Latn-RS"/>
        </w:rPr>
        <w:t>e</w:t>
      </w:r>
      <w:r w:rsidRPr="001A7B56">
        <w:rPr>
          <w:rFonts w:eastAsia="Calibri"/>
          <w:sz w:val="22"/>
          <w:szCs w:val="22"/>
          <w:lang w:val="sr-Cyrl-RS"/>
        </w:rPr>
        <w:t>; бруто наплаћени јавни приходи и примања износили су 3.683,9 млрд (укупно распоређени јавни приходи и примања износили су 3.293,4 млрд, а 390,5 млрд односи се на повраћај јавних прихода и примања).</w:t>
      </w:r>
      <w:r w:rsidRPr="001A7B56">
        <w:rPr>
          <w:rFonts w:eastAsia="Calibri"/>
          <w:sz w:val="22"/>
          <w:szCs w:val="22"/>
          <w:lang w:val="sr-Latn-RS"/>
        </w:rPr>
        <w:t xml:space="preserve"> </w:t>
      </w:r>
      <w:r w:rsidRPr="001A7B56">
        <w:rPr>
          <w:rFonts w:eastAsia="Calibri"/>
          <w:sz w:val="22"/>
          <w:szCs w:val="22"/>
          <w:lang w:val="sr-Cyrl-RS"/>
        </w:rPr>
        <w:t>Извршено је 454.581 налога из принудне наплате на терет корисника јавних средстава за 202</w:t>
      </w:r>
      <w:r w:rsidRPr="001A7B56">
        <w:rPr>
          <w:rFonts w:eastAsia="Calibri"/>
          <w:sz w:val="22"/>
          <w:szCs w:val="22"/>
          <w:lang w:val="sr-Latn-RS"/>
        </w:rPr>
        <w:t>1</w:t>
      </w:r>
      <w:r w:rsidRPr="001A7B56">
        <w:rPr>
          <w:rFonts w:eastAsia="Calibri"/>
          <w:sz w:val="22"/>
          <w:szCs w:val="22"/>
          <w:lang w:val="sr-Cyrl-RS"/>
        </w:rPr>
        <w:t xml:space="preserve">. годину у износу од </w:t>
      </w:r>
      <w:r w:rsidRPr="001A7B56">
        <w:rPr>
          <w:sz w:val="22"/>
          <w:szCs w:val="22"/>
        </w:rPr>
        <w:t>20.718.608.352,28</w:t>
      </w:r>
      <w:r w:rsidRPr="001A7B56">
        <w:rPr>
          <w:rFonts w:ascii="Arial" w:hAnsi="Arial" w:cs="Arial"/>
          <w:sz w:val="22"/>
          <w:szCs w:val="22"/>
        </w:rPr>
        <w:t xml:space="preserve"> </w:t>
      </w:r>
      <w:r w:rsidRPr="001A7B56">
        <w:rPr>
          <w:rFonts w:eastAsia="Calibri"/>
          <w:sz w:val="22"/>
          <w:szCs w:val="22"/>
          <w:lang w:val="sr-Cyrl-RS"/>
        </w:rPr>
        <w:t>динара. Примљено, обрађено и послато извршном дужнику Обавештења о намери подношења предлога за извршење, у складу са чланом 300. Закона о извршењу и обезбеђењу, у укупном броју од 50.116 предмета. За КЈС је у Регистру Народне банке Србије регистровано/брисано 6.093 менице/овлашћења директних задужења.</w:t>
      </w:r>
    </w:p>
    <w:p w14:paraId="17F72762" w14:textId="77777777" w:rsidR="001A7B56" w:rsidRPr="001A7B56" w:rsidRDefault="001A7B56" w:rsidP="001A7B56">
      <w:pPr>
        <w:ind w:firstLine="720"/>
        <w:jc w:val="both"/>
        <w:rPr>
          <w:sz w:val="22"/>
          <w:szCs w:val="22"/>
        </w:rPr>
      </w:pPr>
      <w:r w:rsidRPr="001A7B56">
        <w:rPr>
          <w:sz w:val="22"/>
          <w:szCs w:val="22"/>
        </w:rPr>
        <w:t xml:space="preserve">Вршен је централизован обрачун личних примања за око 14.900 запослених код 132 директних корисника средстава буџета Републике Србије и око 110.000 запослених код индиректних корисника средстава буџета Републике Србије за област основног и средњег образовања – 1760 основних и средњих школа; </w:t>
      </w:r>
    </w:p>
    <w:p w14:paraId="7FAE90FF" w14:textId="77777777" w:rsidR="001A7B56" w:rsidRPr="001A7B56" w:rsidRDefault="001A7B56" w:rsidP="001A7B56">
      <w:pPr>
        <w:tabs>
          <w:tab w:val="left" w:pos="709"/>
        </w:tabs>
        <w:jc w:val="both"/>
        <w:rPr>
          <w:color w:val="000000"/>
          <w:sz w:val="22"/>
          <w:szCs w:val="22"/>
          <w:lang w:val="sr-Cyrl-RS"/>
        </w:rPr>
      </w:pPr>
      <w:r w:rsidRPr="001A7B56">
        <w:rPr>
          <w:color w:val="FF0000"/>
          <w:sz w:val="22"/>
          <w:szCs w:val="22"/>
          <w:lang w:val="sr-Cyrl-RS"/>
        </w:rPr>
        <w:tab/>
      </w:r>
      <w:r w:rsidRPr="001A7B56">
        <w:rPr>
          <w:color w:val="000000"/>
          <w:sz w:val="22"/>
          <w:szCs w:val="22"/>
          <w:lang w:val="sr-Cyrl-RS"/>
        </w:rPr>
        <w:t xml:space="preserve">Запослени су укључени у пројекат „ИСКРА“ као: чланови пројектног тима,  чланови функционалног тима -  Кадровски модул, чланови тима за контролу и праћење миграције података, Супер-корисници и 1. ниво подршке. Учешће у пројекту САП (ИСКРА) подразумева мигрирање података - помагање корисницима око припреме шаблона за тестну миграцију, предпродуктивну миграцију за ДБК који су обухваћени 1. Пакетом корисника који улазе у систем, праћење евиденција, ажурирање извештаја и информација, пуштање у продукцију, као и присуство великом броју обука и састанака. </w:t>
      </w:r>
      <w:r w:rsidRPr="001A7B56">
        <w:rPr>
          <w:color w:val="000000"/>
          <w:sz w:val="22"/>
          <w:szCs w:val="22"/>
          <w:lang w:val="sr-Cyrl-RS"/>
        </w:rPr>
        <w:tab/>
      </w:r>
    </w:p>
    <w:p w14:paraId="66FD81E4" w14:textId="77777777" w:rsidR="001A7B56" w:rsidRPr="001A7B56" w:rsidRDefault="001A7B56" w:rsidP="001A7B56">
      <w:pPr>
        <w:tabs>
          <w:tab w:val="left" w:pos="709"/>
        </w:tabs>
        <w:jc w:val="both"/>
        <w:rPr>
          <w:sz w:val="22"/>
          <w:szCs w:val="22"/>
          <w:lang w:val="sr-Cyrl-RS"/>
        </w:rPr>
      </w:pPr>
      <w:r w:rsidRPr="001A7B56">
        <w:rPr>
          <w:sz w:val="22"/>
          <w:szCs w:val="22"/>
          <w:lang w:val="sr-Cyrl-RS"/>
        </w:rPr>
        <w:tab/>
        <w:t>У извештајном периоду посматрано по сервисима који су укључени у систем подршке примљено је и решено захтева:</w:t>
      </w:r>
    </w:p>
    <w:p w14:paraId="266D0064" w14:textId="77777777" w:rsidR="001A7B56" w:rsidRPr="001A7B56" w:rsidRDefault="001A7B56" w:rsidP="001A7B56">
      <w:pPr>
        <w:numPr>
          <w:ilvl w:val="0"/>
          <w:numId w:val="4"/>
        </w:numPr>
        <w:tabs>
          <w:tab w:val="left" w:pos="709"/>
        </w:tabs>
        <w:contextualSpacing/>
        <w:jc w:val="both"/>
        <w:rPr>
          <w:sz w:val="22"/>
          <w:szCs w:val="22"/>
          <w:lang w:val="sr-Cyrl-RS" w:eastAsia="ar-SA"/>
        </w:rPr>
      </w:pPr>
      <w:r w:rsidRPr="001A7B56">
        <w:rPr>
          <w:sz w:val="22"/>
          <w:szCs w:val="22"/>
          <w:lang w:val="sr-Cyrl-RS" w:eastAsia="ar-SA"/>
        </w:rPr>
        <w:t>Информациони систем извршења буџета - 2.794;</w:t>
      </w:r>
    </w:p>
    <w:p w14:paraId="3EB4B9C5" w14:textId="77777777" w:rsidR="001A7B56" w:rsidRDefault="001A7B56" w:rsidP="001A7B56">
      <w:pPr>
        <w:numPr>
          <w:ilvl w:val="0"/>
          <w:numId w:val="4"/>
        </w:numPr>
        <w:tabs>
          <w:tab w:val="left" w:pos="709"/>
        </w:tabs>
        <w:contextualSpacing/>
        <w:jc w:val="both"/>
        <w:rPr>
          <w:sz w:val="22"/>
          <w:szCs w:val="22"/>
          <w:lang w:val="sr-Cyrl-RS" w:eastAsia="ar-SA"/>
        </w:rPr>
      </w:pPr>
      <w:r w:rsidRPr="001A7B56">
        <w:rPr>
          <w:sz w:val="22"/>
          <w:szCs w:val="22"/>
          <w:lang w:val="sr-Cyrl-RS" w:eastAsia="ar-SA"/>
        </w:rPr>
        <w:t>Централни регистар фактура - 5.950;</w:t>
      </w:r>
    </w:p>
    <w:p w14:paraId="3647924F" w14:textId="77777777" w:rsidR="001A7B56" w:rsidRPr="001A7B56" w:rsidRDefault="001A7B56" w:rsidP="001A7B56">
      <w:pPr>
        <w:numPr>
          <w:ilvl w:val="0"/>
          <w:numId w:val="4"/>
        </w:numPr>
        <w:tabs>
          <w:tab w:val="left" w:pos="709"/>
        </w:tabs>
        <w:contextualSpacing/>
        <w:jc w:val="both"/>
        <w:rPr>
          <w:sz w:val="22"/>
          <w:szCs w:val="22"/>
          <w:lang w:val="sr-Cyrl-RS" w:eastAsia="ar-SA"/>
        </w:rPr>
      </w:pPr>
      <w:r w:rsidRPr="001A7B56">
        <w:rPr>
          <w:sz w:val="22"/>
          <w:szCs w:val="22"/>
          <w:lang w:val="sr-Cyrl-RS" w:eastAsia="ar-SA"/>
        </w:rPr>
        <w:t>Електронски сервис платног промета Управе за трезор - 3.175;</w:t>
      </w:r>
    </w:p>
    <w:p w14:paraId="72C4AF12" w14:textId="77777777" w:rsidR="001A7B56" w:rsidRDefault="001A7B56" w:rsidP="001A7B56">
      <w:pPr>
        <w:numPr>
          <w:ilvl w:val="0"/>
          <w:numId w:val="4"/>
        </w:numPr>
        <w:tabs>
          <w:tab w:val="left" w:pos="709"/>
        </w:tabs>
        <w:contextualSpacing/>
        <w:jc w:val="both"/>
        <w:rPr>
          <w:sz w:val="22"/>
          <w:szCs w:val="22"/>
          <w:lang w:val="sr-Cyrl-RS" w:eastAsia="ar-SA"/>
        </w:rPr>
      </w:pPr>
      <w:r w:rsidRPr="001A7B56">
        <w:rPr>
          <w:sz w:val="22"/>
          <w:szCs w:val="22"/>
          <w:lang w:val="sr-Cyrl-RS" w:eastAsia="ar-SA"/>
        </w:rPr>
        <w:t>Систем пословног извештавања – 258;</w:t>
      </w:r>
    </w:p>
    <w:p w14:paraId="7E7D4597" w14:textId="77777777" w:rsidR="001A7B56" w:rsidRPr="001A7B56" w:rsidRDefault="001A7B56" w:rsidP="001A7B56">
      <w:pPr>
        <w:numPr>
          <w:ilvl w:val="0"/>
          <w:numId w:val="4"/>
        </w:numPr>
        <w:tabs>
          <w:tab w:val="left" w:pos="709"/>
        </w:tabs>
        <w:contextualSpacing/>
        <w:jc w:val="both"/>
        <w:rPr>
          <w:sz w:val="22"/>
          <w:szCs w:val="22"/>
          <w:lang w:val="sr-Cyrl-RS" w:eastAsia="ar-SA"/>
        </w:rPr>
      </w:pPr>
      <w:r w:rsidRPr="001A7B56">
        <w:rPr>
          <w:sz w:val="22"/>
          <w:szCs w:val="22"/>
          <w:lang w:val="sr-Cyrl-RS" w:eastAsia="ar-SA"/>
        </w:rPr>
        <w:t>Систем извршења буџета аутономних покрајина и јединица локалне самоуправе – 1.571;</w:t>
      </w:r>
    </w:p>
    <w:p w14:paraId="26E39C08" w14:textId="77777777" w:rsidR="001A7B56" w:rsidRPr="001A7B56" w:rsidRDefault="001A7B56" w:rsidP="001A7B56">
      <w:pPr>
        <w:numPr>
          <w:ilvl w:val="0"/>
          <w:numId w:val="4"/>
        </w:numPr>
        <w:tabs>
          <w:tab w:val="left" w:pos="709"/>
        </w:tabs>
        <w:contextualSpacing/>
        <w:jc w:val="both"/>
        <w:rPr>
          <w:sz w:val="22"/>
          <w:szCs w:val="22"/>
          <w:lang w:val="sr-Cyrl-RS" w:eastAsia="ar-SA"/>
        </w:rPr>
      </w:pPr>
      <w:r w:rsidRPr="001A7B56">
        <w:rPr>
          <w:sz w:val="22"/>
          <w:szCs w:val="22"/>
          <w:lang w:val="sr-Cyrl-RS" w:eastAsia="ar-SA"/>
        </w:rPr>
        <w:t>Систем за прикупљање финансијских извештаја – 2.688;</w:t>
      </w:r>
    </w:p>
    <w:p w14:paraId="04E5A139" w14:textId="77777777" w:rsidR="001A7B56" w:rsidRPr="001A7B56" w:rsidRDefault="001A7B56" w:rsidP="001A7B56">
      <w:pPr>
        <w:numPr>
          <w:ilvl w:val="0"/>
          <w:numId w:val="4"/>
        </w:numPr>
        <w:tabs>
          <w:tab w:val="left" w:pos="709"/>
        </w:tabs>
        <w:contextualSpacing/>
        <w:jc w:val="both"/>
        <w:rPr>
          <w:sz w:val="22"/>
          <w:szCs w:val="22"/>
          <w:lang w:val="sr-Cyrl-RS" w:eastAsia="ar-SA"/>
        </w:rPr>
      </w:pPr>
      <w:r w:rsidRPr="001A7B56">
        <w:rPr>
          <w:sz w:val="22"/>
          <w:szCs w:val="22"/>
          <w:lang w:val="sr-Cyrl-RS" w:eastAsia="ar-SA"/>
        </w:rPr>
        <w:t>Подршка са сајта (хелп деск) - 917;</w:t>
      </w:r>
    </w:p>
    <w:p w14:paraId="7866B1AA" w14:textId="77777777" w:rsidR="001A7B56" w:rsidRPr="001A7B56" w:rsidRDefault="001A7B56" w:rsidP="001A7B56">
      <w:pPr>
        <w:numPr>
          <w:ilvl w:val="0"/>
          <w:numId w:val="4"/>
        </w:numPr>
        <w:tabs>
          <w:tab w:val="left" w:pos="709"/>
        </w:tabs>
        <w:contextualSpacing/>
        <w:jc w:val="both"/>
        <w:rPr>
          <w:sz w:val="22"/>
          <w:szCs w:val="22"/>
          <w:lang w:val="sr-Cyrl-RS" w:eastAsia="ar-SA"/>
        </w:rPr>
      </w:pPr>
      <w:r w:rsidRPr="001A7B56">
        <w:rPr>
          <w:sz w:val="22"/>
          <w:szCs w:val="22"/>
          <w:lang w:val="sr-Cyrl-RS" w:eastAsia="ar-SA"/>
        </w:rPr>
        <w:t>Електронски платни промет – 130.</w:t>
      </w:r>
    </w:p>
    <w:p w14:paraId="16BABC2C" w14:textId="77777777" w:rsidR="001A7B56" w:rsidRPr="001A7B56" w:rsidRDefault="001A7B56" w:rsidP="001A7B56">
      <w:pPr>
        <w:tabs>
          <w:tab w:val="left" w:pos="709"/>
        </w:tabs>
        <w:jc w:val="both"/>
        <w:rPr>
          <w:sz w:val="22"/>
          <w:szCs w:val="22"/>
          <w:lang w:val="sr-Cyrl-RS"/>
        </w:rPr>
      </w:pPr>
    </w:p>
    <w:p w14:paraId="14D1AFBD" w14:textId="77777777" w:rsidR="001A7B56" w:rsidRPr="001A7B56" w:rsidRDefault="001A7B56" w:rsidP="001A7B56">
      <w:pPr>
        <w:tabs>
          <w:tab w:val="left" w:pos="709"/>
        </w:tabs>
        <w:jc w:val="both"/>
        <w:rPr>
          <w:sz w:val="22"/>
          <w:szCs w:val="22"/>
          <w:lang w:val="sr-Cyrl-RS"/>
        </w:rPr>
      </w:pPr>
      <w:r w:rsidRPr="001A7B56">
        <w:rPr>
          <w:sz w:val="22"/>
          <w:szCs w:val="22"/>
          <w:lang w:val="sr-Cyrl-RS"/>
        </w:rPr>
        <w:tab/>
        <w:t>У извештајном периоду је у Електронски сервис платног промета укључен 81 нови корисник.</w:t>
      </w:r>
    </w:p>
    <w:p w14:paraId="4B4FB1A3" w14:textId="77777777" w:rsidR="001A7B56" w:rsidRPr="001A7B56" w:rsidRDefault="001A7B56" w:rsidP="001A7B56">
      <w:pPr>
        <w:tabs>
          <w:tab w:val="left" w:pos="426"/>
        </w:tabs>
        <w:suppressAutoHyphens/>
        <w:ind w:firstLine="360"/>
        <w:jc w:val="both"/>
        <w:rPr>
          <w:rFonts w:eastAsia="Calibri"/>
          <w:sz w:val="22"/>
          <w:szCs w:val="22"/>
          <w:lang w:val="sr-Cyrl-RS" w:eastAsia="ar-SA"/>
        </w:rPr>
      </w:pPr>
      <w:r w:rsidRPr="001A7B56">
        <w:rPr>
          <w:rFonts w:eastAsia="Calibri"/>
          <w:sz w:val="22"/>
          <w:szCs w:val="22"/>
          <w:lang w:val="sr-Cyrl-RS" w:eastAsia="ar-SA"/>
        </w:rPr>
        <w:tab/>
      </w:r>
      <w:r w:rsidRPr="001A7B56">
        <w:rPr>
          <w:rFonts w:eastAsia="Calibri"/>
          <w:sz w:val="22"/>
          <w:szCs w:val="22"/>
          <w:lang w:val="sr-Cyrl-RS" w:eastAsia="ar-SA"/>
        </w:rPr>
        <w:tab/>
        <w:t xml:space="preserve">Имплементиран је други модул система Јединствени информациони систем за буџетско рачуноводство </w:t>
      </w:r>
      <w:r w:rsidRPr="001A7B56">
        <w:rPr>
          <w:rFonts w:eastAsia="Calibri"/>
          <w:sz w:val="22"/>
          <w:szCs w:val="22"/>
          <w:lang w:val="sr-Latn-RS" w:eastAsia="ar-SA"/>
        </w:rPr>
        <w:t>(</w:t>
      </w:r>
      <w:r w:rsidRPr="001A7B56">
        <w:rPr>
          <w:rFonts w:eastAsia="Calibri"/>
          <w:sz w:val="22"/>
          <w:szCs w:val="22"/>
          <w:lang w:val="sr-Cyrl-RS" w:eastAsia="ar-SA"/>
        </w:rPr>
        <w:t>СПИРИ)</w:t>
      </w:r>
      <w:r w:rsidRPr="001A7B56">
        <w:rPr>
          <w:rFonts w:eastAsia="Calibri"/>
          <w:sz w:val="22"/>
          <w:szCs w:val="22"/>
          <w:lang w:val="sr-Latn-RS" w:eastAsia="ar-SA"/>
        </w:rPr>
        <w:t xml:space="preserve"> </w:t>
      </w:r>
      <w:r w:rsidRPr="001A7B56">
        <w:rPr>
          <w:rFonts w:eastAsia="Calibri"/>
          <w:sz w:val="22"/>
          <w:szCs w:val="22"/>
          <w:lang w:val="sr-Cyrl-RS" w:eastAsia="ar-SA"/>
        </w:rPr>
        <w:t>који се односи на извршење буџета. Јединствени информациони систем за буџетско рачуноводство је систем за припрему, извршење, буџетско рачуноводство и извештавање буџета Републике Србије, који на јединствен начин треба да подржава све активности Министарства финансија око буџета Републике Србије, од тренутка планирања,</w:t>
      </w:r>
      <w:r w:rsidRPr="001A7B56">
        <w:rPr>
          <w:rFonts w:eastAsia="Calibri"/>
          <w:sz w:val="22"/>
          <w:szCs w:val="22"/>
          <w:lang w:eastAsia="ar-SA"/>
        </w:rPr>
        <w:t xml:space="preserve"> </w:t>
      </w:r>
      <w:r w:rsidRPr="001A7B56">
        <w:rPr>
          <w:rFonts w:eastAsia="Calibri"/>
          <w:sz w:val="22"/>
          <w:szCs w:val="22"/>
          <w:lang w:val="sr-Cyrl-RS" w:eastAsia="ar-SA"/>
        </w:rPr>
        <w:t>извршења</w:t>
      </w:r>
      <w:r w:rsidRPr="001A7B56">
        <w:rPr>
          <w:rFonts w:eastAsia="Calibri"/>
          <w:sz w:val="22"/>
          <w:szCs w:val="22"/>
          <w:lang w:eastAsia="ar-SA"/>
        </w:rPr>
        <w:t>,</w:t>
      </w:r>
      <w:r w:rsidRPr="001A7B56">
        <w:rPr>
          <w:rFonts w:eastAsia="Calibri"/>
          <w:sz w:val="22"/>
          <w:szCs w:val="22"/>
          <w:lang w:val="sr-Cyrl-RS" w:eastAsia="ar-SA"/>
        </w:rPr>
        <w:t xml:space="preserve"> па до израде завршних годишњих консолидованих извештаја.</w:t>
      </w:r>
    </w:p>
    <w:p w14:paraId="4B5E9B19" w14:textId="77777777" w:rsidR="001A7B56" w:rsidRPr="001A7B56" w:rsidRDefault="001A7B56" w:rsidP="001A7B56">
      <w:pPr>
        <w:tabs>
          <w:tab w:val="left" w:pos="426"/>
        </w:tabs>
        <w:suppressAutoHyphens/>
        <w:ind w:firstLine="360"/>
        <w:jc w:val="both"/>
        <w:rPr>
          <w:rFonts w:eastAsia="Calibri"/>
          <w:b/>
          <w:sz w:val="22"/>
          <w:szCs w:val="22"/>
          <w:lang w:val="sr-Cyrl-RS" w:eastAsia="ar-SA"/>
        </w:rPr>
      </w:pPr>
      <w:r w:rsidRPr="001A7B56">
        <w:rPr>
          <w:rFonts w:eastAsia="Calibri"/>
          <w:sz w:val="22"/>
          <w:szCs w:val="22"/>
          <w:lang w:val="sr-Cyrl-RS" w:eastAsia="ar-SA"/>
        </w:rPr>
        <w:tab/>
      </w:r>
      <w:r w:rsidRPr="001A7B56">
        <w:rPr>
          <w:rFonts w:eastAsia="Calibri"/>
          <w:sz w:val="22"/>
          <w:szCs w:val="22"/>
          <w:lang w:val="sr-Cyrl-RS" w:eastAsia="ar-SA"/>
        </w:rPr>
        <w:tab/>
        <w:t xml:space="preserve">Започета је надоградња софтверског решења за Систем јавних финансија – ЈАФИН </w:t>
      </w:r>
      <w:r w:rsidRPr="001A7B56">
        <w:rPr>
          <w:rFonts w:eastAsia="Calibri"/>
          <w:sz w:val="22"/>
          <w:szCs w:val="22"/>
          <w:lang w:val="sr-Latn-RS" w:eastAsia="ar-SA"/>
        </w:rPr>
        <w:t xml:space="preserve">III </w:t>
      </w:r>
      <w:r w:rsidRPr="001A7B56">
        <w:rPr>
          <w:rFonts w:eastAsia="Calibri"/>
          <w:sz w:val="22"/>
          <w:szCs w:val="22"/>
          <w:lang w:val="sr-Cyrl-RS" w:eastAsia="ar-SA"/>
        </w:rPr>
        <w:t xml:space="preserve">фаза </w:t>
      </w:r>
      <w:r w:rsidRPr="001A7B56">
        <w:rPr>
          <w:rFonts w:eastAsia="Calibri"/>
          <w:sz w:val="22"/>
          <w:szCs w:val="22"/>
          <w:lang w:eastAsia="ar-SA"/>
        </w:rPr>
        <w:t>(капитални пројекат на 3 године)</w:t>
      </w:r>
      <w:r w:rsidRPr="001A7B56">
        <w:rPr>
          <w:rFonts w:eastAsia="Calibri"/>
          <w:sz w:val="22"/>
          <w:szCs w:val="22"/>
          <w:lang w:val="sr-Cyrl-RS" w:eastAsia="ar-SA"/>
        </w:rPr>
        <w:t>. Реализована је надоградња новог сервиса електронског платног промета,</w:t>
      </w:r>
      <w:r w:rsidRPr="001A7B56">
        <w:rPr>
          <w:rFonts w:eastAsia="Calibri"/>
          <w:sz w:val="22"/>
          <w:szCs w:val="22"/>
          <w:lang w:val="sr-Latn-RS" w:eastAsia="ar-SA"/>
        </w:rPr>
        <w:t xml:space="preserve"> </w:t>
      </w:r>
      <w:r w:rsidRPr="001A7B56">
        <w:rPr>
          <w:rFonts w:eastAsia="Calibri"/>
          <w:sz w:val="22"/>
          <w:szCs w:val="22"/>
          <w:lang w:val="sr-Cyrl-RS" w:eastAsia="ar-SA"/>
        </w:rPr>
        <w:t>израђени механизми централне документације, извршена анализа и нацрт документације постојећег окружења.</w:t>
      </w:r>
      <w:r w:rsidRPr="001A7B56">
        <w:rPr>
          <w:rFonts w:eastAsia="Calibri"/>
          <w:sz w:val="22"/>
          <w:szCs w:val="22"/>
          <w:lang w:eastAsia="ar-SA"/>
        </w:rPr>
        <w:t xml:space="preserve"> Спроведено je тестирање свих функционалности електронског платног промета , као и тестирање код екстерних корисника и организационих јединица</w:t>
      </w:r>
    </w:p>
    <w:p w14:paraId="0770E29B" w14:textId="77777777" w:rsidR="001A7B56" w:rsidRPr="001A7B56" w:rsidRDefault="001A7B56" w:rsidP="001A7B56">
      <w:pPr>
        <w:jc w:val="both"/>
        <w:rPr>
          <w:rFonts w:eastAsia="Calibri"/>
          <w:sz w:val="22"/>
          <w:szCs w:val="22"/>
          <w:lang w:val="sr-Cyrl-RS"/>
        </w:rPr>
      </w:pPr>
      <w:r w:rsidRPr="001A7B56">
        <w:rPr>
          <w:rFonts w:ascii="Calibri" w:eastAsia="Calibri" w:hAnsi="Calibri"/>
          <w:sz w:val="22"/>
          <w:szCs w:val="22"/>
          <w:lang w:val="sr-Cyrl-RS"/>
        </w:rPr>
        <w:lastRenderedPageBreak/>
        <w:tab/>
      </w:r>
      <w:r w:rsidRPr="001A7B56">
        <w:rPr>
          <w:rFonts w:eastAsia="Calibri"/>
          <w:sz w:val="22"/>
          <w:szCs w:val="22"/>
          <w:lang w:val="sr-Cyrl-RS"/>
        </w:rPr>
        <w:t>Извршена је надоградња Система за праћење извршења буџета аутономних покрајина и јединица локалнe самоуправе (ЈЛС) - II</w:t>
      </w:r>
      <w:r w:rsidRPr="001A7B56">
        <w:rPr>
          <w:rFonts w:eastAsia="Calibri"/>
          <w:sz w:val="22"/>
          <w:szCs w:val="22"/>
          <w:lang w:val="sr-Latn-RS"/>
        </w:rPr>
        <w:t>I</w:t>
      </w:r>
      <w:r w:rsidRPr="001A7B56">
        <w:rPr>
          <w:rFonts w:eastAsia="Calibri"/>
          <w:sz w:val="22"/>
          <w:szCs w:val="22"/>
          <w:lang w:val="sr-Cyrl-RS"/>
        </w:rPr>
        <w:t xml:space="preserve"> фаза, којом је извршено</w:t>
      </w:r>
      <w:r w:rsidRPr="001A7B56">
        <w:rPr>
          <w:rFonts w:eastAsia="Calibri"/>
          <w:sz w:val="22"/>
          <w:szCs w:val="22"/>
          <w:lang w:val="sr-Latn-RS"/>
        </w:rPr>
        <w:t xml:space="preserve"> унапређењ</w:t>
      </w:r>
      <w:r w:rsidRPr="001A7B56">
        <w:rPr>
          <w:rFonts w:eastAsia="Calibri"/>
          <w:sz w:val="22"/>
          <w:szCs w:val="22"/>
          <w:lang w:val="sr-Cyrl-RS"/>
        </w:rPr>
        <w:t xml:space="preserve">е </w:t>
      </w:r>
      <w:r w:rsidRPr="001A7B56">
        <w:rPr>
          <w:rFonts w:eastAsia="Calibri"/>
          <w:sz w:val="22"/>
          <w:szCs w:val="22"/>
          <w:lang w:val="sr-Latn-RS"/>
        </w:rPr>
        <w:t>постојећих и развој и имплементациј</w:t>
      </w:r>
      <w:r w:rsidRPr="001A7B56">
        <w:rPr>
          <w:rFonts w:eastAsia="Calibri"/>
          <w:sz w:val="22"/>
          <w:szCs w:val="22"/>
          <w:lang w:val="sr-Cyrl-RS"/>
        </w:rPr>
        <w:t>а</w:t>
      </w:r>
      <w:r w:rsidRPr="001A7B56">
        <w:rPr>
          <w:rFonts w:eastAsia="Calibri"/>
          <w:sz w:val="22"/>
          <w:szCs w:val="22"/>
          <w:lang w:val="sr-Latn-RS"/>
        </w:rPr>
        <w:t xml:space="preserve"> нових функционалности неопходних за несметано функционисање и рад свих корисника (Управа за трезор, јединице локалне самоуправе и Министарство финансија)</w:t>
      </w:r>
      <w:r w:rsidRPr="001A7B56">
        <w:rPr>
          <w:rFonts w:eastAsia="Calibri"/>
          <w:sz w:val="22"/>
          <w:szCs w:val="22"/>
          <w:lang w:val="sr-Cyrl-RS"/>
        </w:rPr>
        <w:t>.</w:t>
      </w:r>
      <w:r w:rsidRPr="001A7B56">
        <w:rPr>
          <w:rFonts w:eastAsia="Calibri"/>
          <w:sz w:val="22"/>
          <w:szCs w:val="22"/>
          <w:lang w:val="sr-Latn-RS"/>
        </w:rPr>
        <w:t xml:space="preserve"> </w:t>
      </w:r>
      <w:r w:rsidRPr="001A7B56">
        <w:rPr>
          <w:rFonts w:ascii="Calibri" w:eastAsia="Calibri" w:hAnsi="Calibri"/>
          <w:sz w:val="22"/>
          <w:szCs w:val="22"/>
          <w:lang w:val="sr-Latn-RS"/>
        </w:rPr>
        <w:t xml:space="preserve"> </w:t>
      </w:r>
      <w:r w:rsidRPr="001A7B56">
        <w:rPr>
          <w:rFonts w:eastAsia="Calibri"/>
          <w:sz w:val="22"/>
          <w:szCs w:val="22"/>
          <w:lang w:val="sr-Cyrl-RS"/>
        </w:rPr>
        <w:t>Примена информационог система извршења буџета аутономних покрајина и јединица локалне самоуправе је почела 01. јануара 2021. године.</w:t>
      </w:r>
    </w:p>
    <w:p w14:paraId="10B20397" w14:textId="77777777" w:rsidR="001A7B56" w:rsidRPr="001A7B56" w:rsidRDefault="001A7B56" w:rsidP="001A7B56">
      <w:pPr>
        <w:tabs>
          <w:tab w:val="left" w:pos="426"/>
        </w:tabs>
        <w:jc w:val="both"/>
        <w:rPr>
          <w:sz w:val="22"/>
          <w:szCs w:val="22"/>
          <w:lang w:val="sr-Cyrl-RS"/>
        </w:rPr>
      </w:pPr>
      <w:r w:rsidRPr="001A7B56">
        <w:rPr>
          <w:sz w:val="22"/>
          <w:szCs w:val="22"/>
          <w:lang w:val="sr-Cyrl-CS"/>
        </w:rPr>
        <w:tab/>
      </w:r>
      <w:r w:rsidRPr="001A7B56">
        <w:rPr>
          <w:sz w:val="22"/>
          <w:szCs w:val="22"/>
          <w:lang w:val="sr-Cyrl-CS"/>
        </w:rPr>
        <w:tab/>
        <w:t>Проширен је систем централног регистра фактура</w:t>
      </w:r>
      <w:r w:rsidRPr="001A7B56">
        <w:rPr>
          <w:sz w:val="22"/>
          <w:szCs w:val="22"/>
          <w:lang w:val="sr-Latn-RS"/>
        </w:rPr>
        <w:t xml:space="preserve"> (</w:t>
      </w:r>
      <w:r w:rsidRPr="001A7B56">
        <w:rPr>
          <w:sz w:val="22"/>
          <w:szCs w:val="22"/>
          <w:lang w:val="sr-Cyrl-RS"/>
        </w:rPr>
        <w:t>ЦРФ</w:t>
      </w:r>
      <w:r w:rsidRPr="001A7B56">
        <w:rPr>
          <w:sz w:val="22"/>
          <w:szCs w:val="22"/>
          <w:lang w:val="sr-Latn-RS"/>
        </w:rPr>
        <w:t>)</w:t>
      </w:r>
      <w:r w:rsidRPr="001A7B56">
        <w:rPr>
          <w:sz w:val="22"/>
          <w:szCs w:val="22"/>
          <w:lang w:val="sr-Cyrl-CS"/>
        </w:rPr>
        <w:t xml:space="preserve"> у смислу надоградње модула за контролу принудне наплате у циљу </w:t>
      </w:r>
      <w:r w:rsidRPr="001A7B56">
        <w:rPr>
          <w:sz w:val="22"/>
          <w:szCs w:val="22"/>
        </w:rPr>
        <w:t xml:space="preserve">побољшања перформанси постојећег </w:t>
      </w:r>
      <w:r w:rsidRPr="001A7B56">
        <w:rPr>
          <w:sz w:val="22"/>
          <w:szCs w:val="22"/>
          <w:lang w:val="sr-Cyrl-RS"/>
        </w:rPr>
        <w:t xml:space="preserve">система, </w:t>
      </w:r>
      <w:r w:rsidRPr="001A7B56">
        <w:rPr>
          <w:sz w:val="22"/>
          <w:szCs w:val="22"/>
        </w:rPr>
        <w:t>континуиран</w:t>
      </w:r>
      <w:r w:rsidRPr="001A7B56">
        <w:rPr>
          <w:sz w:val="22"/>
          <w:szCs w:val="22"/>
          <w:lang w:val="sr-Cyrl-RS"/>
        </w:rPr>
        <w:t>ог</w:t>
      </w:r>
      <w:r w:rsidRPr="001A7B56">
        <w:rPr>
          <w:sz w:val="22"/>
          <w:szCs w:val="22"/>
        </w:rPr>
        <w:t xml:space="preserve"> усклађивањ</w:t>
      </w:r>
      <w:r w:rsidRPr="001A7B56">
        <w:rPr>
          <w:sz w:val="22"/>
          <w:szCs w:val="22"/>
          <w:lang w:val="sr-Cyrl-RS"/>
        </w:rPr>
        <w:t>а</w:t>
      </w:r>
      <w:r w:rsidRPr="001A7B56">
        <w:rPr>
          <w:sz w:val="22"/>
          <w:szCs w:val="22"/>
        </w:rPr>
        <w:t xml:space="preserve"> са потребама савременог пословања и прилагођавањ</w:t>
      </w:r>
      <w:r w:rsidRPr="001A7B56">
        <w:rPr>
          <w:sz w:val="22"/>
          <w:szCs w:val="22"/>
          <w:lang w:val="sr-Cyrl-RS"/>
        </w:rPr>
        <w:t>а</w:t>
      </w:r>
      <w:r w:rsidRPr="001A7B56">
        <w:rPr>
          <w:sz w:val="22"/>
          <w:szCs w:val="22"/>
        </w:rPr>
        <w:t xml:space="preserve"> текућој пословној пракси</w:t>
      </w:r>
      <w:r w:rsidRPr="001A7B56">
        <w:rPr>
          <w:sz w:val="22"/>
          <w:szCs w:val="22"/>
          <w:lang w:val="sr-Cyrl-RS"/>
        </w:rPr>
        <w:t xml:space="preserve">. Имплементиран је </w:t>
      </w:r>
      <w:r w:rsidRPr="001A7B56">
        <w:rPr>
          <w:sz w:val="22"/>
          <w:szCs w:val="22"/>
        </w:rPr>
        <w:t>сервис путем којег овлашћена лица институција које су корисници јавних средстава (КЈС) могу да остварују увид у све судске предмете у којима су они тужена страна, почев од дана отварања предмета, преко његових животних фаза укључујући и евентуалну принудну наплату.</w:t>
      </w:r>
    </w:p>
    <w:p w14:paraId="184082F0" w14:textId="77777777" w:rsidR="001A7B56" w:rsidRPr="001A7B56" w:rsidRDefault="001A7B56" w:rsidP="001A7B56">
      <w:pPr>
        <w:tabs>
          <w:tab w:val="left" w:pos="426"/>
        </w:tabs>
        <w:jc w:val="both"/>
        <w:rPr>
          <w:rFonts w:eastAsia="Calibri"/>
          <w:sz w:val="22"/>
          <w:szCs w:val="22"/>
          <w:lang w:val="sr-Cyrl-RS"/>
        </w:rPr>
      </w:pPr>
      <w:r w:rsidRPr="001A7B56">
        <w:rPr>
          <w:sz w:val="22"/>
          <w:szCs w:val="22"/>
          <w:lang w:val="sr-Cyrl-RS"/>
        </w:rPr>
        <w:tab/>
      </w:r>
      <w:r w:rsidRPr="001A7B56">
        <w:rPr>
          <w:sz w:val="22"/>
          <w:szCs w:val="22"/>
          <w:lang w:val="sr-Cyrl-RS"/>
        </w:rPr>
        <w:tab/>
        <w:t xml:space="preserve">Надограђен је информациони </w:t>
      </w:r>
      <w:r w:rsidRPr="001A7B56">
        <w:rPr>
          <w:sz w:val="22"/>
          <w:szCs w:val="22"/>
          <w:lang w:val="sr-Cyrl-RS" w:eastAsia="sr-Latn-CS"/>
        </w:rPr>
        <w:t>С</w:t>
      </w:r>
      <w:r w:rsidRPr="001A7B56">
        <w:rPr>
          <w:sz w:val="22"/>
          <w:szCs w:val="22"/>
          <w:lang w:val="sr-Latn-RS" w:eastAsia="sr-Latn-CS"/>
        </w:rPr>
        <w:t>истем за управљање пословним и техничким процесима прикупљања, обраде, контроле, консолидације и извештавања по завршним рачунима буџетских корисника и унапређење пословних процеса обраде података (</w:t>
      </w:r>
      <w:r w:rsidRPr="001A7B56">
        <w:rPr>
          <w:sz w:val="22"/>
          <w:szCs w:val="22"/>
          <w:lang w:val="sr-Cyrl-RS" w:eastAsia="sr-Latn-CS"/>
        </w:rPr>
        <w:t>ЗР)</w:t>
      </w:r>
      <w:r w:rsidRPr="001A7B56">
        <w:rPr>
          <w:sz w:val="22"/>
          <w:szCs w:val="22"/>
          <w:lang w:val="sr-Latn-RS" w:eastAsia="sr-Latn-CS"/>
        </w:rPr>
        <w:t xml:space="preserve"> </w:t>
      </w:r>
      <w:r w:rsidRPr="001A7B56">
        <w:rPr>
          <w:sz w:val="22"/>
          <w:szCs w:val="22"/>
          <w:lang w:val="sr-Cyrl-RS"/>
        </w:rPr>
        <w:t>- II</w:t>
      </w:r>
      <w:r w:rsidRPr="001A7B56">
        <w:rPr>
          <w:sz w:val="22"/>
          <w:szCs w:val="22"/>
          <w:lang w:val="sr-Latn-RS"/>
        </w:rPr>
        <w:t>I</w:t>
      </w:r>
      <w:r w:rsidRPr="001A7B56">
        <w:rPr>
          <w:sz w:val="22"/>
          <w:szCs w:val="22"/>
          <w:lang w:val="sr-Cyrl-RS"/>
        </w:rPr>
        <w:t xml:space="preserve"> фаза. Извршена је</w:t>
      </w:r>
      <w:r w:rsidRPr="001A7B56">
        <w:rPr>
          <w:sz w:val="22"/>
          <w:szCs w:val="22"/>
          <w:lang w:val="sr-Latn-RS" w:eastAsia="sr-Latn-CS"/>
        </w:rPr>
        <w:t xml:space="preserve"> подрш</w:t>
      </w:r>
      <w:r w:rsidRPr="001A7B56">
        <w:rPr>
          <w:sz w:val="22"/>
          <w:szCs w:val="22"/>
          <w:lang w:val="sr-Cyrl-RS" w:eastAsia="sr-Latn-CS"/>
        </w:rPr>
        <w:t>ка</w:t>
      </w:r>
      <w:r w:rsidRPr="001A7B56">
        <w:rPr>
          <w:sz w:val="22"/>
          <w:szCs w:val="22"/>
          <w:lang w:val="sr-Latn-RS" w:eastAsia="sr-Latn-CS"/>
        </w:rPr>
        <w:t xml:space="preserve"> постојећим и имплементациј</w:t>
      </w:r>
      <w:r w:rsidRPr="001A7B56">
        <w:rPr>
          <w:sz w:val="22"/>
          <w:szCs w:val="22"/>
          <w:lang w:val="sr-Cyrl-RS" w:eastAsia="sr-Latn-CS"/>
        </w:rPr>
        <w:t>а</w:t>
      </w:r>
      <w:r w:rsidRPr="001A7B56">
        <w:rPr>
          <w:sz w:val="22"/>
          <w:szCs w:val="22"/>
          <w:lang w:val="sr-Latn-RS" w:eastAsia="sr-Latn-CS"/>
        </w:rPr>
        <w:t xml:space="preserve"> нових пословних процеса у областима унапређења механизама обраде података и извештајних модула као и увођењу новог начина приступа систему и архивирању прилога.</w:t>
      </w:r>
      <w:r w:rsidRPr="001A7B56">
        <w:rPr>
          <w:sz w:val="22"/>
          <w:szCs w:val="22"/>
          <w:lang w:val="sr-Cyrl-RS"/>
        </w:rPr>
        <w:t xml:space="preserve">    Примена информационог система за подношење финансијских извештаја је почела 20. јануара 2021. године, од када је корисницима јавних средстава омогућено да изврше регистрацију организације и достављање финансијских извештаја.</w:t>
      </w:r>
    </w:p>
    <w:p w14:paraId="7DEBE4CF" w14:textId="77777777" w:rsidR="001A7B56" w:rsidRPr="001A7B56" w:rsidRDefault="001A7B56" w:rsidP="001A7B56">
      <w:pPr>
        <w:tabs>
          <w:tab w:val="left" w:pos="426"/>
        </w:tabs>
        <w:suppressAutoHyphens/>
        <w:ind w:firstLine="360"/>
        <w:jc w:val="both"/>
        <w:rPr>
          <w:rFonts w:eastAsia="Calibri"/>
          <w:sz w:val="22"/>
          <w:szCs w:val="22"/>
          <w:lang w:eastAsia="ar-SA"/>
        </w:rPr>
      </w:pPr>
      <w:r w:rsidRPr="001A7B56">
        <w:rPr>
          <w:rFonts w:eastAsia="Calibri"/>
          <w:sz w:val="22"/>
          <w:szCs w:val="22"/>
          <w:lang w:val="sr-Cyrl-RS" w:eastAsia="ar-SA"/>
        </w:rPr>
        <w:tab/>
      </w:r>
      <w:r w:rsidRPr="001A7B56">
        <w:rPr>
          <w:rFonts w:eastAsia="Calibri"/>
          <w:sz w:val="22"/>
          <w:szCs w:val="22"/>
          <w:lang w:val="sr-Cyrl-RS" w:eastAsia="ar-SA"/>
        </w:rPr>
        <w:tab/>
        <w:t>Извршена је надоградња Система за пословно извештавање (СПИ) – I</w:t>
      </w:r>
      <w:r w:rsidRPr="001A7B56">
        <w:rPr>
          <w:rFonts w:eastAsia="Calibri"/>
          <w:sz w:val="22"/>
          <w:szCs w:val="22"/>
          <w:lang w:val="sr-Latn-RS" w:eastAsia="ar-SA"/>
        </w:rPr>
        <w:t>V</w:t>
      </w:r>
      <w:r w:rsidRPr="001A7B56">
        <w:rPr>
          <w:rFonts w:eastAsia="Calibri"/>
          <w:sz w:val="22"/>
          <w:szCs w:val="22"/>
          <w:lang w:val="sr-Cyrl-RS" w:eastAsia="ar-SA"/>
        </w:rPr>
        <w:t xml:space="preserve"> фаза, која је обухватила измене постојећег модела података DWH, нове ETL процесе и проширивање извештаја у складу са додатним изворима података – ЈАФИН извештаји као и проширење постојеће софтверске инфраструктуре.</w:t>
      </w:r>
      <w:r w:rsidRPr="001A7B56">
        <w:rPr>
          <w:rFonts w:eastAsia="Calibri"/>
          <w:sz w:val="22"/>
          <w:szCs w:val="22"/>
          <w:lang w:eastAsia="ar-SA"/>
        </w:rPr>
        <w:t xml:space="preserve"> Имплементирана је надоградња у оквиру које се спроводе активности архивирања података из платног система Управе за трезор (ЈАФИН) и података из архивског система извршења буџета (ФМИС).</w:t>
      </w:r>
    </w:p>
    <w:p w14:paraId="5DB5DF2B" w14:textId="77777777" w:rsidR="001A7B56" w:rsidRPr="001A7B56" w:rsidRDefault="001A7B56" w:rsidP="001A7B56">
      <w:pPr>
        <w:tabs>
          <w:tab w:val="left" w:pos="426"/>
        </w:tabs>
        <w:jc w:val="both"/>
        <w:rPr>
          <w:sz w:val="22"/>
          <w:szCs w:val="22"/>
          <w:lang w:val="sr-Cyrl-RS"/>
        </w:rPr>
      </w:pPr>
      <w:r w:rsidRPr="001A7B56">
        <w:rPr>
          <w:sz w:val="22"/>
          <w:szCs w:val="22"/>
        </w:rPr>
        <w:tab/>
      </w:r>
      <w:r w:rsidRPr="001A7B56">
        <w:rPr>
          <w:sz w:val="22"/>
          <w:szCs w:val="22"/>
        </w:rPr>
        <w:tab/>
      </w:r>
      <w:r w:rsidRPr="001A7B56">
        <w:rPr>
          <w:sz w:val="22"/>
          <w:szCs w:val="22"/>
          <w:lang w:val="sr-Cyrl-RS"/>
        </w:rPr>
        <w:t xml:space="preserve">Извршена је имплементација софтвера за </w:t>
      </w:r>
      <w:bookmarkStart w:id="1" w:name="_Hlk96694268"/>
      <w:r w:rsidRPr="001A7B56">
        <w:rPr>
          <w:sz w:val="22"/>
          <w:szCs w:val="22"/>
        </w:rPr>
        <w:t xml:space="preserve">књиговодство, основна средства и електронско прихватање захтева путем портала Управе за трезор у циљу постизања већег степена интерооперабилности организационих јединица, пословних функција и пословних процеса </w:t>
      </w:r>
      <w:r w:rsidRPr="001A7B56">
        <w:rPr>
          <w:sz w:val="22"/>
          <w:szCs w:val="22"/>
          <w:lang w:val="sr-Cyrl-RS"/>
        </w:rPr>
        <w:t>У</w:t>
      </w:r>
      <w:r w:rsidRPr="001A7B56">
        <w:rPr>
          <w:sz w:val="22"/>
          <w:szCs w:val="22"/>
        </w:rPr>
        <w:t>праве за трезор</w:t>
      </w:r>
      <w:r w:rsidRPr="001A7B56">
        <w:rPr>
          <w:color w:val="000000"/>
          <w:sz w:val="22"/>
          <w:szCs w:val="22"/>
          <w:lang w:val="uz-Cyrl-UZ"/>
        </w:rPr>
        <w:t xml:space="preserve">, како оних које обухвата софтвер за </w:t>
      </w:r>
      <w:r w:rsidRPr="001A7B56">
        <w:rPr>
          <w:color w:val="000000"/>
          <w:sz w:val="22"/>
          <w:szCs w:val="22"/>
          <w:lang w:val="sr-Cyrl-RS"/>
        </w:rPr>
        <w:t>књиговодство, основна средства и електронско прихватање захтева путем портала Управе за трезор,</w:t>
      </w:r>
      <w:r w:rsidRPr="001A7B56">
        <w:rPr>
          <w:color w:val="000000"/>
          <w:sz w:val="22"/>
          <w:szCs w:val="22"/>
          <w:lang w:val="uz-Cyrl-UZ"/>
        </w:rPr>
        <w:t xml:space="preserve"> тако и оних процеса и субпроцеса који су у интеракцији са наведеним софтвером</w:t>
      </w:r>
      <w:r w:rsidRPr="001A7B56">
        <w:rPr>
          <w:color w:val="000000"/>
          <w:sz w:val="22"/>
          <w:szCs w:val="22"/>
        </w:rPr>
        <w:t>.</w:t>
      </w:r>
      <w:bookmarkEnd w:id="1"/>
      <w:r w:rsidRPr="001A7B56">
        <w:rPr>
          <w:sz w:val="22"/>
          <w:szCs w:val="22"/>
          <w:lang w:val="sr-Cyrl-RS"/>
        </w:rPr>
        <w:tab/>
      </w:r>
    </w:p>
    <w:p w14:paraId="253F6C22" w14:textId="77777777" w:rsidR="001A7B56" w:rsidRPr="001A7B56" w:rsidRDefault="001A7B56" w:rsidP="001A7B56">
      <w:pPr>
        <w:tabs>
          <w:tab w:val="left" w:pos="426"/>
        </w:tabs>
        <w:jc w:val="both"/>
        <w:rPr>
          <w:sz w:val="22"/>
          <w:szCs w:val="22"/>
          <w:lang w:val="sr-Cyrl-RS"/>
        </w:rPr>
      </w:pPr>
      <w:r w:rsidRPr="001A7B56">
        <w:rPr>
          <w:sz w:val="22"/>
          <w:szCs w:val="22"/>
          <w:lang w:val="sr-Cyrl-RS"/>
        </w:rPr>
        <w:tab/>
      </w:r>
      <w:r w:rsidRPr="001A7B56">
        <w:rPr>
          <w:sz w:val="22"/>
          <w:szCs w:val="22"/>
          <w:lang w:val="sr-Cyrl-RS"/>
        </w:rPr>
        <w:tab/>
      </w:r>
      <w:r w:rsidRPr="001A7B56">
        <w:rPr>
          <w:sz w:val="22"/>
          <w:szCs w:val="22"/>
        </w:rPr>
        <w:t>Реали</w:t>
      </w:r>
      <w:r w:rsidRPr="001A7B56">
        <w:rPr>
          <w:sz w:val="22"/>
          <w:szCs w:val="22"/>
          <w:lang w:val="sr-Cyrl-RS"/>
        </w:rPr>
        <w:t xml:space="preserve">зовано </w:t>
      </w:r>
      <w:r w:rsidRPr="001A7B56">
        <w:rPr>
          <w:sz w:val="22"/>
          <w:szCs w:val="22"/>
        </w:rPr>
        <w:t>је унапређење хардверске и софтверске инфраструктура Дата центра на примарној и секундарној локацији. Омогућена је виртуализација на мрежном нивоу. На секундарној локацији је обезбеђен већи део инфраструктуре како би се омогућила пуна функционалност сајта. Омогућена је потпуна репликација бекапа и репликација података на сториџ нивоу за кључне сервисе Управе за трезор. Набавк</w:t>
      </w:r>
      <w:r w:rsidRPr="001A7B56">
        <w:rPr>
          <w:sz w:val="22"/>
          <w:szCs w:val="22"/>
          <w:lang w:val="sr-Cyrl-RS"/>
        </w:rPr>
        <w:t>ом</w:t>
      </w:r>
      <w:r w:rsidRPr="001A7B56">
        <w:rPr>
          <w:sz w:val="22"/>
          <w:szCs w:val="22"/>
        </w:rPr>
        <w:t xml:space="preserve"> нових мрежних уређаја  је </w:t>
      </w:r>
      <w:r w:rsidRPr="001A7B56">
        <w:rPr>
          <w:sz w:val="22"/>
          <w:szCs w:val="22"/>
          <w:lang w:val="sr-Cyrl-RS"/>
        </w:rPr>
        <w:t>постигнута</w:t>
      </w:r>
      <w:r w:rsidRPr="001A7B56">
        <w:rPr>
          <w:sz w:val="22"/>
          <w:szCs w:val="22"/>
        </w:rPr>
        <w:t xml:space="preserve"> висок</w:t>
      </w:r>
      <w:r w:rsidRPr="001A7B56">
        <w:rPr>
          <w:sz w:val="22"/>
          <w:szCs w:val="22"/>
          <w:lang w:val="sr-Cyrl-RS"/>
        </w:rPr>
        <w:t>а</w:t>
      </w:r>
      <w:r w:rsidRPr="001A7B56">
        <w:rPr>
          <w:sz w:val="22"/>
          <w:szCs w:val="22"/>
        </w:rPr>
        <w:t xml:space="preserve"> расположивост мрежне инфраструктуре и редундансе L2VPN i L3VPN линкова у случају отказа Дата центра у Београду.</w:t>
      </w:r>
      <w:r w:rsidRPr="001A7B56" w:rsidDel="00BA64FC">
        <w:rPr>
          <w:sz w:val="22"/>
          <w:szCs w:val="22"/>
          <w:lang w:val="sr-Cyrl-RS"/>
        </w:rPr>
        <w:t xml:space="preserve"> </w:t>
      </w:r>
    </w:p>
    <w:p w14:paraId="0D242354" w14:textId="77777777" w:rsidR="001A7B56" w:rsidRPr="00A45EFA" w:rsidRDefault="001A7B56" w:rsidP="00A45EFA">
      <w:pPr>
        <w:tabs>
          <w:tab w:val="left" w:pos="426"/>
        </w:tabs>
        <w:suppressAutoHyphens/>
        <w:ind w:firstLine="360"/>
        <w:jc w:val="both"/>
        <w:rPr>
          <w:sz w:val="22"/>
          <w:szCs w:val="22"/>
          <w:lang w:val="sr-Cyrl-RS" w:eastAsia="ar-SA"/>
        </w:rPr>
      </w:pPr>
      <w:r w:rsidRPr="001A7B56">
        <w:rPr>
          <w:rFonts w:eastAsia="Calibri"/>
          <w:sz w:val="22"/>
          <w:szCs w:val="22"/>
          <w:lang w:val="sr-Cyrl-RS" w:eastAsia="ar-SA"/>
        </w:rPr>
        <w:tab/>
      </w:r>
      <w:r w:rsidRPr="001A7B56">
        <w:rPr>
          <w:rFonts w:eastAsia="Calibri"/>
          <w:sz w:val="22"/>
          <w:szCs w:val="22"/>
          <w:lang w:val="sr-Cyrl-RS" w:eastAsia="ar-SA"/>
        </w:rPr>
        <w:tab/>
        <w:t xml:space="preserve"> </w:t>
      </w:r>
    </w:p>
    <w:p w14:paraId="3E6C123A" w14:textId="77777777" w:rsidR="001A7B56" w:rsidRPr="001A7B56" w:rsidRDefault="001A7B56" w:rsidP="001A7B56">
      <w:pPr>
        <w:ind w:firstLine="360"/>
        <w:jc w:val="both"/>
        <w:rPr>
          <w:sz w:val="22"/>
          <w:szCs w:val="22"/>
          <w:lang w:val="sr-Cyrl-RS"/>
        </w:rPr>
      </w:pPr>
      <w:r w:rsidRPr="00B93446">
        <w:rPr>
          <w:sz w:val="22"/>
          <w:szCs w:val="22"/>
          <w:lang w:val="sr-Cyrl-RS"/>
        </w:rPr>
        <w:tab/>
        <w:t>У циљу регулације тржишта дувана и дуванских производа</w:t>
      </w:r>
      <w:r w:rsidRPr="001A7B56">
        <w:rPr>
          <w:sz w:val="22"/>
          <w:szCs w:val="22"/>
          <w:lang w:val="sr-Cyrl-RS"/>
        </w:rPr>
        <w:t xml:space="preserve">, Управа за дуван је у складу с планираним и прописаним роковима реализовала све послове из своје надлежности, обезбеђујући да ово </w:t>
      </w:r>
      <w:r w:rsidRPr="00B93446">
        <w:rPr>
          <w:sz w:val="22"/>
          <w:szCs w:val="22"/>
          <w:lang w:val="sr-Cyrl-RS"/>
        </w:rPr>
        <w:t>тржиште учини уређеним и стабилним.</w:t>
      </w:r>
    </w:p>
    <w:p w14:paraId="53040433" w14:textId="77777777" w:rsidR="001A7B56" w:rsidRPr="001A7B56" w:rsidRDefault="001A7B56" w:rsidP="001A7B56">
      <w:pPr>
        <w:ind w:firstLine="360"/>
        <w:jc w:val="both"/>
        <w:rPr>
          <w:sz w:val="22"/>
          <w:szCs w:val="22"/>
          <w:lang w:val="sr-Cyrl-RS"/>
        </w:rPr>
      </w:pPr>
      <w:r w:rsidRPr="001A7B56">
        <w:rPr>
          <w:sz w:val="22"/>
          <w:szCs w:val="22"/>
          <w:lang w:val="sr-Cyrl-RS"/>
        </w:rPr>
        <w:tab/>
        <w:t xml:space="preserve">Захваљујући професионалном и ефикасном пружању услуга привредним субјектима, а које се односе пре свега на </w:t>
      </w:r>
      <w:r w:rsidRPr="00402FF4">
        <w:rPr>
          <w:sz w:val="22"/>
          <w:szCs w:val="22"/>
          <w:lang w:val="sr-Cyrl-RS"/>
        </w:rPr>
        <w:t>издавање дозвола, упис у регистре и евиденционе листе, статистичко-аналитичку обраду извештаја из евиденција о пословању учесника на тржишту у циљ</w:t>
      </w:r>
      <w:r w:rsidRPr="001A7B56">
        <w:rPr>
          <w:sz w:val="22"/>
          <w:szCs w:val="22"/>
          <w:lang w:val="sr-Cyrl-RS"/>
        </w:rPr>
        <w:t xml:space="preserve">у праћења стања, на тржишту дувана и дуванских производа Републике Србије </w:t>
      </w:r>
      <w:r w:rsidRPr="001A7B56">
        <w:rPr>
          <w:b/>
          <w:sz w:val="22"/>
          <w:szCs w:val="22"/>
          <w:lang w:val="sr-Cyrl-RS"/>
        </w:rPr>
        <w:t>данас послују</w:t>
      </w:r>
      <w:r w:rsidRPr="001A7B56">
        <w:rPr>
          <w:sz w:val="22"/>
          <w:szCs w:val="22"/>
          <w:lang w:val="sr-Cyrl-RS"/>
        </w:rPr>
        <w:t>:4 фабрике дуванских производа; 11 трговаца на велико/дистрибутера; 19.950 трговаца на мало; 19 увозника; 21 извозник; 8 произвођача дувана—организатора производње; 775 физичких лица-произвођача дувана/коопераната; 4 обрађивача дувана; 3 прерађивача дувана; 4 привредна субјекта који обављају промет дуванских производа по посебном поступку.</w:t>
      </w:r>
    </w:p>
    <w:p w14:paraId="5C21FD28" w14:textId="77777777" w:rsidR="001A7B56" w:rsidRPr="001A7B56" w:rsidRDefault="001A7B56" w:rsidP="001A7B56">
      <w:pPr>
        <w:ind w:firstLine="360"/>
        <w:jc w:val="both"/>
        <w:rPr>
          <w:sz w:val="22"/>
          <w:szCs w:val="22"/>
          <w:lang w:val="sr-Cyrl-RS"/>
        </w:rPr>
      </w:pPr>
      <w:r w:rsidRPr="001A7B56">
        <w:rPr>
          <w:sz w:val="22"/>
          <w:szCs w:val="22"/>
          <w:lang w:val="sr-Cyrl-RS"/>
        </w:rPr>
        <w:tab/>
        <w:t xml:space="preserve">У току 2021. године је издато </w:t>
      </w:r>
      <w:r w:rsidRPr="00402FF4">
        <w:rPr>
          <w:sz w:val="22"/>
          <w:szCs w:val="22"/>
          <w:lang w:val="sr-Cyrl-RS"/>
        </w:rPr>
        <w:t>8.483</w:t>
      </w:r>
      <w:r w:rsidRPr="001A7B56">
        <w:rPr>
          <w:b/>
          <w:sz w:val="22"/>
          <w:szCs w:val="22"/>
          <w:lang w:val="sr-Cyrl-RS"/>
        </w:rPr>
        <w:t xml:space="preserve"> дозвола</w:t>
      </w:r>
      <w:r w:rsidRPr="001A7B56">
        <w:rPr>
          <w:sz w:val="22"/>
          <w:szCs w:val="22"/>
          <w:lang w:val="sr-Cyrl-RS"/>
        </w:rPr>
        <w:t xml:space="preserve"> за трговину на мало дуванским производима; </w:t>
      </w:r>
      <w:r w:rsidRPr="00402FF4">
        <w:rPr>
          <w:sz w:val="22"/>
          <w:szCs w:val="22"/>
          <w:lang w:val="sr-Cyrl-RS"/>
        </w:rPr>
        <w:t>обрађено 13.889 извештаја</w:t>
      </w:r>
      <w:r w:rsidRPr="001A7B56">
        <w:rPr>
          <w:sz w:val="22"/>
          <w:szCs w:val="22"/>
          <w:lang w:val="sr-Cyrl-RS"/>
        </w:rPr>
        <w:t xml:space="preserve"> привредних субјеката који послују на тржишту дувана и дуванских производа; регистровано </w:t>
      </w:r>
      <w:r w:rsidRPr="001A7B56">
        <w:rPr>
          <w:b/>
          <w:sz w:val="22"/>
          <w:szCs w:val="22"/>
          <w:lang w:val="sr-Cyrl-RS"/>
        </w:rPr>
        <w:t>488 марки</w:t>
      </w:r>
      <w:r w:rsidRPr="001A7B56">
        <w:rPr>
          <w:sz w:val="22"/>
          <w:szCs w:val="22"/>
          <w:lang w:val="sr-Cyrl-RS"/>
        </w:rPr>
        <w:t xml:space="preserve"> дуванских производа; у Евиденциону листу уписано </w:t>
      </w:r>
      <w:r w:rsidRPr="00402FF4">
        <w:rPr>
          <w:sz w:val="22"/>
          <w:szCs w:val="22"/>
          <w:lang w:val="sr-Cyrl-RS"/>
        </w:rPr>
        <w:t>775 физичких лица</w:t>
      </w:r>
      <w:r w:rsidRPr="001A7B56">
        <w:rPr>
          <w:sz w:val="22"/>
          <w:szCs w:val="22"/>
          <w:lang w:val="sr-Cyrl-RS"/>
        </w:rPr>
        <w:t xml:space="preserve"> произвођача дувана;</w:t>
      </w:r>
    </w:p>
    <w:p w14:paraId="1EF9BF33" w14:textId="77777777" w:rsidR="001A7B56" w:rsidRPr="001A7B56" w:rsidRDefault="001A7B56" w:rsidP="001A7B56">
      <w:pPr>
        <w:ind w:firstLine="360"/>
        <w:jc w:val="both"/>
        <w:rPr>
          <w:sz w:val="22"/>
          <w:szCs w:val="22"/>
          <w:lang w:val="sr-Cyrl-RS"/>
        </w:rPr>
      </w:pPr>
      <w:r w:rsidRPr="001A7B56">
        <w:rPr>
          <w:bCs/>
          <w:sz w:val="22"/>
          <w:szCs w:val="22"/>
          <w:lang w:val="sr-Cyrl-RS"/>
        </w:rPr>
        <w:tab/>
        <w:t xml:space="preserve">Укупно је </w:t>
      </w:r>
      <w:r w:rsidRPr="00402FF4">
        <w:rPr>
          <w:bCs/>
          <w:sz w:val="22"/>
          <w:szCs w:val="22"/>
          <w:lang w:val="sr-Cyrl-RS"/>
        </w:rPr>
        <w:t xml:space="preserve">наплаћено и распоређено у буџет Републике Србије: </w:t>
      </w:r>
      <w:r w:rsidRPr="00402FF4">
        <w:rPr>
          <w:sz w:val="22"/>
          <w:szCs w:val="22"/>
          <w:lang w:val="sr-Cyrl-RS"/>
        </w:rPr>
        <w:t>179.201.770,00 динара на име наканада</w:t>
      </w:r>
      <w:r w:rsidRPr="001A7B56">
        <w:rPr>
          <w:sz w:val="22"/>
          <w:szCs w:val="22"/>
          <w:lang w:val="sr-Cyrl-RS"/>
        </w:rPr>
        <w:t xml:space="preserve"> за обављање делатности производње и промета дувана и дуванских производа </w:t>
      </w:r>
      <w:r w:rsidRPr="00402FF4">
        <w:rPr>
          <w:sz w:val="22"/>
          <w:szCs w:val="22"/>
          <w:lang w:val="sr-Cyrl-RS"/>
        </w:rPr>
        <w:t>и 5.404.630,00 динара на име републичких административних такси.</w:t>
      </w:r>
    </w:p>
    <w:p w14:paraId="6E28CEEE" w14:textId="77777777" w:rsidR="001A7B56" w:rsidRPr="001A7B56" w:rsidRDefault="001A7B56" w:rsidP="001A7B56">
      <w:pPr>
        <w:ind w:firstLine="360"/>
        <w:jc w:val="both"/>
        <w:rPr>
          <w:sz w:val="22"/>
          <w:szCs w:val="22"/>
          <w:lang w:val="sr-Cyrl-RS"/>
        </w:rPr>
      </w:pPr>
      <w:r w:rsidRPr="001A7B56">
        <w:rPr>
          <w:b/>
          <w:sz w:val="22"/>
          <w:szCs w:val="22"/>
          <w:lang w:val="sr-Cyrl-RS"/>
        </w:rPr>
        <w:tab/>
      </w:r>
      <w:r w:rsidRPr="00402FF4">
        <w:rPr>
          <w:sz w:val="22"/>
          <w:szCs w:val="22"/>
          <w:lang w:val="sr-Cyrl-RS"/>
        </w:rPr>
        <w:t>Изменама и допунама Закона о дувану, свакодневним праћењем стања на тржишту</w:t>
      </w:r>
      <w:r w:rsidRPr="001A7B56">
        <w:rPr>
          <w:sz w:val="22"/>
          <w:szCs w:val="22"/>
          <w:lang w:val="sr-Cyrl-RS"/>
        </w:rPr>
        <w:t xml:space="preserve">, достављањем извештаја надлежним инспекцијским органима и МУП-у, као и учешћем Управе у раду Радне групе за борбу против кријумчарења дувана остварени су значнајни </w:t>
      </w:r>
      <w:r w:rsidRPr="00402FF4">
        <w:rPr>
          <w:sz w:val="22"/>
          <w:szCs w:val="22"/>
          <w:lang w:val="sr-Cyrl-RS"/>
        </w:rPr>
        <w:t>резултати на пољу сузбијања нелегалног промета дувана</w:t>
      </w:r>
      <w:r w:rsidRPr="001A7B56">
        <w:rPr>
          <w:b/>
          <w:sz w:val="22"/>
          <w:szCs w:val="22"/>
          <w:lang w:val="sr-Cyrl-RS"/>
        </w:rPr>
        <w:t xml:space="preserve"> и </w:t>
      </w:r>
      <w:r w:rsidRPr="00402FF4">
        <w:rPr>
          <w:sz w:val="22"/>
          <w:szCs w:val="22"/>
          <w:lang w:val="sr-Cyrl-RS"/>
        </w:rPr>
        <w:lastRenderedPageBreak/>
        <w:t>дуванских производа</w:t>
      </w:r>
      <w:r w:rsidRPr="001A7B56">
        <w:rPr>
          <w:sz w:val="22"/>
          <w:szCs w:val="22"/>
          <w:lang w:val="sr-Cyrl-RS"/>
        </w:rPr>
        <w:t xml:space="preserve">. Управа за дуван је дала </w:t>
      </w:r>
      <w:r w:rsidRPr="00402FF4">
        <w:rPr>
          <w:bCs/>
          <w:sz w:val="22"/>
          <w:szCs w:val="22"/>
          <w:lang w:val="sr-Cyrl-RS"/>
        </w:rPr>
        <w:t>висок допринос раду Радне групе</w:t>
      </w:r>
      <w:r w:rsidRPr="001A7B56">
        <w:rPr>
          <w:sz w:val="22"/>
          <w:szCs w:val="22"/>
          <w:lang w:val="sr-Cyrl-RS"/>
        </w:rPr>
        <w:t xml:space="preserve"> за борбу против кријумчарења дувана, обављајући послове прикупљања и обраде релевантних података и достављања извештаја о најбитнијим питањима на недељном нивоу.</w:t>
      </w:r>
    </w:p>
    <w:p w14:paraId="2E9784A3" w14:textId="77777777" w:rsidR="001A7B56" w:rsidRPr="001A7B56" w:rsidRDefault="001A7B56" w:rsidP="001A7B56">
      <w:pPr>
        <w:ind w:firstLine="360"/>
        <w:jc w:val="both"/>
        <w:rPr>
          <w:sz w:val="22"/>
          <w:szCs w:val="22"/>
          <w:lang w:val="sr-Cyrl-RS"/>
        </w:rPr>
      </w:pPr>
      <w:r w:rsidRPr="001A7B56">
        <w:rPr>
          <w:sz w:val="22"/>
          <w:szCs w:val="22"/>
          <w:lang w:val="sr-Cyrl-RS"/>
        </w:rPr>
        <w:tab/>
        <w:t xml:space="preserve">Током 2021. године заплењена је 171 тона дувана и дуванских производа, укупне процењене вредности </w:t>
      </w:r>
      <w:r w:rsidRPr="00402FF4">
        <w:rPr>
          <w:bCs/>
          <w:sz w:val="22"/>
          <w:szCs w:val="22"/>
          <w:lang w:val="sr-Cyrl-RS"/>
        </w:rPr>
        <w:t>171.140.532 динара</w:t>
      </w:r>
      <w:r w:rsidRPr="001A7B56">
        <w:rPr>
          <w:sz w:val="22"/>
          <w:szCs w:val="22"/>
          <w:lang w:val="sr-Cyrl-RS"/>
        </w:rPr>
        <w:t>, односно 1.455.446 евра.</w:t>
      </w:r>
    </w:p>
    <w:p w14:paraId="05C82494" w14:textId="77777777" w:rsidR="001A7B56" w:rsidRPr="001A7B56" w:rsidRDefault="001A7B56" w:rsidP="001A7B56">
      <w:pPr>
        <w:ind w:firstLine="360"/>
        <w:jc w:val="both"/>
        <w:rPr>
          <w:sz w:val="22"/>
          <w:szCs w:val="22"/>
          <w:lang w:val="sr-Cyrl-RS"/>
        </w:rPr>
      </w:pPr>
      <w:r w:rsidRPr="001A7B56">
        <w:rPr>
          <w:sz w:val="22"/>
          <w:szCs w:val="22"/>
          <w:lang w:val="sr-Cyrl-RS"/>
        </w:rPr>
        <w:tab/>
        <w:t xml:space="preserve">У складу са Акционим планом за </w:t>
      </w:r>
      <w:r w:rsidRPr="00402FF4">
        <w:rPr>
          <w:sz w:val="22"/>
          <w:szCs w:val="22"/>
          <w:lang w:val="sr-Cyrl-RS"/>
        </w:rPr>
        <w:t>спровођење Националног програма за сузбијање сиве економије за период 2019-2020. године,</w:t>
      </w:r>
      <w:r w:rsidRPr="001A7B56">
        <w:rPr>
          <w:sz w:val="22"/>
          <w:szCs w:val="22"/>
          <w:lang w:val="sr-Cyrl-RS"/>
        </w:rPr>
        <w:t xml:space="preserve"> Управа за дуван континуирано спроводи </w:t>
      </w:r>
      <w:r w:rsidRPr="00402FF4">
        <w:rPr>
          <w:sz w:val="22"/>
          <w:szCs w:val="22"/>
          <w:lang w:val="sr-Cyrl-RS"/>
        </w:rPr>
        <w:t>активности</w:t>
      </w:r>
      <w:r w:rsidRPr="001A7B56">
        <w:rPr>
          <w:b/>
          <w:sz w:val="22"/>
          <w:szCs w:val="22"/>
          <w:lang w:val="sr-Cyrl-RS"/>
        </w:rPr>
        <w:t xml:space="preserve"> </w:t>
      </w:r>
      <w:r w:rsidRPr="001A7B56">
        <w:rPr>
          <w:sz w:val="22"/>
          <w:szCs w:val="22"/>
          <w:lang w:val="sr-Cyrl-RS"/>
        </w:rPr>
        <w:t xml:space="preserve">на сузбијању недозвољене производње и промета дувана  и дуванских производа </w:t>
      </w:r>
      <w:r w:rsidRPr="001A7B56">
        <w:rPr>
          <w:b/>
          <w:sz w:val="22"/>
          <w:szCs w:val="22"/>
          <w:lang w:val="sr-Cyrl-RS"/>
        </w:rPr>
        <w:t xml:space="preserve">у </w:t>
      </w:r>
      <w:r w:rsidRPr="00402FF4">
        <w:rPr>
          <w:sz w:val="22"/>
          <w:szCs w:val="22"/>
          <w:lang w:val="sr-Cyrl-RS"/>
        </w:rPr>
        <w:t>делу увоза и куповине семена, регистрације уговора о</w:t>
      </w:r>
      <w:r w:rsidRPr="001A7B56">
        <w:rPr>
          <w:b/>
          <w:sz w:val="22"/>
          <w:szCs w:val="22"/>
          <w:lang w:val="sr-Cyrl-RS"/>
        </w:rPr>
        <w:t xml:space="preserve"> </w:t>
      </w:r>
      <w:r w:rsidRPr="00402FF4">
        <w:rPr>
          <w:sz w:val="22"/>
          <w:szCs w:val="22"/>
          <w:lang w:val="sr-Cyrl-RS"/>
        </w:rPr>
        <w:t>засадима дувана и откупа сировог и сувог дувана</w:t>
      </w:r>
      <w:r w:rsidRPr="001A7B56">
        <w:rPr>
          <w:sz w:val="22"/>
          <w:szCs w:val="22"/>
          <w:lang w:val="sr-Cyrl-RS"/>
        </w:rPr>
        <w:t xml:space="preserve"> које су предвиђене. </w:t>
      </w:r>
    </w:p>
    <w:p w14:paraId="6A30008E" w14:textId="77777777" w:rsidR="001A7B56" w:rsidRPr="001A7B56" w:rsidRDefault="001A7B56" w:rsidP="001A7B56">
      <w:pPr>
        <w:ind w:firstLine="360"/>
        <w:jc w:val="both"/>
        <w:rPr>
          <w:bCs/>
          <w:sz w:val="22"/>
          <w:szCs w:val="22"/>
          <w:lang w:val="sr-Cyrl-RS"/>
        </w:rPr>
      </w:pPr>
      <w:r w:rsidRPr="001A7B56">
        <w:rPr>
          <w:b/>
          <w:bCs/>
          <w:sz w:val="22"/>
          <w:szCs w:val="22"/>
          <w:lang w:val="sr-Cyrl-RS"/>
        </w:rPr>
        <w:tab/>
      </w:r>
      <w:r w:rsidRPr="00402FF4">
        <w:rPr>
          <w:bCs/>
          <w:sz w:val="22"/>
          <w:szCs w:val="22"/>
          <w:lang w:val="sr-Cyrl-RS"/>
        </w:rPr>
        <w:t>Настављен је рад на модернизацији и аутоматизацији радних процеса</w:t>
      </w:r>
      <w:r w:rsidRPr="001A7B56">
        <w:rPr>
          <w:bCs/>
          <w:sz w:val="22"/>
          <w:szCs w:val="22"/>
          <w:lang w:val="sr-Cyrl-RS"/>
        </w:rPr>
        <w:t xml:space="preserve"> кроз оптимизацију административних поступака. У 2021. години оптимизовано је 39 поступака кроз увођење и унапређење образаца за подношење захтева. Након успешно дигитализованих 5 поступака Управе за дуван, што је допринело смањењу времена и трошкова подношења захтева, забележен је пораст електронски поднетих захтева од 70% у односу на 2020. годину.   </w:t>
      </w:r>
    </w:p>
    <w:p w14:paraId="4E9229AB" w14:textId="77777777" w:rsidR="001A7B56" w:rsidRPr="00402FF4" w:rsidRDefault="001A7B56" w:rsidP="001A7B56">
      <w:pPr>
        <w:ind w:firstLine="360"/>
        <w:jc w:val="both"/>
        <w:rPr>
          <w:bCs/>
          <w:sz w:val="22"/>
          <w:szCs w:val="22"/>
          <w:lang w:val="sr-Cyrl-RS"/>
        </w:rPr>
      </w:pPr>
      <w:r w:rsidRPr="001A7B56">
        <w:rPr>
          <w:bCs/>
          <w:sz w:val="22"/>
          <w:szCs w:val="22"/>
          <w:lang w:val="sr-Cyrl-RS"/>
        </w:rPr>
        <w:tab/>
        <w:t xml:space="preserve">У складу са Акционим планом Програма реформе управљања јавним финансијама 2021-2025, спроведене су све активности Управе за дуван и то: </w:t>
      </w:r>
      <w:r w:rsidRPr="00402FF4">
        <w:rPr>
          <w:bCs/>
          <w:sz w:val="22"/>
          <w:szCs w:val="22"/>
          <w:lang w:val="sr-Cyrl-RS"/>
        </w:rPr>
        <w:t xml:space="preserve">израђен је интегрисани информациони систем који ће објединити све регистре и евиденционе листе које Управа води, реализоване обуке запослених за рад у новом систему и повећање дигиталне свести привредних субјеката који послују на тржишту дувана и дуванских производа. Увођењем новог информационог система омогућава се формирање базе податка, размена података са другим државним органима, као и унапређење безбедности података које води Управа. </w:t>
      </w:r>
    </w:p>
    <w:p w14:paraId="5855560B" w14:textId="77777777" w:rsidR="001A7B56" w:rsidRPr="00402FF4" w:rsidRDefault="001A7B56" w:rsidP="001A7B56">
      <w:pPr>
        <w:ind w:firstLine="360"/>
        <w:jc w:val="both"/>
        <w:rPr>
          <w:bCs/>
          <w:sz w:val="22"/>
          <w:szCs w:val="22"/>
          <w:lang w:val="sr-Cyrl-RS"/>
        </w:rPr>
      </w:pPr>
      <w:r w:rsidRPr="00402FF4">
        <w:rPr>
          <w:bCs/>
          <w:sz w:val="22"/>
          <w:szCs w:val="22"/>
          <w:lang w:val="sr-Cyrl-RS"/>
        </w:rPr>
        <w:tab/>
        <w:t>У складу са одредбама Закона о дувану, а у сарадњи са Канцеларијом за информационе технологије и електронску управу, Управа је успешно</w:t>
      </w:r>
      <w:r w:rsidRPr="001A7B56">
        <w:rPr>
          <w:b/>
          <w:bCs/>
          <w:sz w:val="22"/>
          <w:szCs w:val="22"/>
          <w:lang w:val="sr-Cyrl-RS"/>
        </w:rPr>
        <w:t xml:space="preserve"> </w:t>
      </w:r>
      <w:r w:rsidRPr="00402FF4">
        <w:rPr>
          <w:bCs/>
          <w:sz w:val="22"/>
          <w:szCs w:val="22"/>
          <w:lang w:val="sr-Cyrl-RS"/>
        </w:rPr>
        <w:t>имплементирала и увела у рад систем за евиденцију кооперативних уговора. Одржане су обуке за кориснике система регистроване произвођаче дувана. У току је надоградња система за потребе инспекцијских органа.</w:t>
      </w:r>
    </w:p>
    <w:p w14:paraId="5CD2C46D" w14:textId="77777777" w:rsidR="001A7B56" w:rsidRPr="001A7B56" w:rsidRDefault="001A7B56" w:rsidP="001A7B56">
      <w:pPr>
        <w:ind w:firstLine="360"/>
        <w:jc w:val="both"/>
        <w:rPr>
          <w:sz w:val="22"/>
          <w:szCs w:val="22"/>
          <w:lang w:val="sr-Cyrl-RS" w:eastAsia="sr-Cyrl-CS"/>
        </w:rPr>
      </w:pPr>
      <w:r w:rsidRPr="001A7B56">
        <w:rPr>
          <w:bCs/>
          <w:sz w:val="22"/>
          <w:szCs w:val="22"/>
          <w:lang w:val="sr-Cyrl-RS"/>
        </w:rPr>
        <w:tab/>
      </w:r>
      <w:r w:rsidRPr="001A7B56">
        <w:rPr>
          <w:sz w:val="22"/>
          <w:szCs w:val="22"/>
          <w:lang w:val="sr-Cyrl-RS" w:eastAsia="sr-Cyrl-CS"/>
        </w:rPr>
        <w:t xml:space="preserve">У оквиру </w:t>
      </w:r>
      <w:r w:rsidRPr="00402FF4">
        <w:rPr>
          <w:sz w:val="22"/>
          <w:szCs w:val="22"/>
          <w:lang w:val="sr-Cyrl-RS" w:eastAsia="sr-Cyrl-CS"/>
        </w:rPr>
        <w:t xml:space="preserve">Преговарачке групе 28 – Заштита потрошача и заштита здравља Управа за дуван је реализовала све предвиђене активности за област контроле дувана кроз извештавање о спровођењу Националног програма за усвајање правних тековина ЕУ (НПАА) и учешће у изради Нацрта Преговарачке позиције 28, </w:t>
      </w:r>
      <w:r w:rsidRPr="001A7B56">
        <w:rPr>
          <w:sz w:val="22"/>
          <w:szCs w:val="22"/>
          <w:lang w:val="sr-Cyrl-RS" w:eastAsia="sr-Cyrl-CS"/>
        </w:rPr>
        <w:t xml:space="preserve">а у циљу даљег напретка процеса европских интеграција и усклађивања домаћег законодавства са правним тековинама ЕУ. </w:t>
      </w:r>
    </w:p>
    <w:p w14:paraId="1CC68109" w14:textId="77777777" w:rsidR="001A7B56" w:rsidRPr="001A7B56" w:rsidRDefault="001A7B56" w:rsidP="001A7B56">
      <w:pPr>
        <w:ind w:firstLine="360"/>
        <w:jc w:val="both"/>
        <w:rPr>
          <w:spacing w:val="-3"/>
          <w:sz w:val="22"/>
          <w:szCs w:val="22"/>
          <w:lang w:val="sr-Cyrl-RS"/>
        </w:rPr>
      </w:pPr>
      <w:r w:rsidRPr="001A7B56">
        <w:rPr>
          <w:sz w:val="22"/>
          <w:szCs w:val="22"/>
          <w:lang w:val="sr-Cyrl-RS" w:eastAsia="sr-Cyrl-CS"/>
        </w:rPr>
        <w:tab/>
      </w:r>
      <w:r w:rsidRPr="001A7B56">
        <w:rPr>
          <w:spacing w:val="-3"/>
          <w:sz w:val="22"/>
          <w:szCs w:val="22"/>
          <w:lang w:val="sr-Cyrl-RS"/>
        </w:rPr>
        <w:t xml:space="preserve">Завршена је реализација пројекта Правна подршка преговорима – </w:t>
      </w:r>
      <w:r w:rsidRPr="00402FF4">
        <w:rPr>
          <w:spacing w:val="-3"/>
          <w:sz w:val="22"/>
          <w:szCs w:val="22"/>
          <w:lang w:val="sr-Cyrl-RS"/>
        </w:rPr>
        <w:t>PLAC III за преговарачко поглавље 28</w:t>
      </w:r>
      <w:r w:rsidRPr="001A7B56">
        <w:rPr>
          <w:spacing w:val="-3"/>
          <w:sz w:val="22"/>
          <w:szCs w:val="22"/>
          <w:lang w:val="sr-Cyrl-RS"/>
        </w:rPr>
        <w:t xml:space="preserve"> - Контрола дувана, који за циљ има постизање високог нивоа хармонизације националног законодавства са правним тековинама ЕУ и успешној примени тих прописа.  </w:t>
      </w:r>
    </w:p>
    <w:p w14:paraId="0650FE48" w14:textId="77777777" w:rsidR="001A7B56" w:rsidRPr="00402FF4" w:rsidRDefault="001A7B56" w:rsidP="00402FF4">
      <w:pPr>
        <w:ind w:firstLine="360"/>
        <w:jc w:val="both"/>
        <w:rPr>
          <w:sz w:val="22"/>
          <w:szCs w:val="22"/>
          <w:lang w:val="sr-Cyrl-RS"/>
        </w:rPr>
      </w:pPr>
      <w:r w:rsidRPr="001A7B56">
        <w:rPr>
          <w:spacing w:val="-3"/>
          <w:sz w:val="22"/>
          <w:szCs w:val="22"/>
          <w:lang w:val="sr-Cyrl-RS"/>
        </w:rPr>
        <w:tab/>
      </w:r>
      <w:r w:rsidRPr="001A7B56">
        <w:rPr>
          <w:sz w:val="22"/>
          <w:szCs w:val="22"/>
          <w:lang w:val="sr-Cyrl-RS"/>
        </w:rPr>
        <w:t xml:space="preserve">Управа за дуван је, први пут од свог оснивања, </w:t>
      </w:r>
      <w:r w:rsidRPr="00402FF4">
        <w:rPr>
          <w:sz w:val="22"/>
          <w:szCs w:val="22"/>
          <w:lang w:val="sr-Cyrl-RS"/>
        </w:rPr>
        <w:t>поднела извештај о резултатима рада Одбору за финансије, републички буџет и контролу трошења</w:t>
      </w:r>
      <w:r w:rsidRPr="001A7B56">
        <w:rPr>
          <w:b/>
          <w:sz w:val="22"/>
          <w:szCs w:val="22"/>
          <w:lang w:val="sr-Cyrl-RS"/>
        </w:rPr>
        <w:t xml:space="preserve"> </w:t>
      </w:r>
      <w:r w:rsidRPr="00402FF4">
        <w:rPr>
          <w:sz w:val="22"/>
          <w:szCs w:val="22"/>
          <w:lang w:val="sr-Cyrl-RS"/>
        </w:rPr>
        <w:t>јавних средстава Народне скупштине Србије на 56. седници која је одржана ван седишта у просторијама Скупштине града у Врању 1</w:t>
      </w:r>
      <w:r w:rsidR="00402FF4" w:rsidRPr="00402FF4">
        <w:rPr>
          <w:sz w:val="22"/>
          <w:szCs w:val="22"/>
          <w:lang w:val="sr-Cyrl-RS"/>
        </w:rPr>
        <w:t>6. и 17. децембра 2021. године.</w:t>
      </w:r>
    </w:p>
    <w:p w14:paraId="6C37B29F" w14:textId="77777777" w:rsidR="001A7B56" w:rsidRPr="001A7B56" w:rsidRDefault="001A7B56" w:rsidP="001A7B56">
      <w:pPr>
        <w:jc w:val="both"/>
        <w:rPr>
          <w:b/>
          <w:sz w:val="22"/>
          <w:szCs w:val="22"/>
          <w:lang w:val="sr-Cyrl-RS"/>
        </w:rPr>
      </w:pPr>
      <w:r w:rsidRPr="00402FF4">
        <w:rPr>
          <w:sz w:val="22"/>
          <w:szCs w:val="22"/>
          <w:lang w:val="sr-Cyrl-RS"/>
        </w:rPr>
        <w:tab/>
        <w:t>Усвојена национална процена ризика. Управа за спречавање прања новца је током 2021.године била иницијатор процеса националне процене ризика</w:t>
      </w:r>
      <w:r w:rsidRPr="001A7B56">
        <w:rPr>
          <w:sz w:val="22"/>
          <w:szCs w:val="22"/>
          <w:lang w:val="sr-Cyrl-RS"/>
        </w:rPr>
        <w:t xml:space="preserve"> од прања новца, финансирања тероризма и финансирања ширења оружја за масовно уништење и помогла је у организацији целокупног процеса израде наведених стратешких докумената.</w:t>
      </w:r>
    </w:p>
    <w:p w14:paraId="2FCC6CE2" w14:textId="77777777" w:rsidR="001A7B56" w:rsidRPr="001A7B56" w:rsidRDefault="001A7B56" w:rsidP="001A7B56">
      <w:pPr>
        <w:jc w:val="both"/>
        <w:rPr>
          <w:sz w:val="22"/>
          <w:szCs w:val="22"/>
          <w:lang w:val="sr-Cyrl-RS"/>
        </w:rPr>
      </w:pPr>
      <w:r w:rsidRPr="001A7B56">
        <w:rPr>
          <w:sz w:val="22"/>
          <w:szCs w:val="22"/>
          <w:lang w:val="sr-Cyrl-RS"/>
        </w:rPr>
        <w:tab/>
        <w:t xml:space="preserve">Влада Републике Србије је на седници одржаној дана 4. марта 2021.године донела Одлуку о образовању Радне групе за ажурирање Националне процене ризика од прања новца и финансирања тероризма чији је задатак био да се процењени ризици утврђени Националном проценом ризика од прања новца и Националном проценом ризика од финансирања тероризма усвојеној Закључком Владе од 31. маја 2018.године преиспитају, као и да се утврди евентуално постојање нових ризика, а по методологији Светске банке. </w:t>
      </w:r>
    </w:p>
    <w:p w14:paraId="5079DBF6" w14:textId="77777777" w:rsidR="001A7B56" w:rsidRPr="001A7B56" w:rsidRDefault="001A7B56" w:rsidP="001A7B56">
      <w:pPr>
        <w:jc w:val="both"/>
        <w:rPr>
          <w:sz w:val="22"/>
          <w:szCs w:val="22"/>
          <w:lang w:val="sr-Cyrl-RS"/>
        </w:rPr>
      </w:pPr>
      <w:r w:rsidRPr="001A7B56">
        <w:rPr>
          <w:sz w:val="22"/>
          <w:szCs w:val="22"/>
          <w:lang w:val="sr-Cyrl-RS"/>
        </w:rPr>
        <w:tab/>
        <w:t>На седници Владе Републике Србије одржаној 30. септембра 2021. године донет је Закључак о усвајању Националне процене ризика од прања новца и националне процене ризика од финансирања тероризма, Процене ризика од прања новца и финансирања тероризма у сектору дигиталне имовине и Процене ризика од финансирања ширења оружја за масовно уништење.</w:t>
      </w:r>
    </w:p>
    <w:p w14:paraId="6DF85F9B" w14:textId="77777777" w:rsidR="001A7B56" w:rsidRDefault="001A7B56" w:rsidP="001A7B56">
      <w:pPr>
        <w:jc w:val="both"/>
        <w:rPr>
          <w:sz w:val="22"/>
          <w:szCs w:val="22"/>
          <w:lang w:val="sr-Cyrl-RS"/>
        </w:rPr>
      </w:pPr>
      <w:r w:rsidRPr="001A7B56">
        <w:rPr>
          <w:sz w:val="22"/>
          <w:szCs w:val="22"/>
          <w:lang w:val="sr-Cyrl-RS"/>
        </w:rPr>
        <w:tab/>
        <w:t>Национална процена ризика обухвата период од три године, од 1.</w:t>
      </w:r>
      <w:r w:rsidRPr="001A7B56">
        <w:rPr>
          <w:sz w:val="22"/>
          <w:szCs w:val="22"/>
          <w:lang w:val="sr-Latn-RS"/>
        </w:rPr>
        <w:t xml:space="preserve"> </w:t>
      </w:r>
      <w:r w:rsidRPr="001A7B56">
        <w:rPr>
          <w:sz w:val="22"/>
          <w:szCs w:val="22"/>
          <w:lang w:val="sr-Cyrl-RS"/>
        </w:rPr>
        <w:t>јануара 2018. године, када је урађена претходна процена ризика, до 31. децембра 2020. године.</w:t>
      </w:r>
    </w:p>
    <w:p w14:paraId="6C78A515" w14:textId="77777777" w:rsidR="00A45EFA" w:rsidRPr="001A7B56" w:rsidRDefault="00A45EFA" w:rsidP="001A7B56">
      <w:pPr>
        <w:jc w:val="both"/>
        <w:rPr>
          <w:sz w:val="22"/>
          <w:szCs w:val="22"/>
          <w:lang w:val="sr-Cyrl-RS"/>
        </w:rPr>
      </w:pPr>
    </w:p>
    <w:p w14:paraId="6B62067F" w14:textId="77777777" w:rsidR="001A7B56" w:rsidRPr="00402FF4" w:rsidRDefault="001A7B56" w:rsidP="00402FF4">
      <w:pPr>
        <w:jc w:val="both"/>
        <w:rPr>
          <w:sz w:val="22"/>
          <w:szCs w:val="22"/>
          <w:lang w:val="sr-Cyrl-RS"/>
        </w:rPr>
      </w:pPr>
      <w:r w:rsidRPr="001A7B56">
        <w:rPr>
          <w:b/>
          <w:sz w:val="22"/>
          <w:szCs w:val="22"/>
          <w:lang w:val="sr-Cyrl-RS"/>
        </w:rPr>
        <w:tab/>
      </w:r>
      <w:r w:rsidRPr="00402FF4">
        <w:rPr>
          <w:sz w:val="22"/>
          <w:szCs w:val="22"/>
          <w:lang w:val="sr-Cyrl-RS"/>
        </w:rPr>
        <w:t>Донет Четврти по реду извештај о појачаном праћењу Републике Србије</w:t>
      </w:r>
      <w:r w:rsidRPr="001A7B56">
        <w:rPr>
          <w:b/>
          <w:sz w:val="22"/>
          <w:szCs w:val="22"/>
          <w:lang w:val="sr-Cyrl-RS"/>
        </w:rPr>
        <w:t>.</w:t>
      </w:r>
      <w:r w:rsidRPr="001A7B56">
        <w:rPr>
          <w:sz w:val="22"/>
          <w:szCs w:val="22"/>
          <w:lang w:val="sr-Cyrl-RS"/>
        </w:rPr>
        <w:t xml:space="preserve"> Комитет Савета Европе MONEYVAL је, дана 13.децембра 2021. године, објавио Четврти по реду Извештај о појачаном праћењу Републике Србије  у којем је констатовано да је Србија унапредила мере за борбу против прања новца и финансирања тероризма, показајући значајан напредак у нивоу усаглашености са стандардима ФАТФ-а. (у односу на садржај првог извештаја објављеног 2016. године), што води </w:t>
      </w:r>
      <w:r w:rsidRPr="001A7B56">
        <w:rPr>
          <w:sz w:val="22"/>
          <w:szCs w:val="22"/>
          <w:lang w:val="sr-Cyrl-RS"/>
        </w:rPr>
        <w:lastRenderedPageBreak/>
        <w:t>до подизања њеног рејтинга, а наводи се да су преостали мањи недостаци. Оцене Републике Србије су повећане у четири области и то у области надзора над нефинансијским сектором (Препорука 28 ФАТФ-а), у области међународне сарадње (Препорука 40 ФАТФ-а) и у областима која се односе на обавезе нефинансијских професија -  адвоката и јавних бележн</w:t>
      </w:r>
      <w:r w:rsidR="00402FF4">
        <w:rPr>
          <w:sz w:val="22"/>
          <w:szCs w:val="22"/>
          <w:lang w:val="sr-Cyrl-RS"/>
        </w:rPr>
        <w:t>ика (Препоруке 22 и 23 ФАТФ-а).</w:t>
      </w:r>
    </w:p>
    <w:p w14:paraId="2AA01752" w14:textId="77777777" w:rsidR="001A7B56" w:rsidRPr="001A7B56" w:rsidRDefault="001A7B56" w:rsidP="001A7B56">
      <w:pPr>
        <w:ind w:firstLine="720"/>
        <w:jc w:val="both"/>
        <w:rPr>
          <w:bCs/>
          <w:color w:val="000000"/>
          <w:sz w:val="22"/>
          <w:szCs w:val="22"/>
          <w:lang w:val="sr-Cyrl-RS"/>
        </w:rPr>
      </w:pPr>
      <w:r w:rsidRPr="001A7B56">
        <w:rPr>
          <w:color w:val="000000"/>
          <w:sz w:val="22"/>
          <w:szCs w:val="22"/>
        </w:rPr>
        <w:t xml:space="preserve">Након успешно спроведених мера фискалне консолидације </w:t>
      </w:r>
      <w:r w:rsidRPr="001A7B56">
        <w:rPr>
          <w:color w:val="000000"/>
          <w:sz w:val="22"/>
          <w:szCs w:val="22"/>
          <w:lang w:val="sr-Cyrl-RS"/>
        </w:rPr>
        <w:t xml:space="preserve">у </w:t>
      </w:r>
      <w:r w:rsidRPr="001A7B56">
        <w:rPr>
          <w:color w:val="000000"/>
          <w:sz w:val="22"/>
          <w:szCs w:val="22"/>
        </w:rPr>
        <w:t xml:space="preserve">2016. години је преокренута растућа путања кретања јавног дуга и учешћa јавног дуга у БДП-у, те долази до пада </w:t>
      </w:r>
      <w:r w:rsidRPr="00402FF4">
        <w:rPr>
          <w:color w:val="000000"/>
          <w:sz w:val="22"/>
          <w:szCs w:val="22"/>
          <w:lang w:val="sr-Cyrl-RS"/>
        </w:rPr>
        <w:t xml:space="preserve">учешћа </w:t>
      </w:r>
      <w:r w:rsidRPr="00402FF4">
        <w:rPr>
          <w:color w:val="000000"/>
          <w:sz w:val="22"/>
          <w:szCs w:val="22"/>
        </w:rPr>
        <w:t>са 70,0% БДП-а колико је износило на крају 2015. године</w:t>
      </w:r>
      <w:r w:rsidRPr="001A7B56">
        <w:rPr>
          <w:color w:val="000000"/>
          <w:sz w:val="22"/>
          <w:szCs w:val="22"/>
        </w:rPr>
        <w:t xml:space="preserve"> на 67,7% на крају 2016. године</w:t>
      </w:r>
      <w:r w:rsidRPr="001A7B56">
        <w:rPr>
          <w:color w:val="000000"/>
          <w:sz w:val="22"/>
          <w:szCs w:val="22"/>
          <w:lang w:val="sr-Cyrl-RS"/>
        </w:rPr>
        <w:t>.</w:t>
      </w:r>
      <w:r w:rsidRPr="001A7B56">
        <w:rPr>
          <w:color w:val="000000"/>
          <w:sz w:val="22"/>
          <w:szCs w:val="22"/>
        </w:rPr>
        <w:t xml:space="preserve"> </w:t>
      </w:r>
      <w:r w:rsidRPr="001A7B56">
        <w:rPr>
          <w:color w:val="000000"/>
          <w:sz w:val="22"/>
          <w:szCs w:val="22"/>
          <w:lang w:val="sr-Cyrl-RS"/>
        </w:rPr>
        <w:t>Т</w:t>
      </w:r>
      <w:r w:rsidRPr="001A7B56">
        <w:rPr>
          <w:color w:val="000000"/>
          <w:sz w:val="22"/>
          <w:szCs w:val="22"/>
        </w:rPr>
        <w:t>оком 2017. године дошло</w:t>
      </w:r>
      <w:r w:rsidRPr="001A7B56">
        <w:rPr>
          <w:color w:val="000000"/>
          <w:sz w:val="22"/>
          <w:szCs w:val="22"/>
          <w:lang w:val="sr-Cyrl-RS"/>
        </w:rPr>
        <w:t xml:space="preserve"> је</w:t>
      </w:r>
      <w:r w:rsidRPr="001A7B56">
        <w:rPr>
          <w:color w:val="000000"/>
          <w:sz w:val="22"/>
          <w:szCs w:val="22"/>
        </w:rPr>
        <w:t xml:space="preserve"> до још значајнијег пада на 57,8% БДП. Тренд је настав</w:t>
      </w:r>
      <w:r w:rsidRPr="001A7B56">
        <w:rPr>
          <w:color w:val="000000"/>
          <w:sz w:val="22"/>
          <w:szCs w:val="22"/>
          <w:lang w:val="sr-Cyrl-RS"/>
        </w:rPr>
        <w:t>љ</w:t>
      </w:r>
      <w:r w:rsidRPr="001A7B56">
        <w:rPr>
          <w:color w:val="000000"/>
          <w:sz w:val="22"/>
          <w:szCs w:val="22"/>
        </w:rPr>
        <w:t>ен и током 2018. године када удео јавног дуга у БДП пада на 53,6%</w:t>
      </w:r>
      <w:r w:rsidRPr="001A7B56">
        <w:rPr>
          <w:color w:val="000000"/>
          <w:sz w:val="22"/>
          <w:szCs w:val="22"/>
          <w:lang w:val="sr-Cyrl-RS"/>
        </w:rPr>
        <w:t xml:space="preserve"> док се на крају </w:t>
      </w:r>
      <w:r w:rsidRPr="001A7B56">
        <w:rPr>
          <w:b/>
          <w:bCs/>
          <w:color w:val="000000"/>
          <w:sz w:val="22"/>
          <w:szCs w:val="22"/>
        </w:rPr>
        <w:t>2019. године</w:t>
      </w:r>
      <w:r w:rsidRPr="001A7B56">
        <w:rPr>
          <w:color w:val="000000"/>
          <w:sz w:val="22"/>
          <w:szCs w:val="22"/>
        </w:rPr>
        <w:t xml:space="preserve"> учешће јавног дуга у БДП додатно смањује на </w:t>
      </w:r>
      <w:r w:rsidRPr="001A7B56">
        <w:rPr>
          <w:b/>
          <w:bCs/>
          <w:color w:val="000000"/>
          <w:sz w:val="22"/>
          <w:szCs w:val="22"/>
        </w:rPr>
        <w:t xml:space="preserve">51,9% БДП-а. </w:t>
      </w:r>
      <w:r w:rsidRPr="001A7B56">
        <w:rPr>
          <w:color w:val="000000"/>
          <w:sz w:val="22"/>
          <w:szCs w:val="22"/>
          <w:lang w:val="sr-Cyrl-RS"/>
        </w:rPr>
        <w:t xml:space="preserve">Услед потребе да се финансирају мере подршке привреди и грађанима како би се смањио утицај кризе изазване пандемијом вируса </w:t>
      </w:r>
      <w:r w:rsidRPr="001A7B56">
        <w:rPr>
          <w:color w:val="000000"/>
          <w:sz w:val="22"/>
          <w:szCs w:val="22"/>
          <w:lang w:val="sr-Latn-RS"/>
        </w:rPr>
        <w:t>COVID-19</w:t>
      </w:r>
      <w:r w:rsidRPr="001A7B56">
        <w:rPr>
          <w:color w:val="000000"/>
          <w:sz w:val="22"/>
          <w:szCs w:val="22"/>
          <w:lang w:val="sr-Cyrl-RS"/>
        </w:rPr>
        <w:t>, од априла 2020. године долази до раста јавног дуга и на крају</w:t>
      </w:r>
      <w:r w:rsidRPr="00402FF4">
        <w:rPr>
          <w:color w:val="000000"/>
          <w:sz w:val="22"/>
          <w:szCs w:val="22"/>
          <w:lang w:val="sr-Cyrl-RS"/>
        </w:rPr>
        <w:t xml:space="preserve"> </w:t>
      </w:r>
      <w:r w:rsidRPr="00402FF4">
        <w:rPr>
          <w:bCs/>
          <w:color w:val="000000"/>
          <w:sz w:val="22"/>
          <w:szCs w:val="22"/>
          <w:lang w:val="sr-Cyrl-RS"/>
        </w:rPr>
        <w:t>2020. године</w:t>
      </w:r>
      <w:r w:rsidRPr="00402FF4">
        <w:rPr>
          <w:color w:val="000000"/>
          <w:sz w:val="22"/>
          <w:szCs w:val="22"/>
          <w:lang w:val="sr-Cyrl-RS"/>
        </w:rPr>
        <w:t xml:space="preserve"> његово учешће у БДП-у је износило </w:t>
      </w:r>
      <w:r w:rsidRPr="00402FF4">
        <w:rPr>
          <w:bCs/>
          <w:color w:val="000000"/>
          <w:sz w:val="22"/>
          <w:szCs w:val="22"/>
          <w:lang w:val="sr-Cyrl-RS"/>
        </w:rPr>
        <w:t>5</w:t>
      </w:r>
      <w:r w:rsidRPr="00402FF4">
        <w:rPr>
          <w:bCs/>
          <w:color w:val="000000"/>
          <w:sz w:val="22"/>
          <w:szCs w:val="22"/>
          <w:lang w:val="sr-Latn-RS"/>
        </w:rPr>
        <w:t>7</w:t>
      </w:r>
      <w:r w:rsidRPr="00402FF4">
        <w:rPr>
          <w:bCs/>
          <w:color w:val="000000"/>
          <w:sz w:val="22"/>
          <w:szCs w:val="22"/>
          <w:lang w:val="sr-Cyrl-RS"/>
        </w:rPr>
        <w:t>,</w:t>
      </w:r>
      <w:r w:rsidRPr="00402FF4">
        <w:rPr>
          <w:bCs/>
          <w:color w:val="000000"/>
          <w:sz w:val="22"/>
          <w:szCs w:val="22"/>
          <w:lang w:val="sr-Latn-RS"/>
        </w:rPr>
        <w:t>0</w:t>
      </w:r>
      <w:r w:rsidRPr="00402FF4">
        <w:rPr>
          <w:bCs/>
          <w:color w:val="000000"/>
          <w:sz w:val="22"/>
          <w:szCs w:val="22"/>
          <w:lang w:val="sr-Cyrl-RS"/>
        </w:rPr>
        <w:t xml:space="preserve">%.  </w:t>
      </w:r>
      <w:r w:rsidRPr="00402FF4">
        <w:rPr>
          <w:color w:val="000000"/>
          <w:sz w:val="22"/>
          <w:szCs w:val="22"/>
          <w:lang w:val="sr-Cyrl-RS"/>
        </w:rPr>
        <w:t xml:space="preserve">Током 2021. године </w:t>
      </w:r>
      <w:r w:rsidRPr="001A7B56">
        <w:rPr>
          <w:color w:val="000000"/>
          <w:sz w:val="22"/>
          <w:szCs w:val="22"/>
          <w:lang w:val="sr-Cyrl-RS"/>
        </w:rPr>
        <w:t>долази до стабилизације и пада</w:t>
      </w:r>
      <w:r w:rsidRPr="001A7B56">
        <w:rPr>
          <w:b/>
          <w:bCs/>
          <w:color w:val="000000"/>
          <w:sz w:val="22"/>
          <w:szCs w:val="22"/>
          <w:lang w:val="sr-Cyrl-RS"/>
        </w:rPr>
        <w:t xml:space="preserve"> </w:t>
      </w:r>
      <w:r w:rsidRPr="001A7B56">
        <w:rPr>
          <w:bCs/>
          <w:color w:val="000000"/>
          <w:sz w:val="22"/>
          <w:szCs w:val="22"/>
          <w:lang w:val="sr-Cyrl-RS"/>
        </w:rPr>
        <w:t xml:space="preserve">учешћа јавног дуга у </w:t>
      </w:r>
      <w:r w:rsidRPr="001A7B56">
        <w:rPr>
          <w:color w:val="000000"/>
          <w:sz w:val="22"/>
          <w:szCs w:val="22"/>
          <w:lang w:val="sr-Cyrl-RS"/>
        </w:rPr>
        <w:t xml:space="preserve">БДП-у на </w:t>
      </w:r>
      <w:r w:rsidRPr="001A7B56">
        <w:rPr>
          <w:b/>
          <w:bCs/>
          <w:color w:val="000000"/>
          <w:sz w:val="22"/>
          <w:szCs w:val="22"/>
          <w:lang w:val="sr-Cyrl-RS"/>
        </w:rPr>
        <w:t>5</w:t>
      </w:r>
      <w:r w:rsidRPr="001A7B56">
        <w:rPr>
          <w:b/>
          <w:bCs/>
          <w:color w:val="000000"/>
          <w:sz w:val="22"/>
          <w:szCs w:val="22"/>
          <w:lang w:val="sr-Latn-RS"/>
        </w:rPr>
        <w:t>6</w:t>
      </w:r>
      <w:r w:rsidRPr="001A7B56">
        <w:rPr>
          <w:b/>
          <w:bCs/>
          <w:color w:val="000000"/>
          <w:sz w:val="22"/>
          <w:szCs w:val="22"/>
          <w:lang w:val="sr-Cyrl-RS"/>
        </w:rPr>
        <w:t>,</w:t>
      </w:r>
      <w:r w:rsidRPr="001A7B56">
        <w:rPr>
          <w:b/>
          <w:bCs/>
          <w:color w:val="000000"/>
          <w:sz w:val="22"/>
          <w:szCs w:val="22"/>
          <w:lang w:val="sr-Latn-RS"/>
        </w:rPr>
        <w:t>5</w:t>
      </w:r>
      <w:r w:rsidRPr="001A7B56">
        <w:rPr>
          <w:b/>
          <w:bCs/>
          <w:color w:val="000000"/>
          <w:sz w:val="22"/>
          <w:szCs w:val="22"/>
          <w:lang w:val="sr-Cyrl-RS"/>
        </w:rPr>
        <w:t>%.</w:t>
      </w:r>
    </w:p>
    <w:p w14:paraId="5AAB6EE4" w14:textId="77777777" w:rsidR="001A7B56" w:rsidRPr="001A7B56" w:rsidRDefault="001A7B56" w:rsidP="001A7B56">
      <w:pPr>
        <w:ind w:firstLine="720"/>
        <w:jc w:val="both"/>
        <w:rPr>
          <w:bCs/>
          <w:color w:val="000000"/>
          <w:sz w:val="22"/>
          <w:szCs w:val="22"/>
          <w:lang w:val="sr-Cyrl-RS"/>
        </w:rPr>
      </w:pPr>
      <w:r w:rsidRPr="00402FF4">
        <w:rPr>
          <w:bCs/>
          <w:color w:val="000000"/>
          <w:sz w:val="22"/>
          <w:szCs w:val="22"/>
          <w:lang w:val="sr-Cyrl-RS"/>
        </w:rPr>
        <w:t>Услед појачане контроле издавања гаранција преполовљен је гарантовани јавни</w:t>
      </w:r>
      <w:r w:rsidRPr="001A7B56">
        <w:rPr>
          <w:b/>
          <w:bCs/>
          <w:color w:val="000000"/>
          <w:sz w:val="22"/>
          <w:szCs w:val="22"/>
          <w:lang w:val="sr-Cyrl-RS"/>
        </w:rPr>
        <w:t xml:space="preserve"> дуг</w:t>
      </w:r>
      <w:r w:rsidRPr="001A7B56">
        <w:rPr>
          <w:bCs/>
          <w:color w:val="000000"/>
          <w:sz w:val="22"/>
          <w:szCs w:val="22"/>
          <w:lang w:val="sr-Cyrl-RS"/>
        </w:rPr>
        <w:t>, који је пао са 2,8 милијарде EUR колико је износио на крају 2013. године на  1,4 милијарди EUR на крају  2021. године.</w:t>
      </w:r>
    </w:p>
    <w:p w14:paraId="7DCA1351" w14:textId="77777777" w:rsidR="001A7B56" w:rsidRPr="00052DC7" w:rsidRDefault="001A7B56" w:rsidP="001A7B56">
      <w:pPr>
        <w:ind w:firstLine="720"/>
        <w:jc w:val="both"/>
        <w:rPr>
          <w:color w:val="000000"/>
          <w:sz w:val="22"/>
          <w:szCs w:val="22"/>
          <w:lang w:val="sr-Cyrl-RS"/>
        </w:rPr>
      </w:pPr>
      <w:r w:rsidRPr="00052DC7">
        <w:rPr>
          <w:color w:val="000000"/>
          <w:sz w:val="22"/>
          <w:szCs w:val="22"/>
        </w:rPr>
        <w:t xml:space="preserve">Позитивни фискални резултати које остварује Република Србија потврђени су и повећањем кредитног рејтинга у 2019. од стране рејтинг агенција Fitch Ratings и Standard and Poor’s на ББ+ са ББ. </w:t>
      </w:r>
      <w:r w:rsidRPr="00052DC7">
        <w:rPr>
          <w:color w:val="000000"/>
          <w:sz w:val="22"/>
          <w:szCs w:val="22"/>
          <w:lang w:val="sr-Cyrl-RS"/>
        </w:rPr>
        <w:t xml:space="preserve">Рејтинг агенције </w:t>
      </w:r>
      <w:r w:rsidRPr="00052DC7">
        <w:rPr>
          <w:color w:val="000000"/>
          <w:sz w:val="22"/>
          <w:szCs w:val="22"/>
        </w:rPr>
        <w:t>Moody’s</w:t>
      </w:r>
      <w:r w:rsidRPr="00052DC7">
        <w:rPr>
          <w:color w:val="000000"/>
          <w:sz w:val="22"/>
          <w:szCs w:val="22"/>
          <w:lang w:val="sr-Cyrl-RS"/>
        </w:rPr>
        <w:t xml:space="preserve"> је у марту 2021. године повећала кредитни рејтинг Републике Србије на </w:t>
      </w:r>
      <w:r w:rsidRPr="00052DC7">
        <w:rPr>
          <w:color w:val="000000"/>
          <w:sz w:val="22"/>
          <w:szCs w:val="22"/>
        </w:rPr>
        <w:t>Ба2</w:t>
      </w:r>
      <w:r w:rsidRPr="00052DC7">
        <w:rPr>
          <w:color w:val="000000"/>
          <w:sz w:val="22"/>
          <w:szCs w:val="22"/>
          <w:lang w:val="sr-Cyrl-RS"/>
        </w:rPr>
        <w:t xml:space="preserve"> са </w:t>
      </w:r>
      <w:r w:rsidRPr="00052DC7">
        <w:rPr>
          <w:color w:val="000000"/>
          <w:sz w:val="22"/>
          <w:szCs w:val="22"/>
        </w:rPr>
        <w:t>Ба3</w:t>
      </w:r>
      <w:r w:rsidRPr="00052DC7">
        <w:rPr>
          <w:color w:val="000000"/>
          <w:sz w:val="22"/>
          <w:szCs w:val="22"/>
          <w:lang w:val="sr-Cyrl-RS"/>
        </w:rPr>
        <w:t>. Захваљујући снажном економском расту, агенција за оцену кредитног рејтинга Standard and Poor’s, у извештају који је објављен 10. децембра 2021. године, поправила је изгледе за даље повећање кредитног рејтинга са стабилних на позитивне и потврдила оцену кредитног рејтинга Републике Србије на нивоу „ББ+.</w:t>
      </w:r>
    </w:p>
    <w:p w14:paraId="4C53F93F" w14:textId="77777777" w:rsidR="001A7B56" w:rsidRPr="001A7B56" w:rsidRDefault="001A7B56" w:rsidP="001A7B56">
      <w:pPr>
        <w:ind w:firstLine="720"/>
        <w:jc w:val="both"/>
        <w:rPr>
          <w:rFonts w:cs="Calibri"/>
          <w:sz w:val="22"/>
          <w:szCs w:val="22"/>
          <w:lang w:val="sr-Cyrl-RS"/>
        </w:rPr>
      </w:pPr>
      <w:r w:rsidRPr="00052DC7">
        <w:rPr>
          <w:color w:val="000000"/>
          <w:sz w:val="22"/>
          <w:szCs w:val="22"/>
          <w:lang w:val="sr-Cyrl-RS"/>
        </w:rPr>
        <w:t xml:space="preserve">Република Србија је током 2021. године у два наврата емитовала еврообвезнице да би финансирала пакет мера помоћи привреди и грађанима како би се минимизирао утицај кризе изазване пандемијом вируса </w:t>
      </w:r>
      <w:r w:rsidRPr="00052DC7">
        <w:rPr>
          <w:color w:val="000000"/>
          <w:sz w:val="22"/>
          <w:szCs w:val="22"/>
          <w:lang w:val="sr-Latn-RS"/>
        </w:rPr>
        <w:t>COVID-19</w:t>
      </w:r>
      <w:r w:rsidRPr="00052DC7">
        <w:rPr>
          <w:color w:val="000000"/>
          <w:sz w:val="22"/>
          <w:szCs w:val="22"/>
          <w:lang w:val="sr-Cyrl-RS"/>
        </w:rPr>
        <w:t>, отплатиле обaвезе које доспевају у 2021. и 2022. години и финансирали еколошки прихватљиви пројекти. У фебруару је емитована обвезница рочности 12 година у еврима по стопи приноса од 1,920% и купонској стопи од 1,65% укупне вредности</w:t>
      </w:r>
      <w:r w:rsidRPr="00052DC7">
        <w:rPr>
          <w:color w:val="000000"/>
          <w:sz w:val="22"/>
          <w:szCs w:val="22"/>
          <w:lang w:val="sr-Latn-RS"/>
        </w:rPr>
        <w:t xml:space="preserve"> </w:t>
      </w:r>
      <w:r w:rsidRPr="00052DC7">
        <w:rPr>
          <w:color w:val="000000"/>
          <w:sz w:val="22"/>
          <w:szCs w:val="22"/>
          <w:lang w:val="sr-Cyrl-RS"/>
        </w:rPr>
        <w:t>од 1,0 милијарде евра, чиме је додатно повећана рочност дуга</w:t>
      </w:r>
      <w:r w:rsidRPr="00052DC7">
        <w:rPr>
          <w:rFonts w:cs="Calibri"/>
          <w:sz w:val="22"/>
          <w:szCs w:val="22"/>
          <w:lang w:val="sr-Latn-RS"/>
        </w:rPr>
        <w:t>.</w:t>
      </w:r>
      <w:r w:rsidRPr="00052DC7">
        <w:rPr>
          <w:rFonts w:cs="Calibri"/>
          <w:sz w:val="22"/>
          <w:szCs w:val="22"/>
          <w:lang w:val="sr-Cyrl-RS"/>
        </w:rPr>
        <w:t xml:space="preserve"> У септембру је емитована зелена еврообвезница у еврима рочности 7 година у износу од 1,0 милијарде евра са купонском стопом од 1,00%, најнижом до сада постигнутом на међународном тржишту. Средства ће бити искоришћена за пројекте из тзв. зелене агенде и ово је још један показатељ опредељености и посвећености Србије зеленим пројектима и повећању улагања у екологију. Истовремено, са емисијом зелене еврообвезнице, емитована је и еврообвезница у еврима рочности 15 година у износу од 750 милиона евра, са годишњом купонском стопом од 2,05%, највеће</w:t>
      </w:r>
      <w:r w:rsidRPr="001A7B56">
        <w:rPr>
          <w:rFonts w:cs="Calibri"/>
          <w:sz w:val="22"/>
          <w:szCs w:val="22"/>
          <w:lang w:val="sr-Cyrl-RS"/>
        </w:rPr>
        <w:t xml:space="preserve"> рочности до сада</w:t>
      </w:r>
      <w:r w:rsidRPr="001A7B56">
        <w:rPr>
          <w:rFonts w:cs="Calibri"/>
          <w:b/>
          <w:sz w:val="22"/>
          <w:szCs w:val="22"/>
          <w:lang w:val="sr-Cyrl-RS"/>
        </w:rPr>
        <w:t>.</w:t>
      </w:r>
    </w:p>
    <w:p w14:paraId="4C8DB23D" w14:textId="77777777" w:rsidR="001A7B56" w:rsidRPr="00052DC7" w:rsidRDefault="001A7B56" w:rsidP="001A7B56">
      <w:pPr>
        <w:ind w:firstLine="720"/>
        <w:jc w:val="both"/>
        <w:rPr>
          <w:rFonts w:cs="Calibri"/>
          <w:sz w:val="22"/>
          <w:szCs w:val="22"/>
          <w:lang w:val="sr-Cyrl-CS"/>
        </w:rPr>
      </w:pPr>
      <w:r w:rsidRPr="001A7B56">
        <w:rPr>
          <w:rFonts w:cs="Calibri"/>
          <w:sz w:val="22"/>
          <w:szCs w:val="22"/>
          <w:lang w:val="sr-Cyrl-RS"/>
        </w:rPr>
        <w:t xml:space="preserve">Водећи се најбољом међународном праксом активног управљања јавним дугом, тј. коришћење финансијских деривата у сврху заштите од девизног и каматног ризика, у складу са међународно препознатим </w:t>
      </w:r>
      <w:r w:rsidRPr="001A7B56">
        <w:rPr>
          <w:rFonts w:cs="Calibri"/>
          <w:sz w:val="22"/>
          <w:szCs w:val="22"/>
          <w:lang w:val="sr-Latn-RS"/>
        </w:rPr>
        <w:t>ISDA</w:t>
      </w:r>
      <w:r w:rsidRPr="001A7B56">
        <w:rPr>
          <w:rFonts w:cs="Calibri"/>
          <w:sz w:val="22"/>
          <w:szCs w:val="22"/>
          <w:lang w:val="sr-Cyrl-RS"/>
        </w:rPr>
        <w:t xml:space="preserve"> стандардима (International Swaps and Derivatives Association), </w:t>
      </w:r>
      <w:r w:rsidRPr="001A7B56">
        <w:rPr>
          <w:rFonts w:cs="Calibri"/>
          <w:sz w:val="22"/>
          <w:szCs w:val="22"/>
          <w:lang w:val="sr-Latn-RS"/>
        </w:rPr>
        <w:t>током 2021.</w:t>
      </w:r>
      <w:r w:rsidRPr="001A7B56">
        <w:rPr>
          <w:rFonts w:cs="Calibri"/>
          <w:sz w:val="22"/>
          <w:szCs w:val="22"/>
          <w:lang w:val="sr-Cyrl-RS"/>
        </w:rPr>
        <w:t xml:space="preserve"> године реализоване су три хеџинг трансакције</w:t>
      </w:r>
      <w:r w:rsidRPr="001A7B56">
        <w:rPr>
          <w:rFonts w:cs="Calibri"/>
          <w:b/>
          <w:sz w:val="22"/>
          <w:szCs w:val="22"/>
          <w:lang w:val="sr-Cyrl-CS"/>
        </w:rPr>
        <w:t xml:space="preserve">. </w:t>
      </w:r>
      <w:r w:rsidRPr="001A7B56">
        <w:rPr>
          <w:rFonts w:cs="Calibri"/>
          <w:sz w:val="22"/>
          <w:szCs w:val="22"/>
          <w:lang w:val="sr-Cyrl-CS"/>
        </w:rPr>
        <w:t xml:space="preserve">Током </w:t>
      </w:r>
      <w:r w:rsidRPr="00052DC7">
        <w:rPr>
          <w:rFonts w:cs="Calibri"/>
          <w:sz w:val="22"/>
          <w:szCs w:val="22"/>
          <w:lang w:val="sr-Cyrl-CS"/>
        </w:rPr>
        <w:t>фебруара 2021. године реализована је своп трансакција, којом је обавеза по основу Споразума о репрограму дуга између Републике Србије и Kuwait Investment Authority конвертована из америчких долара у евре, по значајно нижој каматној стопи. Обавезе по основу наведеног репрограмираног зајма, уговорене у доларима по каматној стопи од 1,5%, Република Србија ће исплаћивати у еврима по каматној стопи од 0,393%. У априлу 2021. године је закључена нова своп трансакција којом је кредит код Export - Import Bank of China за пројекат изградње обилазнице око Београда на аутопуту Е70/Е75, који је 2018. године иницијално уговорен у кинеским јуанима конвертован у евре са негативном каматном стопом. Наведени зајам, на који је плаћана фиксна каматна стопа од 2,50% годишње у кинеским јуанима, конвертован је у евре по фиксној негативној каматној стопи од -0,07%. Како је уговорена негативна каматна стопа, Република Србија неће имати никакве трошкове по основу камата у првих 5 година своп аранжмана, који важи до 2030. године, већ ће остваривати додатна примања од банака са којима је трансакција закључена.</w:t>
      </w:r>
    </w:p>
    <w:p w14:paraId="72FBAB85" w14:textId="77777777" w:rsidR="001A7B56" w:rsidRPr="00052DC7" w:rsidRDefault="001A7B56" w:rsidP="001A7B56">
      <w:pPr>
        <w:ind w:firstLine="720"/>
        <w:jc w:val="both"/>
        <w:rPr>
          <w:rFonts w:cs="Calibri"/>
          <w:sz w:val="22"/>
          <w:szCs w:val="22"/>
          <w:lang w:val="sr-Cyrl-RS"/>
        </w:rPr>
      </w:pPr>
      <w:r w:rsidRPr="00052DC7">
        <w:rPr>
          <w:rFonts w:cs="Calibri"/>
          <w:sz w:val="22"/>
          <w:szCs w:val="22"/>
          <w:lang w:val="sr-Cyrl-CS"/>
        </w:rPr>
        <w:t>На аукцијама државних хартија од вредности на домаћем тржишту одржаним у 2021. години укупно је реализовано динарских обвезница у вредности од 148,3 млрд динара и обвезница деноминованих у еврима у износу од 134,8 милиона евра.  На 8 аукција је укупно превремено отплаћено, тј. откупљено државних обвезница у вредности од  34,0 милијарди динара.</w:t>
      </w:r>
      <w:r w:rsidRPr="00052DC7">
        <w:rPr>
          <w:rFonts w:cs="Calibri"/>
          <w:sz w:val="22"/>
          <w:szCs w:val="22"/>
          <w:lang w:val="sr-Latn-RS"/>
        </w:rPr>
        <w:t xml:space="preserve"> </w:t>
      </w:r>
      <w:r w:rsidRPr="00052DC7">
        <w:rPr>
          <w:rFonts w:cs="Calibri"/>
          <w:sz w:val="22"/>
          <w:szCs w:val="22"/>
          <w:lang w:val="sr-Cyrl-RS"/>
        </w:rPr>
        <w:t xml:space="preserve">У новембру је закључена нова трансакција, којом су обавезе </w:t>
      </w:r>
      <w:r w:rsidRPr="00052DC7">
        <w:rPr>
          <w:rFonts w:cs="Calibri"/>
          <w:sz w:val="22"/>
          <w:szCs w:val="22"/>
          <w:lang w:val="sr-Latn-RS"/>
        </w:rPr>
        <w:t>по основу зајма узетог од Фонда за развој Абу Дабија, 2016. године, иницијално уговорене у дирхамима, са плаћањем у америчким доларима, конвертоване у евре.</w:t>
      </w:r>
      <w:r w:rsidRPr="00052DC7">
        <w:rPr>
          <w:rFonts w:cs="Calibri"/>
          <w:sz w:val="22"/>
          <w:szCs w:val="22"/>
          <w:lang w:val="sr-Cyrl-RS"/>
        </w:rPr>
        <w:t xml:space="preserve"> </w:t>
      </w:r>
      <w:r w:rsidRPr="00052DC7">
        <w:rPr>
          <w:rFonts w:cs="Calibri"/>
          <w:sz w:val="22"/>
          <w:szCs w:val="22"/>
          <w:lang w:val="sr-Latn-RS"/>
        </w:rPr>
        <w:t>Дуг и обавезе по основу наведеног зајма на који је плаћана фиксна каматна стопа од 2,25% годишње, замењени су у евре по годишњој каматној стопи од 0,96</w:t>
      </w:r>
      <w:r w:rsidRPr="00052DC7">
        <w:rPr>
          <w:rFonts w:cs="Calibri"/>
          <w:sz w:val="22"/>
          <w:szCs w:val="22"/>
          <w:lang w:val="sr-Cyrl-RS"/>
        </w:rPr>
        <w:t xml:space="preserve">%. </w:t>
      </w:r>
    </w:p>
    <w:p w14:paraId="3BEFF398" w14:textId="77777777" w:rsidR="001A7B56" w:rsidRPr="00052DC7" w:rsidRDefault="001A7B56" w:rsidP="001A7B56">
      <w:pPr>
        <w:ind w:firstLine="720"/>
        <w:jc w:val="both"/>
        <w:rPr>
          <w:rFonts w:cs="Calibri"/>
          <w:sz w:val="22"/>
          <w:szCs w:val="22"/>
          <w:lang w:val="sr-Cyrl-RS"/>
        </w:rPr>
      </w:pPr>
      <w:r w:rsidRPr="00052DC7">
        <w:rPr>
          <w:rFonts w:cs="Calibri"/>
          <w:sz w:val="22"/>
          <w:szCs w:val="22"/>
          <w:lang w:val="sr-Cyrl-RS"/>
        </w:rPr>
        <w:t xml:space="preserve">Таккође, 30. јуна 2021. године динарске бенчмарк обвезнице Републике Србије рочности 7, 10 и 12,5 година укључене су у J.P. Morgan GBI-EM Index. Укључивањем у наведени индекс начињен је значајан напредак у јачању ликвидности секундарног тржишта државних обвезница и обезбеђен долазак нових </w:t>
      </w:r>
      <w:r w:rsidRPr="00052DC7">
        <w:rPr>
          <w:rFonts w:cs="Calibri"/>
          <w:sz w:val="22"/>
          <w:szCs w:val="22"/>
          <w:lang w:val="sr-Cyrl-RS"/>
        </w:rPr>
        <w:lastRenderedPageBreak/>
        <w:t xml:space="preserve">међународних страних инвестиционих фондова, што ће резултирати већом конкуренцијом и даљим падом трошкова задуживања. У октобру 2021. године, Clearstream, међународни централни регистар хартија од вредности, који обавља послове клиринга и салдирања (ICSD), отвара рачун хартија од вредности у домаћем регистру и омогућава страним инвеститорима салдирање српских обвезница, чиме је начињен још један корак ка даљем повећању базе инвеститора. Такође, током 2021. године настављени су интензивни преговори са </w:t>
      </w:r>
      <w:r w:rsidRPr="00052DC7">
        <w:rPr>
          <w:rFonts w:cs="Calibri"/>
          <w:sz w:val="22"/>
          <w:szCs w:val="22"/>
          <w:lang w:val="sr-Latn-RS"/>
        </w:rPr>
        <w:t xml:space="preserve">Euroclear Bank, </w:t>
      </w:r>
      <w:r w:rsidRPr="00052DC7">
        <w:rPr>
          <w:rFonts w:cs="Calibri"/>
          <w:sz w:val="22"/>
          <w:szCs w:val="22"/>
          <w:lang w:val="sr-Cyrl-RS"/>
        </w:rPr>
        <w:t>како би се омогућило салдирање обвезница</w:t>
      </w:r>
      <w:r w:rsidRPr="00052DC7">
        <w:rPr>
          <w:rFonts w:cs="Calibri"/>
          <w:sz w:val="22"/>
          <w:szCs w:val="22"/>
          <w:lang w:val="en-GB"/>
        </w:rPr>
        <w:t xml:space="preserve"> </w:t>
      </w:r>
      <w:r w:rsidRPr="00052DC7">
        <w:rPr>
          <w:rFonts w:cs="Calibri"/>
          <w:sz w:val="22"/>
          <w:szCs w:val="22"/>
          <w:lang w:val="sr-Cyrl-RS"/>
        </w:rPr>
        <w:t xml:space="preserve">Републике Србије у систему </w:t>
      </w:r>
      <w:r w:rsidRPr="00052DC7">
        <w:rPr>
          <w:rFonts w:cs="Calibri"/>
          <w:sz w:val="22"/>
          <w:szCs w:val="22"/>
          <w:lang w:val="sr-Latn-RS"/>
        </w:rPr>
        <w:t>Euroclear</w:t>
      </w:r>
      <w:r w:rsidRPr="00052DC7">
        <w:rPr>
          <w:rFonts w:cs="Calibri"/>
          <w:sz w:val="22"/>
          <w:szCs w:val="22"/>
          <w:lang w:val="sr-Cyrl-RS"/>
        </w:rPr>
        <w:t xml:space="preserve">-а. Преговори су резултирали потписивањем </w:t>
      </w:r>
      <w:r w:rsidRPr="00052DC7">
        <w:rPr>
          <w:rFonts w:cs="Calibri"/>
          <w:sz w:val="22"/>
          <w:szCs w:val="22"/>
          <w:lang w:val="sr-Latn-RS"/>
        </w:rPr>
        <w:t>Term Sheet-a</w:t>
      </w:r>
      <w:r w:rsidRPr="00052DC7">
        <w:rPr>
          <w:rFonts w:cs="Calibri"/>
          <w:sz w:val="22"/>
          <w:szCs w:val="22"/>
          <w:lang w:val="sr-Cyrl-RS"/>
        </w:rPr>
        <w:t>, који је потписан од стране министра финансија, директора Централног регистра хартија од вредности и представника Euroclear Bank, којим су дефинисани услови сарадње како би државне обвезнице биле укључене у систем Euroclear и биле доступне већој бази инвеститора од јануара 2023. године.</w:t>
      </w:r>
    </w:p>
    <w:p w14:paraId="7F60E5CE" w14:textId="77777777" w:rsidR="001A7B56" w:rsidRPr="00052DC7" w:rsidRDefault="001A7B56" w:rsidP="001A7B56">
      <w:pPr>
        <w:ind w:firstLine="720"/>
        <w:jc w:val="both"/>
        <w:rPr>
          <w:rFonts w:cs="Calibri"/>
          <w:sz w:val="22"/>
          <w:szCs w:val="22"/>
          <w:lang w:val="sr-Cyrl-RS"/>
        </w:rPr>
      </w:pPr>
      <w:r w:rsidRPr="00052DC7">
        <w:rPr>
          <w:color w:val="000000"/>
          <w:sz w:val="22"/>
          <w:szCs w:val="22"/>
          <w:lang w:val="sr-Cyrl-RS"/>
        </w:rPr>
        <w:t xml:space="preserve">Валутни ризик је смањен током претходних година. </w:t>
      </w:r>
      <w:r w:rsidRPr="00052DC7">
        <w:rPr>
          <w:color w:val="000000"/>
          <w:sz w:val="22"/>
          <w:szCs w:val="22"/>
        </w:rPr>
        <w:t>Удео јавног дуга у домаћој валути у укупном јавном дугу централног нивоа власти је</w:t>
      </w:r>
      <w:r w:rsidRPr="00052DC7">
        <w:rPr>
          <w:color w:val="000000"/>
          <w:sz w:val="22"/>
          <w:szCs w:val="22"/>
          <w:lang w:val="sr-Cyrl-RS"/>
        </w:rPr>
        <w:t xml:space="preserve"> током 2021. године незнатно опао у односу на крај 2020. године, услед интезивнијег коришћења извора задуживања са међународног тржишта, како би се минимизирали трошкови финансирања.</w:t>
      </w:r>
      <w:r w:rsidRPr="00052DC7">
        <w:rPr>
          <w:color w:val="000000"/>
          <w:sz w:val="22"/>
          <w:szCs w:val="22"/>
        </w:rPr>
        <w:t xml:space="preserve"> На крају 2008. године </w:t>
      </w:r>
      <w:r w:rsidRPr="00052DC7">
        <w:rPr>
          <w:color w:val="000000"/>
          <w:sz w:val="22"/>
          <w:szCs w:val="22"/>
          <w:lang w:val="sr-Cyrl-RS"/>
        </w:rPr>
        <w:t xml:space="preserve">учешће динарског дуга је нпр. </w:t>
      </w:r>
      <w:r w:rsidRPr="00052DC7">
        <w:rPr>
          <w:color w:val="000000"/>
          <w:sz w:val="22"/>
          <w:szCs w:val="22"/>
        </w:rPr>
        <w:t>износи</w:t>
      </w:r>
      <w:r w:rsidRPr="00052DC7">
        <w:rPr>
          <w:color w:val="000000"/>
          <w:sz w:val="22"/>
          <w:szCs w:val="22"/>
          <w:lang w:val="sr-Cyrl-RS"/>
        </w:rPr>
        <w:t>л</w:t>
      </w:r>
      <w:r w:rsidRPr="00052DC7">
        <w:rPr>
          <w:color w:val="000000"/>
          <w:sz w:val="22"/>
          <w:szCs w:val="22"/>
        </w:rPr>
        <w:t xml:space="preserve">о само 2,8%, док на </w:t>
      </w:r>
      <w:r w:rsidRPr="00052DC7">
        <w:rPr>
          <w:color w:val="000000"/>
          <w:sz w:val="22"/>
          <w:szCs w:val="22"/>
          <w:lang w:val="sr-Cyrl-RS"/>
        </w:rPr>
        <w:t xml:space="preserve">је </w:t>
      </w:r>
      <w:r w:rsidRPr="00052DC7">
        <w:rPr>
          <w:color w:val="000000"/>
          <w:sz w:val="22"/>
          <w:szCs w:val="22"/>
        </w:rPr>
        <w:t>крају 2021. износи</w:t>
      </w:r>
      <w:r w:rsidRPr="00052DC7">
        <w:rPr>
          <w:color w:val="000000"/>
          <w:sz w:val="22"/>
          <w:szCs w:val="22"/>
          <w:lang w:val="sr-Cyrl-RS"/>
        </w:rPr>
        <w:t>ло</w:t>
      </w:r>
      <w:r w:rsidRPr="00052DC7">
        <w:rPr>
          <w:color w:val="000000"/>
          <w:sz w:val="22"/>
          <w:szCs w:val="22"/>
        </w:rPr>
        <w:t xml:space="preserve"> </w:t>
      </w:r>
      <w:r w:rsidRPr="00052DC7">
        <w:rPr>
          <w:color w:val="000000"/>
          <w:sz w:val="22"/>
          <w:szCs w:val="22"/>
          <w:lang w:val="sr-Cyrl-RS"/>
        </w:rPr>
        <w:t xml:space="preserve"> 28,5</w:t>
      </w:r>
      <w:r w:rsidRPr="00052DC7">
        <w:rPr>
          <w:color w:val="000000"/>
          <w:sz w:val="22"/>
          <w:szCs w:val="22"/>
        </w:rPr>
        <w:t>%. Расту динарског дуга су пре свега допринеле емисије динарских државних хартија од вредности на домаћем тржишту хартија од вредности</w:t>
      </w:r>
      <w:r w:rsidRPr="00052DC7">
        <w:rPr>
          <w:color w:val="000000"/>
          <w:sz w:val="22"/>
          <w:szCs w:val="22"/>
          <w:lang w:val="sr-Cyrl-RS"/>
        </w:rPr>
        <w:t xml:space="preserve"> током претходних година. Услед отплате ранијих обавеза и закључивања хеџинг транскција дошло је</w:t>
      </w:r>
      <w:r w:rsidRPr="00052DC7">
        <w:rPr>
          <w:color w:val="000000"/>
          <w:sz w:val="22"/>
          <w:szCs w:val="22"/>
        </w:rPr>
        <w:t xml:space="preserve"> до пада учешћа доларског дуга у укупном јавном дугу са 33,9% колико је износило на крају 2016. године на </w:t>
      </w:r>
      <w:r w:rsidRPr="00052DC7">
        <w:rPr>
          <w:bCs/>
          <w:color w:val="000000"/>
          <w:sz w:val="22"/>
          <w:szCs w:val="22"/>
        </w:rPr>
        <w:t>1</w:t>
      </w:r>
      <w:r w:rsidRPr="00052DC7">
        <w:rPr>
          <w:bCs/>
          <w:color w:val="000000"/>
          <w:sz w:val="22"/>
          <w:szCs w:val="22"/>
          <w:lang w:val="sr-Cyrl-RS"/>
        </w:rPr>
        <w:t>3</w:t>
      </w:r>
      <w:r w:rsidRPr="00052DC7">
        <w:rPr>
          <w:bCs/>
          <w:color w:val="000000"/>
          <w:sz w:val="22"/>
          <w:szCs w:val="22"/>
        </w:rPr>
        <w:t>,</w:t>
      </w:r>
      <w:r w:rsidRPr="00052DC7">
        <w:rPr>
          <w:bCs/>
          <w:color w:val="000000"/>
          <w:sz w:val="22"/>
          <w:szCs w:val="22"/>
          <w:lang w:val="sr-Cyrl-RS"/>
        </w:rPr>
        <w:t>2</w:t>
      </w:r>
      <w:r w:rsidRPr="00052DC7">
        <w:rPr>
          <w:bCs/>
          <w:color w:val="000000"/>
          <w:sz w:val="22"/>
          <w:szCs w:val="22"/>
        </w:rPr>
        <w:t>% на крају 20</w:t>
      </w:r>
      <w:r w:rsidRPr="00052DC7">
        <w:rPr>
          <w:bCs/>
          <w:color w:val="000000"/>
          <w:sz w:val="22"/>
          <w:szCs w:val="22"/>
          <w:lang w:val="sr-Cyrl-RS"/>
        </w:rPr>
        <w:t>20</w:t>
      </w:r>
      <w:r w:rsidRPr="00052DC7">
        <w:rPr>
          <w:bCs/>
          <w:color w:val="000000"/>
          <w:sz w:val="22"/>
          <w:szCs w:val="22"/>
        </w:rPr>
        <w:t>. године</w:t>
      </w:r>
      <w:r w:rsidRPr="00052DC7">
        <w:rPr>
          <w:bCs/>
          <w:color w:val="000000"/>
          <w:sz w:val="22"/>
          <w:szCs w:val="22"/>
          <w:lang w:val="sr-Cyrl-RS"/>
        </w:rPr>
        <w:t>, а на крају 2021. године услед наведених трансакција дошло је до додатног смањења на 10,8%</w:t>
      </w:r>
      <w:r w:rsidRPr="00052DC7">
        <w:rPr>
          <w:color w:val="000000"/>
          <w:sz w:val="22"/>
          <w:szCs w:val="22"/>
        </w:rPr>
        <w:t>.</w:t>
      </w:r>
    </w:p>
    <w:p w14:paraId="435D1D00" w14:textId="77777777" w:rsidR="001A7B56" w:rsidRPr="00052DC7" w:rsidRDefault="001A7B56" w:rsidP="001A7B56">
      <w:pPr>
        <w:ind w:firstLine="720"/>
        <w:jc w:val="both"/>
        <w:rPr>
          <w:color w:val="000000"/>
          <w:sz w:val="22"/>
          <w:szCs w:val="22"/>
          <w:lang w:val="sr-Cyrl-RS"/>
        </w:rPr>
      </w:pPr>
      <w:r w:rsidRPr="00052DC7">
        <w:rPr>
          <w:color w:val="000000"/>
          <w:sz w:val="22"/>
          <w:szCs w:val="22"/>
          <w:lang w:val="sr-Cyrl-RS"/>
        </w:rPr>
        <w:t xml:space="preserve">Трошкови задуживања су такође снижени током 2021. године. </w:t>
      </w:r>
      <w:r w:rsidRPr="00052DC7">
        <w:rPr>
          <w:color w:val="000000"/>
          <w:sz w:val="22"/>
          <w:szCs w:val="22"/>
        </w:rPr>
        <w:t xml:space="preserve">Учешће трошкова камата у БДП-у је пало са 2,9% колико је износило 2015. године на </w:t>
      </w:r>
      <w:r w:rsidRPr="00052DC7">
        <w:rPr>
          <w:color w:val="000000"/>
          <w:sz w:val="22"/>
          <w:szCs w:val="22"/>
          <w:lang w:val="sr-Latn-RS"/>
        </w:rPr>
        <w:t>1</w:t>
      </w:r>
      <w:r w:rsidRPr="00052DC7">
        <w:rPr>
          <w:color w:val="000000"/>
          <w:sz w:val="22"/>
          <w:szCs w:val="22"/>
        </w:rPr>
        <w:t xml:space="preserve">,7% </w:t>
      </w:r>
      <w:r w:rsidRPr="00052DC7">
        <w:rPr>
          <w:color w:val="000000"/>
          <w:sz w:val="22"/>
          <w:szCs w:val="22"/>
          <w:lang w:val="sr-Cyrl-RS"/>
        </w:rPr>
        <w:t xml:space="preserve">у </w:t>
      </w:r>
      <w:r w:rsidRPr="00052DC7">
        <w:rPr>
          <w:color w:val="000000"/>
          <w:sz w:val="22"/>
          <w:szCs w:val="22"/>
        </w:rPr>
        <w:t>20</w:t>
      </w:r>
      <w:r w:rsidRPr="00052DC7">
        <w:rPr>
          <w:color w:val="000000"/>
          <w:sz w:val="22"/>
          <w:szCs w:val="22"/>
          <w:lang w:val="sr-Cyrl-RS"/>
        </w:rPr>
        <w:t>21</w:t>
      </w:r>
      <w:r w:rsidRPr="00052DC7">
        <w:rPr>
          <w:color w:val="000000"/>
          <w:sz w:val="22"/>
          <w:szCs w:val="22"/>
        </w:rPr>
        <w:t>. годин</w:t>
      </w:r>
      <w:r w:rsidRPr="00052DC7">
        <w:rPr>
          <w:color w:val="000000"/>
          <w:sz w:val="22"/>
          <w:szCs w:val="22"/>
          <w:lang w:val="sr-Cyrl-RS"/>
        </w:rPr>
        <w:t>и</w:t>
      </w:r>
      <w:r w:rsidRPr="00052DC7">
        <w:rPr>
          <w:color w:val="000000"/>
          <w:sz w:val="22"/>
          <w:szCs w:val="22"/>
        </w:rPr>
        <w:t>. До овога је пре свега дошло услед пада каматних стопа на домаћем тржишту хартија од вредности које је у највећој мери проузроковано растом поверења инвеститора, након предузетих мера фискалне консолидације.</w:t>
      </w:r>
      <w:r w:rsidRPr="00052DC7">
        <w:rPr>
          <w:color w:val="000000"/>
          <w:sz w:val="22"/>
          <w:szCs w:val="22"/>
          <w:lang w:val="sr-Cyrl-RS"/>
        </w:rPr>
        <w:t xml:space="preserve"> Просечно пондерисана каматна стопа на јавни дуг је пала са 5,70% колико је износила на крају 2014. године на </w:t>
      </w:r>
      <w:r w:rsidRPr="00052DC7">
        <w:rPr>
          <w:bCs/>
          <w:color w:val="000000"/>
          <w:sz w:val="22"/>
          <w:szCs w:val="22"/>
          <w:lang w:val="sr-Cyrl-RS"/>
        </w:rPr>
        <w:t>2</w:t>
      </w:r>
      <w:r w:rsidRPr="00052DC7">
        <w:rPr>
          <w:bCs/>
          <w:color w:val="000000"/>
          <w:sz w:val="22"/>
          <w:szCs w:val="22"/>
        </w:rPr>
        <w:t>,</w:t>
      </w:r>
      <w:r w:rsidRPr="00052DC7">
        <w:rPr>
          <w:bCs/>
          <w:color w:val="000000"/>
          <w:sz w:val="22"/>
          <w:szCs w:val="22"/>
          <w:lang w:val="sr-Latn-RS"/>
        </w:rPr>
        <w:t>53</w:t>
      </w:r>
      <w:r w:rsidRPr="00052DC7">
        <w:rPr>
          <w:bCs/>
          <w:color w:val="000000"/>
          <w:sz w:val="22"/>
          <w:szCs w:val="22"/>
        </w:rPr>
        <w:t>%</w:t>
      </w:r>
      <w:r w:rsidRPr="00052DC7">
        <w:rPr>
          <w:color w:val="000000"/>
          <w:sz w:val="22"/>
          <w:szCs w:val="22"/>
        </w:rPr>
        <w:t xml:space="preserve"> колико је износила </w:t>
      </w:r>
      <w:r w:rsidRPr="00052DC7">
        <w:rPr>
          <w:bCs/>
          <w:color w:val="000000"/>
          <w:sz w:val="22"/>
          <w:szCs w:val="22"/>
          <w:lang w:val="sr-Cyrl-RS"/>
        </w:rPr>
        <w:t>на крају</w:t>
      </w:r>
      <w:r w:rsidRPr="00052DC7">
        <w:rPr>
          <w:bCs/>
          <w:color w:val="000000"/>
          <w:sz w:val="22"/>
          <w:szCs w:val="22"/>
        </w:rPr>
        <w:t xml:space="preserve"> 20</w:t>
      </w:r>
      <w:r w:rsidRPr="00052DC7">
        <w:rPr>
          <w:bCs/>
          <w:color w:val="000000"/>
          <w:sz w:val="22"/>
          <w:szCs w:val="22"/>
          <w:lang w:val="sr-Cyrl-RS"/>
        </w:rPr>
        <w:t>21</w:t>
      </w:r>
      <w:r w:rsidRPr="00052DC7">
        <w:rPr>
          <w:bCs/>
          <w:color w:val="000000"/>
          <w:sz w:val="22"/>
          <w:szCs w:val="22"/>
        </w:rPr>
        <w:t>. године</w:t>
      </w:r>
      <w:r w:rsidRPr="00052DC7">
        <w:rPr>
          <w:color w:val="000000"/>
          <w:sz w:val="22"/>
          <w:szCs w:val="22"/>
        </w:rPr>
        <w:t xml:space="preserve">. </w:t>
      </w:r>
      <w:r w:rsidRPr="00052DC7">
        <w:rPr>
          <w:color w:val="000000"/>
          <w:sz w:val="22"/>
          <w:szCs w:val="22"/>
          <w:lang w:val="sr-Cyrl-RS"/>
        </w:rPr>
        <w:t xml:space="preserve">Просечна купонска стопа на динарске државне хартије од вредности смањена је са 11,96% колико је износила на крају 2012. године на </w:t>
      </w:r>
      <w:r w:rsidRPr="00052DC7">
        <w:rPr>
          <w:bCs/>
          <w:color w:val="000000"/>
          <w:sz w:val="22"/>
          <w:szCs w:val="22"/>
          <w:lang w:val="sr-Cyrl-RS"/>
        </w:rPr>
        <w:t>4</w:t>
      </w:r>
      <w:r w:rsidRPr="00052DC7">
        <w:rPr>
          <w:bCs/>
          <w:color w:val="000000"/>
          <w:sz w:val="22"/>
          <w:szCs w:val="22"/>
        </w:rPr>
        <w:t>,</w:t>
      </w:r>
      <w:r w:rsidRPr="00052DC7">
        <w:rPr>
          <w:bCs/>
          <w:color w:val="000000"/>
          <w:sz w:val="22"/>
          <w:szCs w:val="22"/>
          <w:lang w:val="sr-Latn-RS"/>
        </w:rPr>
        <w:t>50</w:t>
      </w:r>
      <w:r w:rsidRPr="00052DC7">
        <w:rPr>
          <w:bCs/>
          <w:color w:val="000000"/>
          <w:sz w:val="22"/>
          <w:szCs w:val="22"/>
        </w:rPr>
        <w:t>%</w:t>
      </w:r>
      <w:r w:rsidRPr="00052DC7">
        <w:rPr>
          <w:color w:val="000000"/>
          <w:sz w:val="22"/>
          <w:szCs w:val="22"/>
        </w:rPr>
        <w:t xml:space="preserve"> </w:t>
      </w:r>
      <w:r w:rsidRPr="00052DC7">
        <w:rPr>
          <w:bCs/>
          <w:color w:val="000000"/>
          <w:sz w:val="22"/>
          <w:szCs w:val="22"/>
        </w:rPr>
        <w:t>на крају 20</w:t>
      </w:r>
      <w:r w:rsidRPr="00052DC7">
        <w:rPr>
          <w:bCs/>
          <w:color w:val="000000"/>
          <w:sz w:val="22"/>
          <w:szCs w:val="22"/>
          <w:lang w:val="sr-Cyrl-RS"/>
        </w:rPr>
        <w:t>21</w:t>
      </w:r>
      <w:r w:rsidRPr="00052DC7">
        <w:rPr>
          <w:bCs/>
          <w:color w:val="000000"/>
          <w:sz w:val="22"/>
          <w:szCs w:val="22"/>
        </w:rPr>
        <w:t>. године</w:t>
      </w:r>
      <w:r w:rsidRPr="00052DC7">
        <w:rPr>
          <w:color w:val="000000"/>
          <w:sz w:val="22"/>
          <w:szCs w:val="22"/>
        </w:rPr>
        <w:t>.</w:t>
      </w:r>
    </w:p>
    <w:p w14:paraId="662E6AEE" w14:textId="77777777" w:rsidR="001A7B56" w:rsidRPr="001A7B56" w:rsidRDefault="001A7B56" w:rsidP="001A7B56">
      <w:pPr>
        <w:ind w:firstLine="709"/>
        <w:jc w:val="both"/>
        <w:rPr>
          <w:rFonts w:eastAsia="Calibri"/>
          <w:sz w:val="22"/>
          <w:szCs w:val="22"/>
          <w:lang w:val="sr-Cyrl-RS"/>
        </w:rPr>
      </w:pPr>
      <w:r w:rsidRPr="001A7B56">
        <w:rPr>
          <w:sz w:val="22"/>
          <w:szCs w:val="22"/>
          <w:shd w:val="clear" w:color="auto" w:fill="FFFFFF"/>
          <w:lang w:val="sr-Cyrl-RS" w:eastAsia="sr-Latn-RS"/>
        </w:rPr>
        <w:t>Република Србија је, ради извршења пресуде Европског суда за људска права у предмету Алишић и други против Б</w:t>
      </w:r>
      <w:r w:rsidRPr="001A7B56">
        <w:rPr>
          <w:sz w:val="22"/>
          <w:szCs w:val="22"/>
          <w:shd w:val="clear" w:color="auto" w:fill="FFFFFF"/>
          <w:lang w:val="sr-Latn-RS" w:eastAsia="sr-Latn-RS"/>
        </w:rPr>
        <w:t>o</w:t>
      </w:r>
      <w:r w:rsidRPr="001A7B56">
        <w:rPr>
          <w:sz w:val="22"/>
          <w:szCs w:val="22"/>
          <w:shd w:val="clear" w:color="auto" w:fill="FFFFFF"/>
          <w:lang w:val="sr-Cyrl-RS" w:eastAsia="sr-Latn-RS"/>
        </w:rPr>
        <w:t>сне и Херцеговине, Хрватске, Србије, Словеније и БЈР Македоније</w:t>
      </w:r>
      <w:r w:rsidRPr="001A7B56">
        <w:rPr>
          <w:i/>
          <w:sz w:val="22"/>
          <w:szCs w:val="22"/>
          <w:shd w:val="clear" w:color="auto" w:fill="FFFFFF"/>
          <w:lang w:val="sr-Cyrl-RS" w:eastAsia="sr-Latn-RS"/>
        </w:rPr>
        <w:t xml:space="preserve"> </w:t>
      </w:r>
      <w:r w:rsidRPr="001A7B56">
        <w:rPr>
          <w:sz w:val="22"/>
          <w:szCs w:val="22"/>
          <w:shd w:val="clear" w:color="auto" w:fill="FFFFFF"/>
          <w:lang w:val="sr-Cyrl-RS" w:eastAsia="sr-Latn-RS"/>
        </w:rPr>
        <w:t xml:space="preserve">од 16. јула 2014. године, донела </w:t>
      </w:r>
      <w:r w:rsidRPr="001A7B56">
        <w:rPr>
          <w:rFonts w:eastAsia="Calibri"/>
          <w:sz w:val="22"/>
          <w:szCs w:val="22"/>
          <w:lang w:val="sr-Cyrl-CS"/>
        </w:rPr>
        <w:t>Закон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(„Службени гласник РС”, бр. 108/16,</w:t>
      </w:r>
      <w:r w:rsidRPr="001A7B56">
        <w:rPr>
          <w:rFonts w:eastAsia="Calibri"/>
          <w:sz w:val="22"/>
          <w:szCs w:val="22"/>
          <w:lang w:val="ru-RU"/>
        </w:rPr>
        <w:t xml:space="preserve"> </w:t>
      </w:r>
      <w:r w:rsidRPr="001A7B56">
        <w:rPr>
          <w:rFonts w:eastAsia="Calibri"/>
          <w:sz w:val="22"/>
          <w:szCs w:val="22"/>
          <w:lang w:val="sr-Cyrl-RS"/>
        </w:rPr>
        <w:t>113/17</w:t>
      </w:r>
      <w:r w:rsidRPr="001A7B56">
        <w:rPr>
          <w:rFonts w:eastAsia="Calibri"/>
          <w:sz w:val="22"/>
          <w:szCs w:val="22"/>
          <w:lang w:val="sr-Latn-RS"/>
        </w:rPr>
        <w:t>,</w:t>
      </w:r>
      <w:r w:rsidRPr="001A7B56">
        <w:rPr>
          <w:rFonts w:eastAsia="Calibri"/>
          <w:sz w:val="22"/>
          <w:szCs w:val="22"/>
          <w:lang w:val="sr-Cyrl-RS"/>
        </w:rPr>
        <w:t xml:space="preserve"> 52/19 и 144/20</w:t>
      </w:r>
      <w:r w:rsidRPr="001A7B56">
        <w:rPr>
          <w:rFonts w:eastAsia="Calibri"/>
          <w:sz w:val="22"/>
          <w:szCs w:val="22"/>
          <w:lang w:val="en-GB"/>
        </w:rPr>
        <w:t>)</w:t>
      </w:r>
      <w:r w:rsidRPr="001A7B56">
        <w:rPr>
          <w:rFonts w:eastAsia="Calibri"/>
          <w:sz w:val="22"/>
          <w:szCs w:val="22"/>
          <w:lang w:val="sr-Cyrl-RS"/>
        </w:rPr>
        <w:t>. Поступак за утврђивање права и начин обезбеђења средстава на исплату девизне штедње грађана, регулисан је и Уредбом о поступку</w:t>
      </w:r>
      <w:r w:rsidRPr="001A7B56">
        <w:rPr>
          <w:rFonts w:eastAsia="Calibri"/>
          <w:sz w:val="22"/>
          <w:szCs w:val="22"/>
          <w:lang w:val="sr-Latn-RS"/>
        </w:rPr>
        <w:t xml:space="preserve"> </w:t>
      </w:r>
      <w:r w:rsidRPr="001A7B56">
        <w:rPr>
          <w:rFonts w:eastAsia="Calibri"/>
          <w:sz w:val="22"/>
          <w:szCs w:val="22"/>
          <w:lang w:val="sr-Cyrl-RS"/>
        </w:rPr>
        <w:t xml:space="preserve">за утврђивање права на исплату </w:t>
      </w:r>
      <w:r w:rsidRPr="001A7B56">
        <w:rPr>
          <w:rFonts w:eastAsia="Calibri"/>
          <w:sz w:val="22"/>
          <w:szCs w:val="22"/>
          <w:lang w:val="ru-RU"/>
        </w:rPr>
        <w:t>девизне штедње грађана („Службени гласник РСˮ, број 8/17,</w:t>
      </w:r>
      <w:r w:rsidRPr="001A7B56">
        <w:rPr>
          <w:rFonts w:eastAsia="Calibri"/>
          <w:sz w:val="22"/>
          <w:szCs w:val="22"/>
          <w:lang w:val="sr-Cyrl-RS"/>
        </w:rPr>
        <w:t xml:space="preserve"> 9/18, 61/19 и 8/20</w:t>
      </w:r>
      <w:r w:rsidRPr="001A7B56">
        <w:rPr>
          <w:rFonts w:eastAsia="Calibri"/>
          <w:sz w:val="22"/>
          <w:szCs w:val="22"/>
          <w:lang w:val="en-GB"/>
        </w:rPr>
        <w:t>)</w:t>
      </w:r>
      <w:r w:rsidRPr="001A7B56">
        <w:rPr>
          <w:rFonts w:eastAsia="Calibri"/>
          <w:sz w:val="22"/>
          <w:szCs w:val="22"/>
          <w:lang w:val="sr-Cyrl-RS"/>
        </w:rPr>
        <w:t>. Ради регулисања јавног дуга, у складу са одредбама овог закона, Уредбом и на основу Одлуке Владе</w:t>
      </w:r>
      <w:r w:rsidRPr="001A7B56">
        <w:rPr>
          <w:rFonts w:eastAsia="Calibri"/>
          <w:sz w:val="22"/>
          <w:szCs w:val="22"/>
          <w:lang w:val="sr-Latn-RS"/>
        </w:rPr>
        <w:t xml:space="preserve"> </w:t>
      </w:r>
      <w:r w:rsidRPr="001A7B56">
        <w:rPr>
          <w:rFonts w:eastAsia="Calibri"/>
          <w:sz w:val="22"/>
          <w:szCs w:val="22"/>
          <w:lang w:val="sr-Cyrl-RS"/>
        </w:rPr>
        <w:t xml:space="preserve">о емисији амортизационих обвезница ради измирења обавеза по основу девизне штедње грађана </w:t>
      </w:r>
      <w:r w:rsidRPr="001A7B56">
        <w:rPr>
          <w:rFonts w:eastAsia="Calibri"/>
          <w:sz w:val="22"/>
          <w:szCs w:val="22"/>
          <w:lang w:val="sr-Latn-RS"/>
        </w:rPr>
        <w:t>05</w:t>
      </w:r>
      <w:r w:rsidRPr="001A7B56">
        <w:rPr>
          <w:rFonts w:eastAsia="Calibri"/>
          <w:sz w:val="22"/>
          <w:szCs w:val="22"/>
          <w:lang w:val="sr-Cyrl-RS"/>
        </w:rPr>
        <w:t xml:space="preserve"> Број: 424-1521/2020-1 од 20. фебруара 2020. године, Република Србија је емитовала амортизационе обвезнице без купона, серија од SDS1 2020 до SDS8 2023, које гласе на евро и регистроване су код Централног регистра, депоа и клиринга хартија од вредности. Обавезе према лицима којима се по одредбама овог закона призна право на исплату девизне штедње или њиховим наследницима извршавају се у осам једнаких полугодишњих рата, које доспевају сваког 28. фебруара и 31. августа, почев од 28. фебруара 2020. године и закључно са 31. августом 2023. године.</w:t>
      </w:r>
    </w:p>
    <w:p w14:paraId="1DC915D0" w14:textId="77777777" w:rsidR="001A7B56" w:rsidRPr="001A7B56" w:rsidRDefault="001A7B56" w:rsidP="001A7B56">
      <w:pPr>
        <w:jc w:val="both"/>
        <w:rPr>
          <w:rFonts w:eastAsia="Calibri"/>
          <w:sz w:val="22"/>
          <w:szCs w:val="22"/>
        </w:rPr>
      </w:pPr>
      <w:r w:rsidRPr="001A7B56">
        <w:rPr>
          <w:rFonts w:eastAsia="Calibri"/>
          <w:sz w:val="22"/>
          <w:szCs w:val="22"/>
          <w:lang w:val="sr-Cyrl-RS"/>
        </w:rPr>
        <w:t xml:space="preserve">           На </w:t>
      </w:r>
      <w:r w:rsidRPr="001A7B56">
        <w:rPr>
          <w:rFonts w:eastAsia="Calibri"/>
          <w:sz w:val="22"/>
          <w:szCs w:val="22"/>
        </w:rPr>
        <w:t>састанак</w:t>
      </w:r>
      <w:r w:rsidRPr="001A7B56">
        <w:rPr>
          <w:rFonts w:eastAsia="Calibri"/>
          <w:sz w:val="22"/>
          <w:szCs w:val="22"/>
          <w:lang w:val="sr-Cyrl-RS"/>
        </w:rPr>
        <w:t>у</w:t>
      </w:r>
      <w:r w:rsidRPr="001A7B56">
        <w:rPr>
          <w:rFonts w:eastAsia="Calibri"/>
          <w:sz w:val="22"/>
          <w:szCs w:val="22"/>
        </w:rPr>
        <w:t xml:space="preserve"> Комитета министара Савета Европе, </w:t>
      </w:r>
      <w:r w:rsidRPr="001A7B56">
        <w:rPr>
          <w:rFonts w:eastAsia="Calibri"/>
          <w:sz w:val="22"/>
          <w:szCs w:val="22"/>
          <w:lang w:val="sr-Cyrl-RS"/>
        </w:rPr>
        <w:t>у Стразбуру, о</w:t>
      </w:r>
      <w:r w:rsidRPr="001A7B56">
        <w:rPr>
          <w:rFonts w:eastAsia="Calibri"/>
          <w:sz w:val="22"/>
          <w:szCs w:val="22"/>
        </w:rPr>
        <w:t>д 1. до 3. септембра 2020. године</w:t>
      </w:r>
      <w:r w:rsidRPr="001A7B56">
        <w:rPr>
          <w:rFonts w:eastAsia="Calibri"/>
          <w:sz w:val="22"/>
          <w:szCs w:val="22"/>
          <w:lang w:val="sr-Cyrl-RS"/>
        </w:rPr>
        <w:t>,</w:t>
      </w:r>
      <w:r w:rsidRPr="001A7B56">
        <w:rPr>
          <w:rFonts w:eastAsia="Calibri"/>
          <w:sz w:val="22"/>
          <w:szCs w:val="22"/>
        </w:rPr>
        <w:t xml:space="preserve"> који је био посвећен надзору над извршењем пресуда Европског суда за људска права, Комитет министара истакао </w:t>
      </w:r>
      <w:r w:rsidRPr="001A7B56">
        <w:rPr>
          <w:rFonts w:eastAsia="Calibri"/>
          <w:sz w:val="22"/>
          <w:szCs w:val="22"/>
          <w:lang w:val="sr-Cyrl-RS"/>
        </w:rPr>
        <w:t xml:space="preserve">је </w:t>
      </w:r>
      <w:r w:rsidRPr="001A7B56">
        <w:rPr>
          <w:rFonts w:eastAsia="Calibri"/>
          <w:sz w:val="22"/>
          <w:szCs w:val="22"/>
        </w:rPr>
        <w:t>задовољство поводом свих мера које је Република Србија спровела, уз оцену да је статистика у вези са исплатом девизне штедње охрабрујућа и усвојена је одлука и финална резолуција којима је надзор над извршењем пресуде Алишић затворен.</w:t>
      </w:r>
    </w:p>
    <w:p w14:paraId="46568EE0" w14:textId="77777777" w:rsidR="001A7B56" w:rsidRPr="001A7B56" w:rsidRDefault="001A7B56" w:rsidP="001A7B56">
      <w:pPr>
        <w:ind w:firstLine="708"/>
        <w:jc w:val="both"/>
        <w:rPr>
          <w:sz w:val="22"/>
          <w:szCs w:val="22"/>
          <w:lang w:val="sr-Cyrl-RS"/>
        </w:rPr>
      </w:pPr>
      <w:r w:rsidRPr="001A7B56">
        <w:rPr>
          <w:rFonts w:eastAsia="Calibri"/>
          <w:bCs/>
          <w:sz w:val="22"/>
          <w:szCs w:val="22"/>
        </w:rPr>
        <w:t xml:space="preserve">До 31. децембра 2021. године </w:t>
      </w:r>
      <w:r w:rsidRPr="001A7B56">
        <w:rPr>
          <w:sz w:val="22"/>
          <w:szCs w:val="22"/>
        </w:rPr>
        <w:t xml:space="preserve">извршене су исплате </w:t>
      </w:r>
      <w:r w:rsidRPr="001A7B56">
        <w:rPr>
          <w:sz w:val="22"/>
          <w:szCs w:val="22"/>
          <w:lang w:val="sr-Cyrl-RS"/>
        </w:rPr>
        <w:t xml:space="preserve">за укупно </w:t>
      </w:r>
      <w:r w:rsidRPr="001A7B56">
        <w:rPr>
          <w:sz w:val="22"/>
          <w:szCs w:val="22"/>
        </w:rPr>
        <w:t xml:space="preserve">6.179 </w:t>
      </w:r>
      <w:r w:rsidRPr="001A7B56">
        <w:rPr>
          <w:sz w:val="22"/>
          <w:szCs w:val="22"/>
          <w:lang w:val="sr-Cyrl-RS"/>
        </w:rPr>
        <w:t xml:space="preserve">власника девизне штедње, док </w:t>
      </w:r>
      <w:r w:rsidRPr="001A7B56">
        <w:rPr>
          <w:sz w:val="22"/>
          <w:szCs w:val="22"/>
        </w:rPr>
        <w:t xml:space="preserve">512 </w:t>
      </w:r>
      <w:r w:rsidRPr="001A7B56">
        <w:rPr>
          <w:sz w:val="22"/>
          <w:szCs w:val="22"/>
          <w:lang w:val="sr-Cyrl-RS"/>
        </w:rPr>
        <w:t xml:space="preserve">власника девизне штедње још увек није отворило власничке и новчане рачуне, те им није извршена исплата </w:t>
      </w:r>
      <w:r w:rsidRPr="001A7B56">
        <w:rPr>
          <w:sz w:val="22"/>
          <w:szCs w:val="22"/>
        </w:rPr>
        <w:t>доспеле четири рате</w:t>
      </w:r>
      <w:r w:rsidRPr="001A7B56">
        <w:rPr>
          <w:sz w:val="22"/>
          <w:szCs w:val="22"/>
          <w:lang w:val="sr-Cyrl-RS"/>
        </w:rPr>
        <w:t xml:space="preserve"> обвезница</w:t>
      </w:r>
      <w:r w:rsidRPr="001A7B56">
        <w:rPr>
          <w:sz w:val="22"/>
          <w:szCs w:val="22"/>
        </w:rPr>
        <w:t>. Н</w:t>
      </w:r>
      <w:r w:rsidRPr="001A7B56">
        <w:rPr>
          <w:sz w:val="22"/>
          <w:szCs w:val="22"/>
          <w:lang w:val="sr-Cyrl-RS"/>
        </w:rPr>
        <w:t xml:space="preserve">а дан </w:t>
      </w:r>
      <w:r w:rsidRPr="001A7B56">
        <w:rPr>
          <w:sz w:val="22"/>
          <w:szCs w:val="22"/>
        </w:rPr>
        <w:t>31</w:t>
      </w:r>
      <w:r w:rsidRPr="001A7B56">
        <w:rPr>
          <w:sz w:val="22"/>
          <w:szCs w:val="22"/>
          <w:lang w:val="sr-Cyrl-RS"/>
        </w:rPr>
        <w:t xml:space="preserve">. </w:t>
      </w:r>
      <w:r w:rsidRPr="001A7B56">
        <w:rPr>
          <w:sz w:val="22"/>
          <w:szCs w:val="22"/>
        </w:rPr>
        <w:t>децембар</w:t>
      </w:r>
      <w:r w:rsidRPr="001A7B56">
        <w:rPr>
          <w:sz w:val="22"/>
          <w:szCs w:val="22"/>
          <w:lang w:val="sr-Cyrl-RS"/>
        </w:rPr>
        <w:t xml:space="preserve"> 2021. </w:t>
      </w:r>
      <w:r w:rsidRPr="001A7B56">
        <w:rPr>
          <w:sz w:val="22"/>
          <w:szCs w:val="22"/>
          <w:lang w:val="ru-RU"/>
        </w:rPr>
        <w:t>године</w:t>
      </w:r>
      <w:r w:rsidRPr="001A7B56">
        <w:rPr>
          <w:sz w:val="22"/>
          <w:szCs w:val="22"/>
          <w:lang w:val="sr-Cyrl-RS"/>
        </w:rPr>
        <w:t xml:space="preserve"> </w:t>
      </w:r>
      <w:r w:rsidRPr="001A7B56">
        <w:rPr>
          <w:sz w:val="22"/>
          <w:szCs w:val="22"/>
        </w:rPr>
        <w:t>укупно je исплаћено 44.311.702,30 евра</w:t>
      </w:r>
      <w:r w:rsidRPr="001A7B56">
        <w:rPr>
          <w:sz w:val="22"/>
          <w:szCs w:val="22"/>
          <w:lang w:val="sr-Cyrl-RS"/>
        </w:rPr>
        <w:t xml:space="preserve"> по основу </w:t>
      </w:r>
      <w:r w:rsidRPr="001A7B56">
        <w:rPr>
          <w:sz w:val="22"/>
          <w:szCs w:val="22"/>
        </w:rPr>
        <w:t>доспеле</w:t>
      </w:r>
      <w:r w:rsidRPr="001A7B56">
        <w:rPr>
          <w:sz w:val="22"/>
          <w:szCs w:val="22"/>
          <w:lang w:val="sr-Cyrl-RS"/>
        </w:rPr>
        <w:t xml:space="preserve"> </w:t>
      </w:r>
      <w:r w:rsidRPr="001A7B56">
        <w:rPr>
          <w:sz w:val="22"/>
          <w:szCs w:val="22"/>
        </w:rPr>
        <w:t>четри</w:t>
      </w:r>
      <w:r w:rsidRPr="001A7B56">
        <w:rPr>
          <w:sz w:val="22"/>
          <w:szCs w:val="22"/>
          <w:lang w:val="sr-Cyrl-RS"/>
        </w:rPr>
        <w:t xml:space="preserve"> рате</w:t>
      </w:r>
      <w:r w:rsidRPr="001A7B56">
        <w:rPr>
          <w:sz w:val="22"/>
          <w:szCs w:val="22"/>
        </w:rPr>
        <w:t>. У периоду од 01. јануара 2021. године до 31. децембра 2021. године Централни регистар је на захтев Управе укњижио додатна потраживања на име нових уписа обвезница у износу од 3.328.851,20 евра, штедишама којима је право на исплату признато накнадно</w:t>
      </w:r>
      <w:r w:rsidRPr="001A7B56">
        <w:rPr>
          <w:sz w:val="22"/>
          <w:szCs w:val="22"/>
          <w:lang w:val="sr-Cyrl-RS"/>
        </w:rPr>
        <w:t xml:space="preserve">, тј. по окончању оставинског поступка иза власника девизне штедње и/или поступка за амортизацију штедних књижица. </w:t>
      </w:r>
    </w:p>
    <w:p w14:paraId="01B3F7B4" w14:textId="77777777" w:rsidR="001A7B56" w:rsidRPr="001A7B56" w:rsidRDefault="001A7B56" w:rsidP="001A7B56">
      <w:pPr>
        <w:ind w:firstLine="708"/>
        <w:jc w:val="both"/>
        <w:rPr>
          <w:sz w:val="22"/>
          <w:szCs w:val="22"/>
          <w:lang w:val="sr-Cyrl-RS"/>
        </w:rPr>
      </w:pPr>
      <w:r w:rsidRPr="001A7B56">
        <w:rPr>
          <w:sz w:val="22"/>
          <w:szCs w:val="22"/>
          <w:lang w:val="sr-Cyrl-RS"/>
        </w:rPr>
        <w:t>У септембру 2021. године, први пут су емитоване обвезнице ради регулисања обавеза према лицима, која су остварила право на обештећење по основу Закона о враћању одузете имовине и обештећењу.</w:t>
      </w:r>
    </w:p>
    <w:p w14:paraId="70325D13" w14:textId="77777777" w:rsidR="001A7B56" w:rsidRPr="001A7B56" w:rsidRDefault="001A7B56" w:rsidP="001A7B56">
      <w:pPr>
        <w:ind w:firstLine="720"/>
        <w:jc w:val="both"/>
        <w:rPr>
          <w:sz w:val="22"/>
          <w:szCs w:val="22"/>
          <w:lang w:val="sr-Cyrl-RS"/>
        </w:rPr>
      </w:pPr>
      <w:r w:rsidRPr="001A7B56">
        <w:rPr>
          <w:sz w:val="22"/>
          <w:szCs w:val="22"/>
        </w:rPr>
        <w:lastRenderedPageBreak/>
        <w:t>Обављајући послове који се односе на политику задуживања код међународних финансијских институција, страних влада и других зајмодаваца</w:t>
      </w:r>
      <w:r w:rsidRPr="001A7B56">
        <w:rPr>
          <w:sz w:val="22"/>
          <w:szCs w:val="22"/>
          <w:lang w:val="sr-Cyrl-RS"/>
        </w:rPr>
        <w:t>,</w:t>
      </w:r>
      <w:r w:rsidRPr="001A7B56">
        <w:rPr>
          <w:sz w:val="22"/>
          <w:szCs w:val="22"/>
        </w:rPr>
        <w:t xml:space="preserve"> Управа за јавни дуг је активно учествовала у спровођењу активности везаних за обезбеђење кредитно-финансијске подршке за реализацију стратешких  пројеката у Републици Србији</w:t>
      </w:r>
      <w:r w:rsidRPr="001A7B56">
        <w:rPr>
          <w:sz w:val="22"/>
          <w:szCs w:val="22"/>
          <w:lang w:val="sr-Cyrl-RS"/>
        </w:rPr>
        <w:t xml:space="preserve"> и реаговање Владе у спровођењу хитних мера  за превазилажење последица изазваних пандемијом </w:t>
      </w:r>
      <w:r w:rsidRPr="001A7B56">
        <w:rPr>
          <w:sz w:val="22"/>
          <w:szCs w:val="22"/>
          <w:lang w:val="sr-Latn-RS"/>
        </w:rPr>
        <w:t>COVID 19</w:t>
      </w:r>
      <w:r w:rsidRPr="001A7B56">
        <w:rPr>
          <w:sz w:val="22"/>
          <w:szCs w:val="22"/>
        </w:rPr>
        <w:t xml:space="preserve"> и у 2021. години.</w:t>
      </w:r>
    </w:p>
    <w:p w14:paraId="572993F2" w14:textId="77777777" w:rsidR="001A7B56" w:rsidRPr="00052DC7" w:rsidRDefault="001A7B56" w:rsidP="00052DC7">
      <w:pPr>
        <w:ind w:firstLine="720"/>
        <w:jc w:val="both"/>
        <w:rPr>
          <w:sz w:val="22"/>
          <w:szCs w:val="22"/>
          <w:lang w:val="sr-Cyrl-RS"/>
        </w:rPr>
      </w:pPr>
      <w:r w:rsidRPr="001A7B56">
        <w:rPr>
          <w:sz w:val="22"/>
          <w:szCs w:val="22"/>
        </w:rPr>
        <w:t xml:space="preserve">Интензивна сарадња и комуникација са мултилатералним кредиторима( (Групација Светске банке, Европска банка за обнову и развој, Европска инвестициона банка, Банка за развој Савета Европе) и билатералним кредиторима (Немачка развојна банка (KfW), кинеска Export-Import банка, Влада Руске Федерације) резултиралe су превазилажењем проблема у реализацији активних програмских и пројектних зајмова, подношењем захтева и кредитних пријава за одобрење зајмова и закључивање нових кредитних аранжмана (директно задужење Републике Србије, или уз државну гаранцију), из чијих се средстава финасирају приоритетни инфраструктурни пројекти из области пољопривреде, водоснабдевања, управљања отпадом, енергетике, транспорта, здравства, образовања и пружа подршка побољшању животних услова и јавних услуга, заштити животне средине и јачању отпорности на климатске промене, развоју малих и средњих предузећа и равномернијем регионалном развоју. </w:t>
      </w:r>
      <w:r w:rsidRPr="001A7B56">
        <w:rPr>
          <w:sz w:val="22"/>
          <w:szCs w:val="22"/>
          <w:lang w:val="sr-Cyrl-RS"/>
        </w:rPr>
        <w:t>Обезбеђено је финансирање из кредитних средстава пројеката од приоритетног значаја за РС, као што су пројекти изградње Фрушкогорског коридора, изградње канализационе и комуналне мреже у Републици Србији, Моравског коридора и других пројеката у складу са За</w:t>
      </w:r>
      <w:r w:rsidR="00052DC7">
        <w:rPr>
          <w:sz w:val="22"/>
          <w:szCs w:val="22"/>
          <w:lang w:val="sr-Cyrl-RS"/>
        </w:rPr>
        <w:t>коном о буџету за 2021. годину.</w:t>
      </w:r>
    </w:p>
    <w:p w14:paraId="711D8700" w14:textId="77777777" w:rsidR="001A7B56" w:rsidRPr="001A7B56" w:rsidRDefault="001A7B56" w:rsidP="001A7B56">
      <w:pPr>
        <w:ind w:firstLine="709"/>
        <w:jc w:val="both"/>
        <w:rPr>
          <w:rFonts w:eastAsia="Calibri"/>
          <w:sz w:val="22"/>
          <w:szCs w:val="22"/>
          <w:lang w:val="sr-Cyrl-RS"/>
        </w:rPr>
      </w:pPr>
    </w:p>
    <w:p w14:paraId="14D0EDE9" w14:textId="77777777" w:rsidR="001A7B56" w:rsidRPr="001A7B56" w:rsidRDefault="001A7B56" w:rsidP="001A7B56">
      <w:pPr>
        <w:ind w:firstLine="720"/>
        <w:jc w:val="both"/>
        <w:rPr>
          <w:sz w:val="22"/>
          <w:szCs w:val="22"/>
          <w:lang w:val="sr-Cyrl-CS"/>
        </w:rPr>
      </w:pPr>
      <w:r w:rsidRPr="001A7B56">
        <w:rPr>
          <w:sz w:val="22"/>
          <w:szCs w:val="22"/>
          <w:lang w:val="sr-Cyrl-CS"/>
        </w:rPr>
        <w:t xml:space="preserve">У 2021. години активности Управе за слободне зоне биле су усмерене  на давање стручне помоћи код оснивања и проширења слободних зона, како </w:t>
      </w:r>
      <w:r w:rsidRPr="001A7B56">
        <w:rPr>
          <w:sz w:val="22"/>
          <w:szCs w:val="22"/>
        </w:rPr>
        <w:t xml:space="preserve">локалним самоуправама у којима послују слободне зоне тако </w:t>
      </w:r>
      <w:r w:rsidRPr="001A7B56">
        <w:rPr>
          <w:sz w:val="22"/>
          <w:szCs w:val="22"/>
          <w:lang w:val="sr-Cyrl-CS"/>
        </w:rPr>
        <w:t>и инвеститорима приликом доношења одлуке о инвестирању у слободне зоне, а вршена је и редовна контрола и надзор слободних зона.</w:t>
      </w:r>
    </w:p>
    <w:p w14:paraId="2E43AE21" w14:textId="77777777" w:rsidR="001A7B56" w:rsidRPr="001A7B56" w:rsidRDefault="001A7B56" w:rsidP="001A7B56">
      <w:pPr>
        <w:ind w:firstLine="90"/>
        <w:jc w:val="both"/>
        <w:rPr>
          <w:sz w:val="22"/>
          <w:szCs w:val="22"/>
        </w:rPr>
      </w:pPr>
      <w:r w:rsidRPr="001A7B56">
        <w:rPr>
          <w:sz w:val="22"/>
          <w:szCs w:val="22"/>
          <w:lang w:val="sr-Cyrl-CS"/>
        </w:rPr>
        <w:t xml:space="preserve">            У циљу развоја слободних зона Влада је у 2021. години донела решења којима је дала сагласност за проширење подручја Слободне зоне „Шумадија” у Крагујевцу, за потребе компанија</w:t>
      </w:r>
      <w:r w:rsidRPr="001A7B56">
        <w:rPr>
          <w:sz w:val="22"/>
          <w:szCs w:val="22"/>
          <w:lang w:val="sr-Cyrl-RS"/>
        </w:rPr>
        <w:t xml:space="preserve"> </w:t>
      </w:r>
      <w:r w:rsidRPr="001A7B56">
        <w:rPr>
          <w:sz w:val="22"/>
          <w:szCs w:val="22"/>
          <w:lang w:val="sr-Cyrl-CS"/>
        </w:rPr>
        <w:t>„</w:t>
      </w:r>
      <w:r w:rsidRPr="001A7B56">
        <w:rPr>
          <w:sz w:val="22"/>
          <w:szCs w:val="22"/>
          <w:lang w:val="sr-Latn-RS"/>
        </w:rPr>
        <w:t>Yanfeng Seating</w:t>
      </w:r>
      <w:r w:rsidRPr="001A7B56">
        <w:rPr>
          <w:sz w:val="22"/>
          <w:szCs w:val="22"/>
        </w:rPr>
        <w:t xml:space="preserve">” </w:t>
      </w:r>
      <w:r w:rsidRPr="001A7B56">
        <w:rPr>
          <w:sz w:val="22"/>
          <w:szCs w:val="22"/>
          <w:lang w:val="sr-Cyrl-RS"/>
        </w:rPr>
        <w:t xml:space="preserve">и </w:t>
      </w:r>
      <w:r w:rsidRPr="001A7B56">
        <w:rPr>
          <w:sz w:val="22"/>
          <w:szCs w:val="22"/>
          <w:lang w:val="sr-Cyrl-CS"/>
        </w:rPr>
        <w:t>„</w:t>
      </w:r>
      <w:r w:rsidRPr="001A7B56">
        <w:rPr>
          <w:iCs/>
          <w:sz w:val="22"/>
          <w:szCs w:val="22"/>
        </w:rPr>
        <w:t>Shenchi</w:t>
      </w:r>
      <w:r w:rsidRPr="001A7B56">
        <w:rPr>
          <w:iCs/>
          <w:sz w:val="22"/>
          <w:szCs w:val="22"/>
          <w:lang w:val="ru-RU"/>
        </w:rPr>
        <w:t xml:space="preserve"> </w:t>
      </w:r>
      <w:r w:rsidRPr="001A7B56">
        <w:rPr>
          <w:iCs/>
          <w:sz w:val="22"/>
          <w:szCs w:val="22"/>
        </w:rPr>
        <w:t>Automotive</w:t>
      </w:r>
      <w:r w:rsidRPr="001A7B56">
        <w:rPr>
          <w:iCs/>
          <w:sz w:val="22"/>
          <w:szCs w:val="22"/>
          <w:lang w:val="ru-RU"/>
        </w:rPr>
        <w:t xml:space="preserve"> </w:t>
      </w:r>
      <w:r w:rsidRPr="001A7B56">
        <w:rPr>
          <w:iCs/>
          <w:sz w:val="22"/>
          <w:szCs w:val="22"/>
        </w:rPr>
        <w:t>Parts</w:t>
      </w:r>
      <w:r w:rsidRPr="001A7B56">
        <w:rPr>
          <w:sz w:val="22"/>
          <w:szCs w:val="22"/>
          <w:lang w:val="sr-Cyrl-CS"/>
        </w:rPr>
        <w:t>” (п</w:t>
      </w:r>
      <w:r w:rsidRPr="001A7B56">
        <w:rPr>
          <w:sz w:val="22"/>
          <w:szCs w:val="22"/>
          <w:lang w:val="sr-Cyrl-RS"/>
        </w:rPr>
        <w:t xml:space="preserve">рема достављеном инвестиционом плану ове компаније до </w:t>
      </w:r>
      <w:r w:rsidRPr="001A7B56">
        <w:rPr>
          <w:sz w:val="22"/>
          <w:szCs w:val="22"/>
          <w:lang w:val="ru-RU"/>
        </w:rPr>
        <w:t>2025. године</w:t>
      </w:r>
      <w:r w:rsidRPr="001A7B56">
        <w:rPr>
          <w:sz w:val="22"/>
          <w:szCs w:val="22"/>
          <w:lang w:val="sr-Cyrl-RS"/>
        </w:rPr>
        <w:t xml:space="preserve"> планирају да инвестирају 28.874.000</w:t>
      </w:r>
      <w:r w:rsidRPr="001A7B56">
        <w:rPr>
          <w:sz w:val="22"/>
          <w:szCs w:val="22"/>
          <w:lang w:val="sr-Cyrl-CS"/>
        </w:rPr>
        <w:t xml:space="preserve"> евра и</w:t>
      </w:r>
      <w:r w:rsidRPr="001A7B56">
        <w:rPr>
          <w:sz w:val="22"/>
          <w:szCs w:val="22"/>
          <w:lang w:val="sr-Cyrl-RS"/>
        </w:rPr>
        <w:t xml:space="preserve"> упосле </w:t>
      </w:r>
      <w:r w:rsidRPr="001A7B56">
        <w:rPr>
          <w:sz w:val="22"/>
          <w:szCs w:val="22"/>
          <w:lang w:val="sr-Cyrl-CS"/>
        </w:rPr>
        <w:t>2</w:t>
      </w:r>
      <w:r w:rsidRPr="001A7B56">
        <w:rPr>
          <w:sz w:val="22"/>
          <w:szCs w:val="22"/>
        </w:rPr>
        <w:t>90</w:t>
      </w:r>
      <w:r w:rsidRPr="001A7B56">
        <w:rPr>
          <w:sz w:val="22"/>
          <w:szCs w:val="22"/>
          <w:lang w:val="ru-RU"/>
        </w:rPr>
        <w:t xml:space="preserve"> радника), </w:t>
      </w:r>
      <w:r w:rsidRPr="001A7B56">
        <w:rPr>
          <w:sz w:val="22"/>
          <w:szCs w:val="22"/>
          <w:lang w:val="sr-Cyrl-CS"/>
        </w:rPr>
        <w:t>проширење подручја Слободне зоне „Крушевац”, за потребе компаније „</w:t>
      </w:r>
      <w:r w:rsidRPr="001A7B56">
        <w:rPr>
          <w:sz w:val="22"/>
          <w:szCs w:val="22"/>
        </w:rPr>
        <w:t>Trayal Korporacija</w:t>
      </w:r>
      <w:r w:rsidRPr="001A7B56">
        <w:rPr>
          <w:sz w:val="22"/>
          <w:szCs w:val="22"/>
          <w:lang w:val="sr-Cyrl-CS"/>
        </w:rPr>
        <w:t>” (п</w:t>
      </w:r>
      <w:r w:rsidRPr="001A7B56">
        <w:rPr>
          <w:sz w:val="22"/>
          <w:szCs w:val="22"/>
          <w:lang w:val="ru-RU"/>
        </w:rPr>
        <w:t xml:space="preserve">ланирана инвестиција ове компаније износи </w:t>
      </w:r>
      <w:r w:rsidRPr="001A7B56">
        <w:rPr>
          <w:sz w:val="22"/>
          <w:szCs w:val="22"/>
          <w:lang w:val="sr-Cyrl-RS"/>
        </w:rPr>
        <w:t xml:space="preserve">6.064.348 евра, а у 2021. години ће радно ангажовати </w:t>
      </w:r>
      <w:r w:rsidRPr="001A7B56">
        <w:rPr>
          <w:sz w:val="22"/>
          <w:szCs w:val="22"/>
          <w:lang w:val="sr-Cyrl-CS"/>
        </w:rPr>
        <w:t>95 радника), проширење подручја Слободне зоне „Врање” на локацију града Ниша, за потребе компаније „</w:t>
      </w:r>
      <w:r w:rsidRPr="001A7B56">
        <w:rPr>
          <w:sz w:val="22"/>
          <w:szCs w:val="22"/>
        </w:rPr>
        <w:t>Xingyu Automotive Lighting Systems</w:t>
      </w:r>
      <w:r w:rsidRPr="001A7B56">
        <w:rPr>
          <w:sz w:val="22"/>
          <w:szCs w:val="22"/>
          <w:lang w:val="sr-Cyrl-CS"/>
        </w:rPr>
        <w:t>”</w:t>
      </w:r>
      <w:r w:rsidRPr="001A7B56">
        <w:rPr>
          <w:sz w:val="22"/>
          <w:szCs w:val="22"/>
          <w:lang w:val="sr-Cyrl-RS"/>
        </w:rPr>
        <w:t xml:space="preserve"> чија инвестиција износи око 60.000.000 евра и запослиће </w:t>
      </w:r>
      <w:r w:rsidRPr="001A7B56">
        <w:rPr>
          <w:sz w:val="22"/>
          <w:szCs w:val="22"/>
          <w:lang w:val="sr-Cyrl-BA"/>
        </w:rPr>
        <w:t xml:space="preserve">1000 радника, </w:t>
      </w:r>
      <w:r w:rsidRPr="001A7B56">
        <w:rPr>
          <w:sz w:val="22"/>
          <w:szCs w:val="22"/>
          <w:lang w:val="sr-Cyrl-CS"/>
        </w:rPr>
        <w:t xml:space="preserve">проширење подручја Слободне зоне „Шабац” на локацију општине Инђија, за потребе компаније </w:t>
      </w:r>
      <w:r w:rsidRPr="001A7B56">
        <w:rPr>
          <w:sz w:val="22"/>
          <w:szCs w:val="22"/>
          <w:lang w:val="sr-Cyrl-RS"/>
        </w:rPr>
        <w:t>„</w:t>
      </w:r>
      <w:r w:rsidRPr="001A7B56">
        <w:rPr>
          <w:sz w:val="22"/>
          <w:szCs w:val="22"/>
          <w:lang w:val="sr-Latn-RS"/>
        </w:rPr>
        <w:t>Toyo Tire</w:t>
      </w:r>
      <w:r w:rsidRPr="001A7B56">
        <w:rPr>
          <w:sz w:val="22"/>
          <w:szCs w:val="22"/>
          <w:lang w:val="sr-Cyrl-RS"/>
        </w:rPr>
        <w:t xml:space="preserve"> </w:t>
      </w:r>
      <w:r w:rsidRPr="001A7B56">
        <w:rPr>
          <w:sz w:val="22"/>
          <w:szCs w:val="22"/>
        </w:rPr>
        <w:t>Serbia</w:t>
      </w:r>
      <w:r w:rsidRPr="001A7B56">
        <w:rPr>
          <w:sz w:val="22"/>
          <w:szCs w:val="22"/>
          <w:lang w:val="sr-Cyrl-RS"/>
        </w:rPr>
        <w:t>”. Инвестиционим планом компаније „</w:t>
      </w:r>
      <w:r w:rsidRPr="001A7B56">
        <w:rPr>
          <w:sz w:val="22"/>
          <w:szCs w:val="22"/>
          <w:lang w:val="sr-Latn-RS"/>
        </w:rPr>
        <w:t>Toyo Tire</w:t>
      </w:r>
      <w:r w:rsidRPr="001A7B56">
        <w:rPr>
          <w:sz w:val="22"/>
          <w:szCs w:val="22"/>
          <w:lang w:val="sr-Cyrl-RS"/>
        </w:rPr>
        <w:t xml:space="preserve"> </w:t>
      </w:r>
      <w:r w:rsidRPr="001A7B56">
        <w:rPr>
          <w:sz w:val="22"/>
          <w:szCs w:val="22"/>
        </w:rPr>
        <w:t>Serbia</w:t>
      </w:r>
      <w:r w:rsidRPr="001A7B56">
        <w:rPr>
          <w:sz w:val="22"/>
          <w:szCs w:val="22"/>
          <w:lang w:val="sr-Cyrl-RS"/>
        </w:rPr>
        <w:t xml:space="preserve">” д.о.о. до 2023. године планирана је инвестиција у укупном износу од 382.713.001 евра, а у циљу реализације инвестиционих планова и планова продаје инвеститор планира да упосли 523 радника, </w:t>
      </w:r>
      <w:r w:rsidRPr="001A7B56">
        <w:rPr>
          <w:sz w:val="22"/>
          <w:szCs w:val="22"/>
          <w:lang w:val="sr-Cyrl-CS"/>
        </w:rPr>
        <w:t xml:space="preserve">проширење подручја Слободне зоне „Београд” на локацију општине Стара Пазова, за потребе компаније </w:t>
      </w:r>
      <w:r w:rsidRPr="001A7B56">
        <w:rPr>
          <w:sz w:val="22"/>
          <w:szCs w:val="22"/>
          <w:lang w:val="sr-Cyrl-RS"/>
        </w:rPr>
        <w:t>„MTU Maintenance Serbia” (према достављеном инвестиционом плану, компанија „MTU Maintenance Serbia” инвестираће 100.900.000 евра и упослит 440 радника).</w:t>
      </w:r>
    </w:p>
    <w:p w14:paraId="757C0173" w14:textId="77777777" w:rsidR="001A7B56" w:rsidRPr="001A7B56" w:rsidRDefault="001A7B56" w:rsidP="001A7B56">
      <w:pPr>
        <w:ind w:firstLine="720"/>
        <w:jc w:val="both"/>
        <w:rPr>
          <w:sz w:val="22"/>
          <w:szCs w:val="22"/>
          <w:lang w:val="sr-Cyrl-CS"/>
        </w:rPr>
      </w:pPr>
      <w:r w:rsidRPr="001A7B56">
        <w:rPr>
          <w:sz w:val="22"/>
          <w:szCs w:val="22"/>
          <w:lang w:val="sr-Cyrl-CS"/>
        </w:rPr>
        <w:t>Такође, у 2021. години, образоване су К</w:t>
      </w:r>
      <w:r w:rsidRPr="001A7B56">
        <w:rPr>
          <w:sz w:val="22"/>
          <w:szCs w:val="22"/>
          <w:lang w:val="sr-Latn-CS"/>
        </w:rPr>
        <w:t>омисиј</w:t>
      </w:r>
      <w:r w:rsidRPr="001A7B56">
        <w:rPr>
          <w:sz w:val="22"/>
          <w:szCs w:val="22"/>
          <w:lang w:val="sr-Cyrl-CS"/>
        </w:rPr>
        <w:t>е</w:t>
      </w:r>
      <w:r w:rsidRPr="001A7B56">
        <w:rPr>
          <w:sz w:val="22"/>
          <w:szCs w:val="22"/>
          <w:lang w:val="sr-Latn-CS"/>
        </w:rPr>
        <w:t xml:space="preserve"> за утврђивање </w:t>
      </w:r>
      <w:r w:rsidRPr="001A7B56">
        <w:rPr>
          <w:sz w:val="22"/>
          <w:szCs w:val="22"/>
          <w:lang w:val="sr-Cyrl-CS"/>
        </w:rPr>
        <w:t xml:space="preserve">испуњености услова за </w:t>
      </w:r>
      <w:r w:rsidRPr="001A7B56">
        <w:rPr>
          <w:sz w:val="22"/>
          <w:szCs w:val="22"/>
        </w:rPr>
        <w:t>почетак</w:t>
      </w:r>
      <w:r w:rsidRPr="001A7B56">
        <w:rPr>
          <w:sz w:val="22"/>
          <w:szCs w:val="22"/>
          <w:lang w:val="sr-Cyrl-CS"/>
        </w:rPr>
        <w:t xml:space="preserve"> рада у режиму слободне зоне на основу чијих записника су урађена Решења за почетак рада дела подручја следећих слободних зона: </w:t>
      </w:r>
    </w:p>
    <w:p w14:paraId="31509456" w14:textId="77777777" w:rsidR="001A7B56" w:rsidRPr="001A7B56" w:rsidRDefault="001A7B56" w:rsidP="001A7B56">
      <w:pPr>
        <w:ind w:firstLine="720"/>
        <w:jc w:val="both"/>
        <w:rPr>
          <w:sz w:val="22"/>
          <w:szCs w:val="22"/>
        </w:rPr>
      </w:pPr>
      <w:r w:rsidRPr="001A7B56">
        <w:rPr>
          <w:sz w:val="22"/>
          <w:szCs w:val="22"/>
        </w:rPr>
        <w:t xml:space="preserve">- </w:t>
      </w:r>
      <w:r w:rsidRPr="001A7B56">
        <w:rPr>
          <w:sz w:val="22"/>
          <w:szCs w:val="22"/>
          <w:lang w:val="sr-Cyrl-CS"/>
        </w:rPr>
        <w:t>Слободне зоне ,,Београд”,</w:t>
      </w:r>
      <w:r w:rsidRPr="001A7B56">
        <w:rPr>
          <w:sz w:val="22"/>
          <w:szCs w:val="22"/>
          <w:lang w:val="ru-RU"/>
        </w:rPr>
        <w:t xml:space="preserve"> </w:t>
      </w:r>
      <w:r w:rsidRPr="001A7B56">
        <w:rPr>
          <w:sz w:val="22"/>
          <w:szCs w:val="22"/>
          <w:lang w:val="sr-Cyrl-RS"/>
        </w:rPr>
        <w:t xml:space="preserve">за потребе компаније </w:t>
      </w:r>
      <w:r w:rsidRPr="001A7B56">
        <w:rPr>
          <w:sz w:val="22"/>
          <w:szCs w:val="22"/>
          <w:lang w:val="sr-Cyrl-CS"/>
        </w:rPr>
        <w:t>немачк</w:t>
      </w:r>
      <w:r w:rsidRPr="001A7B56">
        <w:rPr>
          <w:sz w:val="22"/>
          <w:szCs w:val="22"/>
        </w:rPr>
        <w:t>e</w:t>
      </w:r>
      <w:r w:rsidRPr="001A7B56">
        <w:rPr>
          <w:sz w:val="22"/>
          <w:szCs w:val="22"/>
          <w:lang w:val="sr-Cyrl-CS"/>
        </w:rPr>
        <w:t xml:space="preserve"> компанија </w:t>
      </w:r>
      <w:r w:rsidRPr="001A7B56">
        <w:rPr>
          <w:sz w:val="22"/>
          <w:szCs w:val="22"/>
          <w:lang w:val="sr-Latn-RS"/>
        </w:rPr>
        <w:t>„</w:t>
      </w:r>
      <w:r w:rsidRPr="001A7B56">
        <w:rPr>
          <w:sz w:val="22"/>
          <w:szCs w:val="22"/>
        </w:rPr>
        <w:t>Brose”</w:t>
      </w:r>
      <w:r w:rsidRPr="001A7B56">
        <w:rPr>
          <w:sz w:val="22"/>
          <w:szCs w:val="22"/>
          <w:lang w:val="sr-Cyrl-RS"/>
        </w:rPr>
        <w:t xml:space="preserve"> кој</w:t>
      </w:r>
      <w:r w:rsidRPr="001A7B56">
        <w:rPr>
          <w:sz w:val="22"/>
          <w:szCs w:val="22"/>
        </w:rPr>
        <w:t>a</w:t>
      </w:r>
      <w:r w:rsidRPr="001A7B56">
        <w:rPr>
          <w:sz w:val="22"/>
          <w:szCs w:val="22"/>
          <w:lang w:val="sr-Cyrl-RS"/>
        </w:rPr>
        <w:t xml:space="preserve"> послује на локацији града Панчева</w:t>
      </w:r>
      <w:r w:rsidRPr="001A7B56">
        <w:rPr>
          <w:bCs/>
          <w:sz w:val="22"/>
          <w:szCs w:val="22"/>
          <w:lang w:val="sr-Cyrl-RS"/>
        </w:rPr>
        <w:t>;</w:t>
      </w:r>
      <w:r w:rsidRPr="001A7B56">
        <w:rPr>
          <w:sz w:val="22"/>
          <w:szCs w:val="22"/>
          <w:lang w:val="sr-Cyrl-RS"/>
        </w:rPr>
        <w:t xml:space="preserve"> </w:t>
      </w:r>
    </w:p>
    <w:p w14:paraId="7B576EF2" w14:textId="77777777" w:rsidR="001A7B56" w:rsidRPr="001A7B56" w:rsidRDefault="001A7B56" w:rsidP="001A7B56">
      <w:pPr>
        <w:ind w:firstLine="720"/>
        <w:jc w:val="both"/>
        <w:rPr>
          <w:sz w:val="22"/>
          <w:szCs w:val="22"/>
          <w:lang w:val="sr-Cyrl-CS"/>
        </w:rPr>
      </w:pPr>
      <w:r w:rsidRPr="001A7B56">
        <w:rPr>
          <w:sz w:val="22"/>
          <w:szCs w:val="22"/>
        </w:rPr>
        <w:t xml:space="preserve">- </w:t>
      </w:r>
      <w:r w:rsidRPr="001A7B56">
        <w:rPr>
          <w:sz w:val="22"/>
          <w:szCs w:val="22"/>
          <w:lang w:val="sr-Cyrl-CS"/>
        </w:rPr>
        <w:t>Слободне зоне ,,</w:t>
      </w:r>
      <w:r w:rsidRPr="001A7B56">
        <w:rPr>
          <w:sz w:val="22"/>
          <w:szCs w:val="22"/>
          <w:lang w:val="sr-Cyrl-RS"/>
        </w:rPr>
        <w:t>Нови Сад</w:t>
      </w:r>
      <w:r w:rsidRPr="001A7B56">
        <w:rPr>
          <w:sz w:val="22"/>
          <w:szCs w:val="22"/>
          <w:lang w:val="sr-Cyrl-CS"/>
        </w:rPr>
        <w:t xml:space="preserve">”, за потребе компаније </w:t>
      </w:r>
      <w:r w:rsidRPr="001A7B56">
        <w:rPr>
          <w:sz w:val="22"/>
          <w:szCs w:val="22"/>
          <w:lang w:val="sr-Latn-RS"/>
        </w:rPr>
        <w:t>„</w:t>
      </w:r>
      <w:r w:rsidRPr="001A7B56">
        <w:rPr>
          <w:sz w:val="22"/>
          <w:szCs w:val="22"/>
        </w:rPr>
        <w:t>Barry Callebaut”</w:t>
      </w:r>
      <w:r w:rsidRPr="001A7B56">
        <w:rPr>
          <w:bCs/>
          <w:sz w:val="22"/>
          <w:szCs w:val="22"/>
          <w:lang w:val="sr-Cyrl-RS"/>
        </w:rPr>
        <w:t>;</w:t>
      </w:r>
      <w:r w:rsidRPr="001A7B56">
        <w:rPr>
          <w:sz w:val="22"/>
          <w:szCs w:val="22"/>
          <w:lang w:val="sr-Cyrl-RS"/>
        </w:rPr>
        <w:t xml:space="preserve"> </w:t>
      </w:r>
      <w:r w:rsidRPr="001A7B56">
        <w:rPr>
          <w:sz w:val="22"/>
          <w:szCs w:val="22"/>
          <w:lang w:val="sr-Cyrl-CS"/>
        </w:rPr>
        <w:t xml:space="preserve"> </w:t>
      </w:r>
    </w:p>
    <w:p w14:paraId="64483399" w14:textId="77777777" w:rsidR="001A7B56" w:rsidRPr="001A7B56" w:rsidRDefault="001A7B56" w:rsidP="001A7B56">
      <w:pPr>
        <w:ind w:firstLine="720"/>
        <w:jc w:val="both"/>
        <w:rPr>
          <w:sz w:val="22"/>
          <w:szCs w:val="22"/>
          <w:lang w:val="sr-Cyrl-RS"/>
        </w:rPr>
      </w:pPr>
      <w:r w:rsidRPr="001A7B56">
        <w:rPr>
          <w:sz w:val="22"/>
          <w:szCs w:val="22"/>
        </w:rPr>
        <w:t xml:space="preserve">- </w:t>
      </w:r>
      <w:r w:rsidRPr="001A7B56">
        <w:rPr>
          <w:sz w:val="22"/>
          <w:szCs w:val="22"/>
          <w:lang w:val="sr-Cyrl-CS"/>
        </w:rPr>
        <w:t>Слободне зоне ,,</w:t>
      </w:r>
      <w:r w:rsidRPr="001A7B56">
        <w:rPr>
          <w:sz w:val="22"/>
          <w:szCs w:val="22"/>
          <w:lang w:val="sr-Cyrl-RS"/>
        </w:rPr>
        <w:t>Свилајнац</w:t>
      </w:r>
      <w:r w:rsidRPr="001A7B56">
        <w:rPr>
          <w:sz w:val="22"/>
          <w:szCs w:val="22"/>
          <w:lang w:val="sr-Cyrl-CS"/>
        </w:rPr>
        <w:t>”, за потребе немачких компаниј</w:t>
      </w:r>
      <w:r w:rsidRPr="001A7B56">
        <w:rPr>
          <w:sz w:val="22"/>
          <w:szCs w:val="22"/>
          <w:lang w:val="sr-Cyrl-RS"/>
        </w:rPr>
        <w:t>а</w:t>
      </w:r>
      <w:r w:rsidRPr="001A7B56">
        <w:rPr>
          <w:sz w:val="22"/>
          <w:szCs w:val="22"/>
          <w:lang w:val="sr-Cyrl-CS"/>
        </w:rPr>
        <w:t xml:space="preserve"> </w:t>
      </w:r>
      <w:r w:rsidRPr="001A7B56">
        <w:rPr>
          <w:sz w:val="22"/>
          <w:szCs w:val="22"/>
          <w:lang w:val="sr-Latn-RS"/>
        </w:rPr>
        <w:t>„</w:t>
      </w:r>
      <w:r w:rsidRPr="001A7B56">
        <w:rPr>
          <w:sz w:val="22"/>
          <w:szCs w:val="22"/>
        </w:rPr>
        <w:t xml:space="preserve">HDT” </w:t>
      </w:r>
      <w:r w:rsidRPr="001A7B56">
        <w:rPr>
          <w:sz w:val="22"/>
          <w:szCs w:val="22"/>
          <w:lang w:val="sr-Cyrl-RS"/>
        </w:rPr>
        <w:t xml:space="preserve">и </w:t>
      </w:r>
      <w:r w:rsidRPr="001A7B56">
        <w:rPr>
          <w:sz w:val="22"/>
          <w:szCs w:val="22"/>
          <w:lang w:val="sr-Latn-RS"/>
        </w:rPr>
        <w:t>„A</w:t>
      </w:r>
      <w:r w:rsidRPr="001A7B56">
        <w:rPr>
          <w:sz w:val="22"/>
          <w:szCs w:val="22"/>
        </w:rPr>
        <w:t>2000”</w:t>
      </w:r>
      <w:r w:rsidRPr="001A7B56">
        <w:rPr>
          <w:bCs/>
          <w:sz w:val="22"/>
          <w:szCs w:val="22"/>
          <w:lang w:val="sr-Cyrl-RS"/>
        </w:rPr>
        <w:t>;</w:t>
      </w:r>
      <w:r w:rsidRPr="001A7B56">
        <w:rPr>
          <w:sz w:val="22"/>
          <w:szCs w:val="22"/>
          <w:lang w:val="sr-Cyrl-RS"/>
        </w:rPr>
        <w:t xml:space="preserve"> </w:t>
      </w:r>
    </w:p>
    <w:p w14:paraId="40F04DD2" w14:textId="77777777" w:rsidR="001A7B56" w:rsidRPr="001A7B56" w:rsidRDefault="001A7B56" w:rsidP="001A7B56">
      <w:pPr>
        <w:ind w:firstLine="720"/>
        <w:jc w:val="both"/>
        <w:rPr>
          <w:sz w:val="22"/>
          <w:szCs w:val="22"/>
          <w:lang w:val="sr-Cyrl-RS"/>
        </w:rPr>
      </w:pPr>
      <w:r w:rsidRPr="001A7B56">
        <w:rPr>
          <w:sz w:val="22"/>
          <w:szCs w:val="22"/>
          <w:lang w:val="sr-Cyrl-CS"/>
        </w:rPr>
        <w:t>-</w:t>
      </w:r>
      <w:r w:rsidRPr="001A7B56">
        <w:rPr>
          <w:sz w:val="22"/>
          <w:szCs w:val="22"/>
          <w:lang w:val="en-GB"/>
        </w:rPr>
        <w:t xml:space="preserve"> </w:t>
      </w:r>
      <w:r w:rsidRPr="001A7B56">
        <w:rPr>
          <w:sz w:val="22"/>
          <w:szCs w:val="22"/>
          <w:lang w:val="sr-Cyrl-CS"/>
        </w:rPr>
        <w:t>Слободне зоне ,,Крушевац”</w:t>
      </w:r>
      <w:r w:rsidRPr="001A7B56">
        <w:rPr>
          <w:sz w:val="22"/>
          <w:szCs w:val="22"/>
          <w:lang w:val="sr-Cyrl-RS"/>
        </w:rPr>
        <w:t xml:space="preserve">, за потребе компаније </w:t>
      </w:r>
      <w:r w:rsidRPr="001A7B56">
        <w:rPr>
          <w:sz w:val="22"/>
          <w:szCs w:val="22"/>
          <w:lang w:val="sr-Cyrl-CS"/>
        </w:rPr>
        <w:t>„</w:t>
      </w:r>
      <w:r w:rsidRPr="001A7B56">
        <w:rPr>
          <w:sz w:val="22"/>
          <w:szCs w:val="22"/>
        </w:rPr>
        <w:t>Trayal Korporacija</w:t>
      </w:r>
      <w:r w:rsidRPr="001A7B56">
        <w:rPr>
          <w:sz w:val="22"/>
          <w:szCs w:val="22"/>
          <w:lang w:val="sr-Cyrl-CS"/>
        </w:rPr>
        <w:t>”</w:t>
      </w:r>
      <w:r w:rsidRPr="001A7B56">
        <w:rPr>
          <w:bCs/>
          <w:sz w:val="22"/>
          <w:szCs w:val="22"/>
          <w:lang w:val="sr-Cyrl-RS"/>
        </w:rPr>
        <w:t>;</w:t>
      </w:r>
      <w:r w:rsidRPr="001A7B56">
        <w:rPr>
          <w:sz w:val="22"/>
          <w:szCs w:val="22"/>
          <w:lang w:val="sr-Cyrl-RS"/>
        </w:rPr>
        <w:t xml:space="preserve"> </w:t>
      </w:r>
    </w:p>
    <w:p w14:paraId="5DE657F0" w14:textId="77777777" w:rsidR="001A7B56" w:rsidRPr="001A7B56" w:rsidRDefault="001A7B56" w:rsidP="001A7B56">
      <w:pPr>
        <w:ind w:firstLine="720"/>
        <w:jc w:val="both"/>
        <w:rPr>
          <w:sz w:val="22"/>
          <w:szCs w:val="22"/>
          <w:lang w:val="sr-Cyrl-RS"/>
        </w:rPr>
      </w:pPr>
      <w:r w:rsidRPr="001A7B56">
        <w:rPr>
          <w:sz w:val="22"/>
          <w:szCs w:val="22"/>
        </w:rPr>
        <w:t xml:space="preserve">- </w:t>
      </w:r>
      <w:r w:rsidRPr="001A7B56">
        <w:rPr>
          <w:sz w:val="22"/>
          <w:szCs w:val="22"/>
          <w:lang w:val="sr-Cyrl-CS"/>
        </w:rPr>
        <w:t>Слободне зоне ,,</w:t>
      </w:r>
      <w:r w:rsidRPr="001A7B56">
        <w:rPr>
          <w:sz w:val="22"/>
          <w:szCs w:val="22"/>
          <w:lang w:val="sr-Cyrl-RS"/>
        </w:rPr>
        <w:t>Шабац</w:t>
      </w:r>
      <w:r w:rsidRPr="001A7B56">
        <w:rPr>
          <w:sz w:val="22"/>
          <w:szCs w:val="22"/>
          <w:lang w:val="sr-Cyrl-CS"/>
        </w:rPr>
        <w:t>” на подручју града Лознице, за потребе компаније „</w:t>
      </w:r>
      <w:r w:rsidRPr="001A7B56">
        <w:rPr>
          <w:sz w:val="22"/>
          <w:szCs w:val="22"/>
        </w:rPr>
        <w:t>Minth Automotive</w:t>
      </w:r>
      <w:r w:rsidRPr="001A7B56">
        <w:rPr>
          <w:sz w:val="22"/>
          <w:szCs w:val="22"/>
          <w:lang w:val="sr-Cyrl-CS"/>
        </w:rPr>
        <w:t>”.</w:t>
      </w:r>
      <w:r w:rsidRPr="001A7B56">
        <w:rPr>
          <w:sz w:val="22"/>
          <w:szCs w:val="22"/>
          <w:lang w:val="sr-Cyrl-RS"/>
        </w:rPr>
        <w:t xml:space="preserve"> </w:t>
      </w:r>
    </w:p>
    <w:p w14:paraId="68C88C8B" w14:textId="77777777" w:rsidR="001A7B56" w:rsidRPr="001A7B56" w:rsidRDefault="001A7B56" w:rsidP="001A7B56">
      <w:pPr>
        <w:ind w:firstLine="720"/>
        <w:jc w:val="both"/>
        <w:rPr>
          <w:bCs/>
          <w:sz w:val="22"/>
          <w:szCs w:val="22"/>
          <w:lang w:val="sr-Cyrl-RS"/>
        </w:rPr>
      </w:pPr>
      <w:r w:rsidRPr="001A7B56">
        <w:rPr>
          <w:sz w:val="22"/>
          <w:szCs w:val="22"/>
          <w:lang w:val="sr-Cyrl-RS"/>
        </w:rPr>
        <w:t>-</w:t>
      </w:r>
      <w:r w:rsidRPr="001A7B56">
        <w:rPr>
          <w:sz w:val="22"/>
          <w:szCs w:val="22"/>
          <w:lang w:val="en-GB"/>
        </w:rPr>
        <w:t xml:space="preserve"> </w:t>
      </w:r>
      <w:r w:rsidRPr="001A7B56">
        <w:rPr>
          <w:sz w:val="22"/>
          <w:szCs w:val="22"/>
          <w:lang w:val="sr-Cyrl-RS"/>
        </w:rPr>
        <w:t xml:space="preserve">Слободне зоне </w:t>
      </w:r>
      <w:r w:rsidRPr="001A7B56">
        <w:rPr>
          <w:sz w:val="22"/>
          <w:szCs w:val="22"/>
          <w:lang w:val="sr-Cyrl-CS"/>
        </w:rPr>
        <w:t>,,</w:t>
      </w:r>
      <w:r w:rsidRPr="001A7B56">
        <w:rPr>
          <w:sz w:val="22"/>
          <w:szCs w:val="22"/>
          <w:lang w:val="sr-Cyrl-RS"/>
        </w:rPr>
        <w:t>Крагујевац</w:t>
      </w:r>
      <w:r w:rsidRPr="001A7B56">
        <w:rPr>
          <w:sz w:val="22"/>
          <w:szCs w:val="22"/>
          <w:lang w:val="sr-Cyrl-CS"/>
        </w:rPr>
        <w:t>”</w:t>
      </w:r>
      <w:r w:rsidRPr="001A7B56">
        <w:rPr>
          <w:sz w:val="22"/>
          <w:szCs w:val="22"/>
          <w:lang w:val="sr-Cyrl-RS"/>
        </w:rPr>
        <w:t xml:space="preserve">, за потребе компаније </w:t>
      </w:r>
      <w:r w:rsidRPr="001A7B56">
        <w:rPr>
          <w:sz w:val="22"/>
          <w:szCs w:val="22"/>
          <w:lang w:val="sr-Cyrl-CS"/>
        </w:rPr>
        <w:t>„</w:t>
      </w:r>
      <w:r w:rsidRPr="001A7B56">
        <w:rPr>
          <w:sz w:val="22"/>
          <w:szCs w:val="22"/>
        </w:rPr>
        <w:t xml:space="preserve">Yanfeng </w:t>
      </w:r>
      <w:r w:rsidRPr="001A7B56">
        <w:rPr>
          <w:sz w:val="22"/>
          <w:szCs w:val="22"/>
          <w:lang w:val="sr-Latn-RS"/>
        </w:rPr>
        <w:t>Seating</w:t>
      </w:r>
      <w:r w:rsidRPr="001A7B56">
        <w:rPr>
          <w:sz w:val="22"/>
          <w:szCs w:val="22"/>
          <w:lang w:val="sr-Cyrl-CS"/>
        </w:rPr>
        <w:t>”</w:t>
      </w:r>
      <w:r w:rsidRPr="001A7B56">
        <w:rPr>
          <w:bCs/>
          <w:sz w:val="22"/>
          <w:szCs w:val="22"/>
          <w:lang w:val="sr-Cyrl-RS"/>
        </w:rPr>
        <w:t>;</w:t>
      </w:r>
    </w:p>
    <w:p w14:paraId="70C4A216" w14:textId="77777777" w:rsidR="001A7B56" w:rsidRPr="001A7B56" w:rsidRDefault="001A7B56" w:rsidP="001A7B56">
      <w:pPr>
        <w:ind w:firstLine="720"/>
        <w:jc w:val="both"/>
        <w:rPr>
          <w:sz w:val="22"/>
          <w:szCs w:val="22"/>
          <w:lang w:val="sr-Cyrl-CS"/>
        </w:rPr>
      </w:pPr>
      <w:r w:rsidRPr="001A7B56">
        <w:rPr>
          <w:bCs/>
          <w:sz w:val="22"/>
          <w:szCs w:val="22"/>
          <w:lang w:val="sr-Cyrl-RS"/>
        </w:rPr>
        <w:t>-</w:t>
      </w:r>
      <w:r w:rsidRPr="001A7B56">
        <w:rPr>
          <w:bCs/>
          <w:sz w:val="22"/>
          <w:szCs w:val="22"/>
          <w:lang w:val="en-GB"/>
        </w:rPr>
        <w:t xml:space="preserve"> </w:t>
      </w:r>
      <w:r w:rsidRPr="001A7B56">
        <w:rPr>
          <w:sz w:val="22"/>
          <w:szCs w:val="22"/>
          <w:lang w:val="sr-Cyrl-RS"/>
        </w:rPr>
        <w:t xml:space="preserve">Слободне зоне </w:t>
      </w:r>
      <w:r w:rsidRPr="001A7B56">
        <w:rPr>
          <w:sz w:val="22"/>
          <w:szCs w:val="22"/>
          <w:lang w:val="sr-Cyrl-CS"/>
        </w:rPr>
        <w:t>,,</w:t>
      </w:r>
      <w:r w:rsidRPr="001A7B56">
        <w:rPr>
          <w:sz w:val="22"/>
          <w:szCs w:val="22"/>
          <w:lang w:val="sr-Cyrl-RS"/>
        </w:rPr>
        <w:t>Зрењанин</w:t>
      </w:r>
      <w:r w:rsidRPr="001A7B56">
        <w:rPr>
          <w:sz w:val="22"/>
          <w:szCs w:val="22"/>
          <w:lang w:val="sr-Cyrl-CS"/>
        </w:rPr>
        <w:t>”</w:t>
      </w:r>
      <w:r w:rsidRPr="001A7B56">
        <w:rPr>
          <w:sz w:val="22"/>
          <w:szCs w:val="22"/>
          <w:lang w:val="sr-Cyrl-RS"/>
        </w:rPr>
        <w:t xml:space="preserve">, за потребе компаније </w:t>
      </w:r>
      <w:r w:rsidRPr="001A7B56">
        <w:rPr>
          <w:sz w:val="22"/>
          <w:szCs w:val="22"/>
          <w:lang w:val="sr-Cyrl-CS"/>
        </w:rPr>
        <w:t>„</w:t>
      </w:r>
      <w:r w:rsidRPr="001A7B56">
        <w:rPr>
          <w:sz w:val="22"/>
          <w:szCs w:val="22"/>
        </w:rPr>
        <w:t>Ling Long</w:t>
      </w:r>
      <w:r w:rsidRPr="001A7B56">
        <w:rPr>
          <w:sz w:val="22"/>
          <w:szCs w:val="22"/>
          <w:lang w:val="sr-Cyrl-CS"/>
        </w:rPr>
        <w:t>”</w:t>
      </w:r>
      <w:r w:rsidRPr="001A7B56">
        <w:rPr>
          <w:bCs/>
          <w:sz w:val="22"/>
          <w:szCs w:val="22"/>
          <w:lang w:val="sr-Cyrl-RS"/>
        </w:rPr>
        <w:t>;</w:t>
      </w:r>
    </w:p>
    <w:p w14:paraId="428B0DEB" w14:textId="77777777" w:rsidR="001A7B56" w:rsidRPr="001A7B56" w:rsidRDefault="001A7B56" w:rsidP="001A7B56">
      <w:pPr>
        <w:ind w:firstLine="720"/>
        <w:jc w:val="both"/>
        <w:rPr>
          <w:bCs/>
          <w:sz w:val="22"/>
          <w:szCs w:val="22"/>
          <w:lang w:val="sr-Cyrl-RS"/>
        </w:rPr>
      </w:pPr>
      <w:r w:rsidRPr="001A7B56">
        <w:rPr>
          <w:sz w:val="22"/>
          <w:szCs w:val="22"/>
        </w:rPr>
        <w:t xml:space="preserve">- </w:t>
      </w:r>
      <w:r w:rsidRPr="001A7B56">
        <w:rPr>
          <w:sz w:val="22"/>
          <w:szCs w:val="22"/>
          <w:lang w:val="sr-Cyrl-RS"/>
        </w:rPr>
        <w:t xml:space="preserve">Слободне зоне </w:t>
      </w:r>
      <w:r w:rsidRPr="001A7B56">
        <w:rPr>
          <w:sz w:val="22"/>
          <w:szCs w:val="22"/>
          <w:lang w:val="sr-Cyrl-CS"/>
        </w:rPr>
        <w:t>,,</w:t>
      </w:r>
      <w:r w:rsidRPr="001A7B56">
        <w:rPr>
          <w:sz w:val="22"/>
          <w:szCs w:val="22"/>
          <w:lang w:val="sr-Cyrl-RS"/>
        </w:rPr>
        <w:t>Врање</w:t>
      </w:r>
      <w:r w:rsidRPr="001A7B56">
        <w:rPr>
          <w:sz w:val="22"/>
          <w:szCs w:val="22"/>
          <w:lang w:val="sr-Cyrl-CS"/>
        </w:rPr>
        <w:t>”</w:t>
      </w:r>
      <w:r w:rsidRPr="001A7B56">
        <w:rPr>
          <w:sz w:val="22"/>
          <w:szCs w:val="22"/>
          <w:lang w:val="sr-Cyrl-RS"/>
        </w:rPr>
        <w:t xml:space="preserve">, за потребе компаније </w:t>
      </w:r>
      <w:r w:rsidRPr="001A7B56">
        <w:rPr>
          <w:sz w:val="22"/>
          <w:szCs w:val="22"/>
          <w:lang w:val="sr-Cyrl-CS"/>
        </w:rPr>
        <w:t>„</w:t>
      </w:r>
      <w:r w:rsidRPr="001A7B56">
        <w:rPr>
          <w:sz w:val="22"/>
          <w:szCs w:val="22"/>
        </w:rPr>
        <w:t>Xingyu Automotive Lighting Systems</w:t>
      </w:r>
      <w:r w:rsidRPr="001A7B56">
        <w:rPr>
          <w:sz w:val="22"/>
          <w:szCs w:val="22"/>
          <w:lang w:val="sr-Cyrl-CS"/>
        </w:rPr>
        <w:t>” која послује на локацији у граду Нишу</w:t>
      </w:r>
      <w:r w:rsidRPr="001A7B56">
        <w:rPr>
          <w:bCs/>
          <w:sz w:val="22"/>
          <w:szCs w:val="22"/>
          <w:lang w:val="sr-Cyrl-RS"/>
        </w:rPr>
        <w:t>;</w:t>
      </w:r>
    </w:p>
    <w:p w14:paraId="6BA1C7CF" w14:textId="77777777" w:rsidR="001A7B56" w:rsidRPr="001A7B56" w:rsidRDefault="001A7B56" w:rsidP="001A7B56">
      <w:pPr>
        <w:ind w:firstLine="720"/>
        <w:jc w:val="both"/>
        <w:rPr>
          <w:sz w:val="22"/>
          <w:szCs w:val="22"/>
        </w:rPr>
      </w:pPr>
      <w:r w:rsidRPr="001A7B56">
        <w:rPr>
          <w:bCs/>
          <w:sz w:val="22"/>
          <w:szCs w:val="22"/>
        </w:rPr>
        <w:t>-</w:t>
      </w:r>
      <w:r w:rsidRPr="001A7B56">
        <w:rPr>
          <w:sz w:val="22"/>
          <w:szCs w:val="22"/>
          <w:lang w:val="sr-Cyrl-RS"/>
        </w:rPr>
        <w:t xml:space="preserve"> Слободне зоне </w:t>
      </w:r>
      <w:r w:rsidRPr="001A7B56">
        <w:rPr>
          <w:sz w:val="22"/>
          <w:szCs w:val="22"/>
          <w:lang w:val="sr-Cyrl-CS"/>
        </w:rPr>
        <w:t>,,Шабац”</w:t>
      </w:r>
      <w:r w:rsidRPr="001A7B56">
        <w:rPr>
          <w:sz w:val="22"/>
          <w:szCs w:val="22"/>
          <w:lang w:val="sr-Cyrl-RS"/>
        </w:rPr>
        <w:t xml:space="preserve">, за потребе компаније </w:t>
      </w:r>
      <w:r w:rsidRPr="001A7B56">
        <w:rPr>
          <w:sz w:val="22"/>
          <w:szCs w:val="22"/>
          <w:lang w:val="sr-Cyrl-CS"/>
        </w:rPr>
        <w:t>„</w:t>
      </w:r>
      <w:r w:rsidRPr="001A7B56">
        <w:rPr>
          <w:sz w:val="22"/>
          <w:szCs w:val="22"/>
        </w:rPr>
        <w:t>Minth Automotive Europe</w:t>
      </w:r>
      <w:r w:rsidRPr="001A7B56">
        <w:rPr>
          <w:sz w:val="22"/>
          <w:szCs w:val="22"/>
          <w:lang w:val="sr-Cyrl-CS"/>
        </w:rPr>
        <w:t xml:space="preserve">” </w:t>
      </w:r>
      <w:r w:rsidRPr="001A7B56">
        <w:rPr>
          <w:sz w:val="22"/>
          <w:szCs w:val="22"/>
          <w:lang w:val="sr-Cyrl-RS"/>
        </w:rPr>
        <w:t>која послује у граду Лозници</w:t>
      </w:r>
      <w:r w:rsidRPr="001A7B56">
        <w:rPr>
          <w:bCs/>
          <w:sz w:val="22"/>
          <w:szCs w:val="22"/>
          <w:lang w:val="sr-Cyrl-RS"/>
        </w:rPr>
        <w:t>;</w:t>
      </w:r>
    </w:p>
    <w:p w14:paraId="387B4F6E" w14:textId="77777777" w:rsidR="001A7B56" w:rsidRPr="001A7B56" w:rsidRDefault="001A7B56" w:rsidP="001A7B56">
      <w:pPr>
        <w:ind w:firstLine="720"/>
        <w:jc w:val="both"/>
        <w:rPr>
          <w:iCs/>
          <w:sz w:val="22"/>
          <w:szCs w:val="22"/>
          <w:lang w:val="ru-RU"/>
        </w:rPr>
      </w:pPr>
      <w:r w:rsidRPr="001A7B56">
        <w:rPr>
          <w:sz w:val="22"/>
          <w:szCs w:val="22"/>
          <w:lang w:val="sr-Cyrl-RS"/>
        </w:rPr>
        <w:t xml:space="preserve">У 2021. години су започети поступци проширења подручја Слободне зоне </w:t>
      </w:r>
      <w:r w:rsidRPr="001A7B56">
        <w:rPr>
          <w:sz w:val="22"/>
          <w:szCs w:val="22"/>
          <w:lang w:val="sr-Cyrl-CS"/>
        </w:rPr>
        <w:t xml:space="preserve">,,Смедерево” на подручје града Пожаревца </w:t>
      </w:r>
      <w:r w:rsidRPr="001A7B56">
        <w:rPr>
          <w:sz w:val="22"/>
          <w:szCs w:val="22"/>
          <w:lang w:val="sr-Cyrl-RS"/>
        </w:rPr>
        <w:t xml:space="preserve">за потребе компаније </w:t>
      </w:r>
      <w:r w:rsidRPr="001A7B56">
        <w:rPr>
          <w:sz w:val="22"/>
          <w:szCs w:val="22"/>
          <w:lang w:val="sr-Cyrl-CS"/>
        </w:rPr>
        <w:t>„</w:t>
      </w:r>
      <w:r w:rsidRPr="001A7B56">
        <w:rPr>
          <w:sz w:val="22"/>
          <w:szCs w:val="22"/>
        </w:rPr>
        <w:t>PKC</w:t>
      </w:r>
      <w:r w:rsidRPr="001A7B56">
        <w:rPr>
          <w:sz w:val="22"/>
          <w:szCs w:val="22"/>
          <w:lang w:val="sr-Cyrl-CS"/>
        </w:rPr>
        <w:t xml:space="preserve">” </w:t>
      </w:r>
      <w:r w:rsidRPr="001A7B56">
        <w:rPr>
          <w:sz w:val="22"/>
          <w:szCs w:val="22"/>
          <w:lang w:val="sr-Cyrl-RS"/>
        </w:rPr>
        <w:t xml:space="preserve">која планира да инвестира око </w:t>
      </w:r>
      <w:r w:rsidRPr="001A7B56">
        <w:rPr>
          <w:sz w:val="22"/>
          <w:szCs w:val="22"/>
        </w:rPr>
        <w:t>3</w:t>
      </w:r>
      <w:r w:rsidRPr="001A7B56">
        <w:rPr>
          <w:sz w:val="22"/>
          <w:szCs w:val="22"/>
          <w:lang w:val="sr-Cyrl-RS"/>
        </w:rPr>
        <w:t>.</w:t>
      </w:r>
      <w:r w:rsidRPr="001A7B56">
        <w:rPr>
          <w:sz w:val="22"/>
          <w:szCs w:val="22"/>
        </w:rPr>
        <w:t>600</w:t>
      </w:r>
      <w:r w:rsidRPr="001A7B56">
        <w:rPr>
          <w:sz w:val="22"/>
          <w:szCs w:val="22"/>
          <w:lang w:val="sr-Cyrl-RS"/>
        </w:rPr>
        <w:t>.</w:t>
      </w:r>
      <w:r w:rsidRPr="001A7B56">
        <w:rPr>
          <w:sz w:val="22"/>
          <w:szCs w:val="22"/>
        </w:rPr>
        <w:t>000</w:t>
      </w:r>
      <w:r w:rsidRPr="001A7B56">
        <w:rPr>
          <w:sz w:val="22"/>
          <w:szCs w:val="22"/>
          <w:lang w:val="sr-Cyrl-RS"/>
        </w:rPr>
        <w:t xml:space="preserve"> евра и запосли 806 радника, као  и Слободне зоне </w:t>
      </w:r>
      <w:r w:rsidRPr="001A7B56">
        <w:rPr>
          <w:sz w:val="22"/>
          <w:szCs w:val="22"/>
          <w:lang w:val="sr-Cyrl-CS"/>
        </w:rPr>
        <w:t>,,</w:t>
      </w:r>
      <w:r w:rsidRPr="001A7B56">
        <w:rPr>
          <w:sz w:val="22"/>
          <w:szCs w:val="22"/>
          <w:lang w:val="sr-Cyrl-RS"/>
        </w:rPr>
        <w:t>Нови Сад</w:t>
      </w:r>
      <w:r w:rsidRPr="001A7B56">
        <w:rPr>
          <w:sz w:val="22"/>
          <w:szCs w:val="22"/>
          <w:lang w:val="sr-Cyrl-CS"/>
        </w:rPr>
        <w:t xml:space="preserve">” </w:t>
      </w:r>
      <w:r w:rsidRPr="001A7B56">
        <w:rPr>
          <w:sz w:val="22"/>
          <w:szCs w:val="22"/>
          <w:lang w:val="sr-Cyrl-RS"/>
        </w:rPr>
        <w:t xml:space="preserve">за потребе компанија </w:t>
      </w:r>
      <w:r w:rsidRPr="001A7B56">
        <w:rPr>
          <w:sz w:val="22"/>
          <w:szCs w:val="22"/>
          <w:lang w:val="sr-Cyrl-CS"/>
        </w:rPr>
        <w:t>„</w:t>
      </w:r>
      <w:r w:rsidRPr="001A7B56">
        <w:rPr>
          <w:sz w:val="22"/>
          <w:szCs w:val="22"/>
          <w:lang w:val="sr-Cyrl-RS"/>
        </w:rPr>
        <w:t>М</w:t>
      </w:r>
      <w:r w:rsidRPr="001A7B56">
        <w:rPr>
          <w:sz w:val="22"/>
          <w:szCs w:val="22"/>
          <w:lang w:val="sr-Latn-RS"/>
        </w:rPr>
        <w:t>PP Pobeda Industrial</w:t>
      </w:r>
      <w:r w:rsidRPr="001A7B56">
        <w:rPr>
          <w:sz w:val="22"/>
          <w:szCs w:val="22"/>
          <w:lang w:val="sr-Cyrl-CS"/>
        </w:rPr>
        <w:t>”</w:t>
      </w:r>
      <w:r w:rsidRPr="001A7B56">
        <w:rPr>
          <w:iCs/>
          <w:sz w:val="22"/>
          <w:szCs w:val="22"/>
          <w:lang w:val="sr-Latn-RS"/>
        </w:rPr>
        <w:t xml:space="preserve"> </w:t>
      </w:r>
      <w:r w:rsidRPr="001A7B56">
        <w:rPr>
          <w:iCs/>
          <w:sz w:val="22"/>
          <w:szCs w:val="22"/>
          <w:lang w:val="ru-RU"/>
        </w:rPr>
        <w:t xml:space="preserve">и </w:t>
      </w:r>
      <w:r w:rsidRPr="001A7B56">
        <w:rPr>
          <w:sz w:val="22"/>
          <w:szCs w:val="22"/>
          <w:lang w:val="sr-Cyrl-CS"/>
        </w:rPr>
        <w:t>„</w:t>
      </w:r>
      <w:r w:rsidRPr="001A7B56">
        <w:rPr>
          <w:sz w:val="22"/>
          <w:szCs w:val="22"/>
          <w:lang w:val="sr-Latn-RS"/>
        </w:rPr>
        <w:t>DSC2000</w:t>
      </w:r>
      <w:r w:rsidRPr="001A7B56">
        <w:rPr>
          <w:sz w:val="22"/>
          <w:szCs w:val="22"/>
          <w:lang w:val="sr-Cyrl-CS"/>
        </w:rPr>
        <w:t>”</w:t>
      </w:r>
      <w:r w:rsidRPr="001A7B56">
        <w:rPr>
          <w:iCs/>
          <w:sz w:val="22"/>
          <w:szCs w:val="22"/>
          <w:lang w:val="sr-Cyrl-RS"/>
        </w:rPr>
        <w:t xml:space="preserve"> чије инвестиције износи </w:t>
      </w:r>
      <w:r w:rsidRPr="001A7B56">
        <w:rPr>
          <w:sz w:val="22"/>
          <w:szCs w:val="22"/>
          <w:lang w:val="ru-RU"/>
        </w:rPr>
        <w:t xml:space="preserve">15.000.000 евра и запосли </w:t>
      </w:r>
      <w:r w:rsidRPr="001A7B56">
        <w:rPr>
          <w:iCs/>
          <w:sz w:val="22"/>
          <w:szCs w:val="22"/>
          <w:lang w:val="ru-RU"/>
        </w:rPr>
        <w:t>50 радника.</w:t>
      </w:r>
      <w:r w:rsidRPr="001A7B56">
        <w:rPr>
          <w:sz w:val="22"/>
          <w:szCs w:val="22"/>
          <w:lang w:val="sr-Cyrl-RS"/>
        </w:rPr>
        <w:t xml:space="preserve"> </w:t>
      </w:r>
    </w:p>
    <w:p w14:paraId="6DA2F2EB" w14:textId="77777777" w:rsidR="001A7B56" w:rsidRPr="00052DC7" w:rsidRDefault="001A7B56" w:rsidP="00052DC7">
      <w:pPr>
        <w:tabs>
          <w:tab w:val="left" w:pos="0"/>
        </w:tabs>
        <w:ind w:firstLine="720"/>
        <w:jc w:val="both"/>
        <w:rPr>
          <w:sz w:val="22"/>
          <w:szCs w:val="22"/>
          <w:lang w:val="sr-Cyrl-CS"/>
        </w:rPr>
      </w:pPr>
      <w:r w:rsidRPr="001A7B56">
        <w:rPr>
          <w:bCs/>
          <w:sz w:val="22"/>
          <w:szCs w:val="22"/>
          <w:lang w:val="ru-RU"/>
        </w:rPr>
        <w:lastRenderedPageBreak/>
        <w:t>С</w:t>
      </w:r>
      <w:r w:rsidRPr="001A7B56">
        <w:rPr>
          <w:sz w:val="22"/>
          <w:szCs w:val="22"/>
          <w:lang w:val="sr-Cyrl-CS"/>
        </w:rPr>
        <w:t>ходно Закону о слободним зонама, којим је прописано да министарство надлежно за послове финансија подноси Влади једном годишње извештај о пословању у свим слободним зонама у Републици Србији, са предлогом мера, сачињен је Извештај о пословању слободних зона у Републици Србији за 20</w:t>
      </w:r>
      <w:r w:rsidRPr="001A7B56">
        <w:rPr>
          <w:sz w:val="22"/>
          <w:szCs w:val="22"/>
        </w:rPr>
        <w:t>20</w:t>
      </w:r>
      <w:r w:rsidRPr="001A7B56">
        <w:rPr>
          <w:sz w:val="22"/>
          <w:szCs w:val="22"/>
          <w:lang w:val="sr-Cyrl-CS"/>
        </w:rPr>
        <w:t>. годину који је усвојен Закључком Владе, 05 Број: 021-</w:t>
      </w:r>
      <w:r w:rsidRPr="001A7B56">
        <w:rPr>
          <w:sz w:val="22"/>
          <w:szCs w:val="22"/>
        </w:rPr>
        <w:t>6943</w:t>
      </w:r>
      <w:r w:rsidRPr="001A7B56">
        <w:rPr>
          <w:sz w:val="22"/>
          <w:szCs w:val="22"/>
          <w:lang w:val="sr-Cyrl-CS"/>
        </w:rPr>
        <w:t>/202</w:t>
      </w:r>
      <w:r w:rsidRPr="001A7B56">
        <w:rPr>
          <w:sz w:val="22"/>
          <w:szCs w:val="22"/>
        </w:rPr>
        <w:t>1</w:t>
      </w:r>
      <w:r w:rsidRPr="001A7B56">
        <w:rPr>
          <w:sz w:val="22"/>
          <w:szCs w:val="22"/>
          <w:lang w:val="sr-Cyrl-CS"/>
        </w:rPr>
        <w:t xml:space="preserve"> од 23. јула 202</w:t>
      </w:r>
      <w:r w:rsidRPr="001A7B56">
        <w:rPr>
          <w:sz w:val="22"/>
          <w:szCs w:val="22"/>
        </w:rPr>
        <w:t>1</w:t>
      </w:r>
      <w:r w:rsidRPr="001A7B56">
        <w:rPr>
          <w:sz w:val="22"/>
          <w:szCs w:val="22"/>
          <w:lang w:val="sr-Cyrl-CS"/>
        </w:rPr>
        <w:t>. године</w:t>
      </w:r>
    </w:p>
    <w:p w14:paraId="1F4E17E9" w14:textId="77777777" w:rsidR="001A7B56" w:rsidRPr="001A7B56" w:rsidRDefault="001A7B56" w:rsidP="001A7B56">
      <w:pPr>
        <w:ind w:firstLine="720"/>
        <w:jc w:val="both"/>
        <w:rPr>
          <w:sz w:val="22"/>
          <w:szCs w:val="22"/>
          <w:lang w:val="sr-Cyrl-RS"/>
        </w:rPr>
      </w:pPr>
    </w:p>
    <w:p w14:paraId="11F806E9" w14:textId="77777777" w:rsidR="001A7B56" w:rsidRPr="001A7B56" w:rsidRDefault="001A7B56" w:rsidP="001A7B56">
      <w:pPr>
        <w:ind w:firstLine="709"/>
        <w:jc w:val="both"/>
        <w:rPr>
          <w:rFonts w:eastAsia="Calibri"/>
          <w:sz w:val="22"/>
          <w:szCs w:val="22"/>
          <w:lang w:val="sr-Latn-RS"/>
        </w:rPr>
      </w:pPr>
      <w:r w:rsidRPr="001A7B56">
        <w:rPr>
          <w:rFonts w:eastAsia="Calibri"/>
          <w:sz w:val="22"/>
          <w:szCs w:val="22"/>
          <w:lang w:val="sr-Cyrl-RS"/>
        </w:rPr>
        <w:t>Најзначајније мере предузете у 20</w:t>
      </w:r>
      <w:r w:rsidRPr="001A7B56">
        <w:rPr>
          <w:rFonts w:eastAsia="Calibri"/>
          <w:sz w:val="22"/>
          <w:szCs w:val="22"/>
          <w:lang w:val="sr-Latn-RS"/>
        </w:rPr>
        <w:t>21</w:t>
      </w:r>
      <w:r w:rsidRPr="001A7B56">
        <w:rPr>
          <w:rFonts w:eastAsia="Calibri"/>
          <w:sz w:val="22"/>
          <w:szCs w:val="22"/>
          <w:lang w:val="sr-Cyrl-RS"/>
        </w:rPr>
        <w:t>.</w:t>
      </w:r>
      <w:r w:rsidRPr="001A7B56">
        <w:rPr>
          <w:rFonts w:eastAsia="Calibri"/>
          <w:sz w:val="22"/>
          <w:szCs w:val="22"/>
          <w:lang w:val="sr-Latn-RS"/>
        </w:rPr>
        <w:t xml:space="preserve"> </w:t>
      </w:r>
      <w:r w:rsidRPr="001A7B56">
        <w:rPr>
          <w:rFonts w:eastAsia="Calibri"/>
          <w:sz w:val="22"/>
          <w:szCs w:val="22"/>
          <w:lang w:val="sr-Cyrl-RS"/>
        </w:rPr>
        <w:t xml:space="preserve">години, а чији је циљ уређено и стабилно тржиште игара на срећу у Републици Србији и повећање буџетских прихода, односе се на: унапређење нормативног оквира у области игара на срећу, </w:t>
      </w:r>
      <w:r w:rsidRPr="001A7B56">
        <w:rPr>
          <w:sz w:val="22"/>
          <w:szCs w:val="22"/>
        </w:rPr>
        <w:t>успостављање интегрисаног информационог система</w:t>
      </w:r>
      <w:r w:rsidRPr="001A7B56">
        <w:rPr>
          <w:sz w:val="22"/>
          <w:szCs w:val="22"/>
          <w:lang w:val="sr-Cyrl-RS"/>
        </w:rPr>
        <w:t xml:space="preserve">, </w:t>
      </w:r>
      <w:r w:rsidRPr="001A7B56">
        <w:rPr>
          <w:rFonts w:eastAsia="Calibri"/>
          <w:sz w:val="22"/>
          <w:szCs w:val="22"/>
        </w:rPr>
        <w:t xml:space="preserve">смањење непоштовања прописа </w:t>
      </w:r>
      <w:r w:rsidRPr="001A7B56">
        <w:rPr>
          <w:rFonts w:eastAsia="Calibri"/>
          <w:sz w:val="22"/>
          <w:szCs w:val="22"/>
          <w:lang w:val="sr-Cyrl-RS"/>
        </w:rPr>
        <w:t>ефикасном функцијом надзора</w:t>
      </w:r>
      <w:r w:rsidRPr="001A7B56">
        <w:rPr>
          <w:sz w:val="22"/>
          <w:szCs w:val="22"/>
          <w:lang w:val="sr-Cyrl-RS"/>
        </w:rPr>
        <w:t xml:space="preserve"> и</w:t>
      </w:r>
      <w:r w:rsidRPr="001A7B56">
        <w:rPr>
          <w:rFonts w:eastAsia="Calibri"/>
          <w:sz w:val="22"/>
          <w:szCs w:val="22"/>
          <w:lang w:val="sr-Cyrl-RS"/>
        </w:rPr>
        <w:t xml:space="preserve"> унапређење ефикасности основних пословних процеса. </w:t>
      </w:r>
    </w:p>
    <w:p w14:paraId="732DD423" w14:textId="77777777" w:rsidR="001A7B56" w:rsidRPr="001A7B56" w:rsidRDefault="001A7B56" w:rsidP="001A7B56">
      <w:pPr>
        <w:ind w:firstLine="720"/>
        <w:jc w:val="both"/>
        <w:rPr>
          <w:rFonts w:eastAsia="Calibri"/>
          <w:sz w:val="22"/>
          <w:szCs w:val="22"/>
          <w:lang w:val="sr-Cyrl-RS"/>
        </w:rPr>
      </w:pPr>
      <w:r w:rsidRPr="001A7B56">
        <w:rPr>
          <w:rFonts w:eastAsia="Calibri"/>
          <w:sz w:val="22"/>
          <w:szCs w:val="22"/>
          <w:lang w:val="sr-Cyrl-RS"/>
        </w:rPr>
        <w:t>Током 202</w:t>
      </w:r>
      <w:r w:rsidRPr="001A7B56">
        <w:rPr>
          <w:rFonts w:eastAsia="Calibri"/>
          <w:sz w:val="22"/>
          <w:szCs w:val="22"/>
          <w:lang w:val="sr-Latn-RS"/>
        </w:rPr>
        <w:t>1</w:t>
      </w:r>
      <w:r w:rsidRPr="001A7B56">
        <w:rPr>
          <w:rFonts w:eastAsia="Calibri"/>
          <w:sz w:val="22"/>
          <w:szCs w:val="22"/>
          <w:lang w:val="sr-Cyrl-RS"/>
        </w:rPr>
        <w:t xml:space="preserve">. године извршена је </w:t>
      </w:r>
      <w:r w:rsidRPr="001A7B56">
        <w:rPr>
          <w:sz w:val="22"/>
          <w:szCs w:val="22"/>
          <w:lang w:val="sr-Cyrl-RS"/>
        </w:rPr>
        <w:t xml:space="preserve">измена нормативног оквира у области игара на срећу у делу који се односи на доношење подзаконских аката, а у циљу </w:t>
      </w:r>
      <w:r w:rsidRPr="001A7B56">
        <w:rPr>
          <w:noProof/>
          <w:sz w:val="22"/>
          <w:szCs w:val="22"/>
          <w:lang w:val="sr-Cyrl-CS"/>
        </w:rPr>
        <w:t xml:space="preserve">повећања ефикасности правног оквира. </w:t>
      </w:r>
    </w:p>
    <w:p w14:paraId="40302519" w14:textId="77777777" w:rsidR="001A7B56" w:rsidRPr="001A7B56" w:rsidRDefault="001A7B56" w:rsidP="001A7B56">
      <w:pPr>
        <w:ind w:firstLine="709"/>
        <w:jc w:val="both"/>
        <w:rPr>
          <w:sz w:val="22"/>
          <w:szCs w:val="22"/>
          <w:lang w:val="sr-Latn-RS"/>
        </w:rPr>
      </w:pPr>
      <w:r w:rsidRPr="001A7B56">
        <w:rPr>
          <w:rFonts w:eastAsia="Calibri"/>
          <w:sz w:val="22"/>
          <w:szCs w:val="22"/>
          <w:lang w:val="sr-Cyrl-RS"/>
        </w:rPr>
        <w:t>У 202</w:t>
      </w:r>
      <w:r w:rsidRPr="001A7B56">
        <w:rPr>
          <w:rFonts w:eastAsia="Calibri"/>
          <w:sz w:val="22"/>
          <w:szCs w:val="22"/>
          <w:lang w:val="sr-Latn-RS"/>
        </w:rPr>
        <w:t>1</w:t>
      </w:r>
      <w:r w:rsidRPr="001A7B56">
        <w:rPr>
          <w:rFonts w:eastAsia="Calibri"/>
          <w:sz w:val="22"/>
          <w:szCs w:val="22"/>
          <w:lang w:val="sr-Cyrl-RS"/>
        </w:rPr>
        <w:t xml:space="preserve">. години, </w:t>
      </w:r>
      <w:r w:rsidRPr="001A7B56">
        <w:rPr>
          <w:rFonts w:eastAsia="Calibri"/>
          <w:sz w:val="22"/>
          <w:szCs w:val="22"/>
          <w:lang w:val="sr-Latn-RS"/>
        </w:rPr>
        <w:t>ус</w:t>
      </w:r>
      <w:r w:rsidRPr="001A7B56">
        <w:rPr>
          <w:sz w:val="22"/>
          <w:szCs w:val="22"/>
        </w:rPr>
        <w:t>постављ</w:t>
      </w:r>
      <w:r w:rsidRPr="001A7B56">
        <w:rPr>
          <w:sz w:val="22"/>
          <w:szCs w:val="22"/>
          <w:lang w:val="sr-Cyrl-RS"/>
        </w:rPr>
        <w:t>ен је</w:t>
      </w:r>
      <w:r w:rsidRPr="001A7B56">
        <w:rPr>
          <w:sz w:val="22"/>
          <w:szCs w:val="22"/>
        </w:rPr>
        <w:t xml:space="preserve"> интегрисан</w:t>
      </w:r>
      <w:r w:rsidRPr="001A7B56">
        <w:rPr>
          <w:sz w:val="22"/>
          <w:szCs w:val="22"/>
          <w:lang w:val="sr-Cyrl-RS"/>
        </w:rPr>
        <w:t>и</w:t>
      </w:r>
      <w:r w:rsidRPr="001A7B56">
        <w:rPr>
          <w:sz w:val="22"/>
          <w:szCs w:val="22"/>
        </w:rPr>
        <w:t xml:space="preserve"> информацион</w:t>
      </w:r>
      <w:r w:rsidRPr="001A7B56">
        <w:rPr>
          <w:sz w:val="22"/>
          <w:szCs w:val="22"/>
          <w:lang w:val="sr-Cyrl-RS"/>
        </w:rPr>
        <w:t>о комуникациони</w:t>
      </w:r>
      <w:r w:rsidRPr="001A7B56">
        <w:rPr>
          <w:sz w:val="22"/>
          <w:szCs w:val="22"/>
        </w:rPr>
        <w:t xml:space="preserve"> систем</w:t>
      </w:r>
      <w:r w:rsidRPr="001A7B56">
        <w:rPr>
          <w:sz w:val="22"/>
          <w:szCs w:val="22"/>
          <w:lang w:val="sr-Cyrl-RS"/>
        </w:rPr>
        <w:t xml:space="preserve"> (ИКС), софтверско решење за вршење надзора над приређивачима игара на срећу, који је</w:t>
      </w:r>
      <w:r w:rsidRPr="001A7B56">
        <w:rPr>
          <w:sz w:val="22"/>
          <w:szCs w:val="22"/>
          <w:lang w:val="sr-Cyrl-RS" w:eastAsia="sr-Latn-RS"/>
        </w:rPr>
        <w:t xml:space="preserve"> усмерен ка искоришћењу потенцијала ИКС за ефикасније и ефективније пословање кроз аутоматизацију пословних процеса, бржу комуникацију, ефикасније управљање, ажурније евиденције и успостављање квалитетног система надзора.</w:t>
      </w:r>
      <w:r w:rsidRPr="001A7B56">
        <w:rPr>
          <w:sz w:val="22"/>
          <w:szCs w:val="22"/>
          <w:lang w:val="sr-Cyrl-RS"/>
        </w:rPr>
        <w:t xml:space="preserve"> Новим ИКС–ом, унапређен је и начин израде аката у поступцима који се воде према захтевима приређивача, као и начин извештавања и анализе података, чиме је омогућено ефикасније поступање по захтевима приређивача и пружање потребних информација другим државним органима</w:t>
      </w:r>
      <w:r w:rsidRPr="001A7B56">
        <w:rPr>
          <w:sz w:val="22"/>
          <w:szCs w:val="22"/>
          <w:lang w:val="sr-Latn-RS"/>
        </w:rPr>
        <w:t>.</w:t>
      </w:r>
    </w:p>
    <w:p w14:paraId="120BF698" w14:textId="77777777" w:rsidR="001A7B56" w:rsidRPr="001A7B56" w:rsidRDefault="001A7B56" w:rsidP="001A7B56">
      <w:pPr>
        <w:shd w:val="clear" w:color="auto" w:fill="FFFFFF"/>
        <w:ind w:firstLine="720"/>
        <w:jc w:val="both"/>
        <w:rPr>
          <w:color w:val="000000"/>
          <w:sz w:val="22"/>
          <w:szCs w:val="22"/>
          <w:lang w:val="sr-Cyrl-RS"/>
        </w:rPr>
      </w:pPr>
      <w:r w:rsidRPr="001A7B56">
        <w:rPr>
          <w:color w:val="000000"/>
          <w:sz w:val="22"/>
          <w:szCs w:val="22"/>
          <w:lang w:val="sr-Cyrl-RS"/>
        </w:rPr>
        <w:t>Укупно наплаћене накнаде по основу одобрења и приређивања игара на срећу у 2021. години износе 12.843.785.93</w:t>
      </w:r>
      <w:r w:rsidRPr="001A7B56">
        <w:rPr>
          <w:color w:val="000000"/>
          <w:sz w:val="22"/>
          <w:szCs w:val="22"/>
          <w:lang w:val="sr-Latn-RS"/>
        </w:rPr>
        <w:t>3</w:t>
      </w:r>
      <w:r w:rsidRPr="001A7B56">
        <w:rPr>
          <w:color w:val="000000"/>
          <w:sz w:val="22"/>
          <w:szCs w:val="22"/>
          <w:lang w:val="sr-Cyrl-RS"/>
        </w:rPr>
        <w:t xml:space="preserve"> динара </w:t>
      </w:r>
      <w:r w:rsidRPr="001A7B56">
        <w:rPr>
          <w:color w:val="000000"/>
          <w:sz w:val="22"/>
          <w:szCs w:val="22"/>
          <w:lang w:val="sr-Latn-RS"/>
        </w:rPr>
        <w:t>(109.240.6</w:t>
      </w:r>
      <w:r w:rsidRPr="001A7B56">
        <w:rPr>
          <w:color w:val="000000"/>
          <w:sz w:val="22"/>
          <w:szCs w:val="22"/>
          <w:lang w:val="sr-Cyrl-RS"/>
        </w:rPr>
        <w:t>69</w:t>
      </w:r>
      <w:r w:rsidRPr="001A7B56">
        <w:rPr>
          <w:color w:val="000000"/>
          <w:sz w:val="22"/>
          <w:szCs w:val="22"/>
          <w:lang w:val="sr-Latn-RS"/>
        </w:rPr>
        <w:t xml:space="preserve"> </w:t>
      </w:r>
      <w:r w:rsidRPr="001A7B56">
        <w:rPr>
          <w:color w:val="000000"/>
          <w:sz w:val="22"/>
          <w:szCs w:val="22"/>
          <w:lang w:val="sr-Cyrl-RS"/>
        </w:rPr>
        <w:t>евра</w:t>
      </w:r>
      <w:r w:rsidRPr="001A7B56">
        <w:rPr>
          <w:color w:val="000000"/>
          <w:sz w:val="22"/>
          <w:szCs w:val="22"/>
          <w:lang w:val="sr-Latn-RS"/>
        </w:rPr>
        <w:t>)</w:t>
      </w:r>
      <w:r w:rsidRPr="001A7B56">
        <w:rPr>
          <w:color w:val="000000"/>
          <w:sz w:val="22"/>
          <w:szCs w:val="22"/>
          <w:lang w:val="sr-Cyrl-RS"/>
        </w:rPr>
        <w:t>, што чини повећање у односу на 2020. годину од 3.337.020.10</w:t>
      </w:r>
      <w:r w:rsidRPr="001A7B56">
        <w:rPr>
          <w:color w:val="000000"/>
          <w:sz w:val="22"/>
          <w:szCs w:val="22"/>
          <w:lang w:val="sr-Latn-RS"/>
        </w:rPr>
        <w:t>7</w:t>
      </w:r>
      <w:r w:rsidRPr="001A7B56">
        <w:rPr>
          <w:color w:val="000000"/>
          <w:sz w:val="22"/>
          <w:szCs w:val="22"/>
          <w:lang w:val="sr-Cyrl-RS"/>
        </w:rPr>
        <w:t xml:space="preserve"> динара</w:t>
      </w:r>
      <w:r w:rsidRPr="001A7B56">
        <w:rPr>
          <w:color w:val="000000"/>
          <w:sz w:val="22"/>
          <w:szCs w:val="22"/>
          <w:lang w:val="sr-Latn-RS"/>
        </w:rPr>
        <w:t xml:space="preserve"> (28.385.</w:t>
      </w:r>
      <w:r w:rsidRPr="001A7B56">
        <w:rPr>
          <w:color w:val="000000"/>
          <w:sz w:val="22"/>
          <w:szCs w:val="22"/>
          <w:lang w:val="sr-Cyrl-RS"/>
        </w:rPr>
        <w:t>491</w:t>
      </w:r>
      <w:r w:rsidRPr="001A7B56">
        <w:rPr>
          <w:color w:val="000000"/>
          <w:sz w:val="22"/>
          <w:szCs w:val="22"/>
          <w:lang w:val="sr-Latn-RS"/>
        </w:rPr>
        <w:t xml:space="preserve"> </w:t>
      </w:r>
      <w:r w:rsidRPr="001A7B56">
        <w:rPr>
          <w:color w:val="000000"/>
          <w:sz w:val="22"/>
          <w:szCs w:val="22"/>
          <w:lang w:val="sr-Cyrl-RS"/>
        </w:rPr>
        <w:t>евра</w:t>
      </w:r>
      <w:r w:rsidRPr="001A7B56">
        <w:rPr>
          <w:color w:val="000000"/>
          <w:sz w:val="22"/>
          <w:szCs w:val="22"/>
          <w:lang w:val="sr-Latn-RS"/>
        </w:rPr>
        <w:t>)</w:t>
      </w:r>
      <w:r w:rsidRPr="001A7B56">
        <w:rPr>
          <w:color w:val="000000"/>
          <w:sz w:val="22"/>
          <w:szCs w:val="22"/>
          <w:lang w:val="sr-Cyrl-RS"/>
        </w:rPr>
        <w:t xml:space="preserve">, односно </w:t>
      </w:r>
      <w:r w:rsidRPr="001A7B56">
        <w:rPr>
          <w:b/>
          <w:color w:val="000000"/>
          <w:sz w:val="22"/>
          <w:szCs w:val="22"/>
          <w:lang w:val="sr-Cyrl-RS"/>
        </w:rPr>
        <w:t>35,10%</w:t>
      </w:r>
      <w:r w:rsidRPr="001A7B56">
        <w:rPr>
          <w:color w:val="000000"/>
          <w:sz w:val="22"/>
          <w:szCs w:val="22"/>
          <w:lang w:val="sr-Cyrl-RS"/>
        </w:rPr>
        <w:t xml:space="preserve">. </w:t>
      </w:r>
    </w:p>
    <w:p w14:paraId="6FFFD5C5" w14:textId="77777777" w:rsidR="001A7B56" w:rsidRPr="001A7B56" w:rsidRDefault="001A7B56" w:rsidP="001A7B56">
      <w:pPr>
        <w:shd w:val="clear" w:color="auto" w:fill="FFFFFF"/>
        <w:ind w:firstLine="720"/>
        <w:jc w:val="both"/>
        <w:rPr>
          <w:color w:val="000000"/>
          <w:sz w:val="22"/>
          <w:szCs w:val="22"/>
          <w:lang w:val="sr-Latn-RS"/>
        </w:rPr>
      </w:pPr>
      <w:r w:rsidRPr="001A7B56">
        <w:rPr>
          <w:color w:val="000000"/>
          <w:sz w:val="22"/>
          <w:szCs w:val="22"/>
          <w:lang w:val="sr-Cyrl-RS"/>
        </w:rPr>
        <w:t xml:space="preserve">Анализа података о наплати накнада од игара на срећу у 2021. години у односу на 2018. годину која је претходила оснивању Управе за игре на срећу, која је почела са радом у марту 2019. године, указала је на повећање наплате накнада за </w:t>
      </w:r>
      <w:r w:rsidRPr="001A7B56">
        <w:rPr>
          <w:b/>
          <w:color w:val="000000"/>
          <w:sz w:val="22"/>
          <w:szCs w:val="22"/>
          <w:lang w:val="sr-Cyrl-RS"/>
        </w:rPr>
        <w:t>67%</w:t>
      </w:r>
      <w:r w:rsidRPr="001A7B56">
        <w:rPr>
          <w:color w:val="000000"/>
          <w:sz w:val="22"/>
          <w:szCs w:val="22"/>
          <w:lang w:val="sr-Cyrl-RS"/>
        </w:rPr>
        <w:t>, односно за 43.872.849 евра.</w:t>
      </w:r>
    </w:p>
    <w:p w14:paraId="44B8DB61" w14:textId="77777777" w:rsidR="001A7B56" w:rsidRPr="001A7B56" w:rsidRDefault="001A7B56" w:rsidP="001A7B56">
      <w:pPr>
        <w:ind w:firstLine="720"/>
        <w:jc w:val="both"/>
        <w:rPr>
          <w:rFonts w:eastAsia="Calibri"/>
          <w:bCs/>
          <w:sz w:val="22"/>
          <w:szCs w:val="22"/>
          <w:lang w:val="sr-Cyrl-RS"/>
        </w:rPr>
      </w:pPr>
      <w:r w:rsidRPr="001A7B56">
        <w:rPr>
          <w:color w:val="000000"/>
          <w:sz w:val="22"/>
          <w:szCs w:val="22"/>
          <w:lang w:val="sr-Cyrl-RS"/>
        </w:rPr>
        <w:t xml:space="preserve">У складу са новим Законом, од августа 2021. године, приређивачи врше </w:t>
      </w:r>
      <w:r w:rsidRPr="001A7B56">
        <w:rPr>
          <w:sz w:val="22"/>
          <w:szCs w:val="22"/>
          <w:lang w:val="sr-Cyrl-RS"/>
        </w:rPr>
        <w:t>размену података електронским путем са софтверским решењем Управе, а</w:t>
      </w:r>
      <w:r w:rsidRPr="001A7B56">
        <w:rPr>
          <w:color w:val="000000"/>
          <w:sz w:val="22"/>
          <w:szCs w:val="22"/>
          <w:lang w:val="sr-Cyrl-RS"/>
        </w:rPr>
        <w:t xml:space="preserve"> н</w:t>
      </w:r>
      <w:r w:rsidRPr="001A7B56">
        <w:rPr>
          <w:rFonts w:eastAsia="Calibri"/>
          <w:bCs/>
          <w:sz w:val="22"/>
          <w:szCs w:val="22"/>
          <w:lang w:val="sr-Cyrl-RS"/>
        </w:rPr>
        <w:t xml:space="preserve">акон почетка размене података са софтверским решењем Управе </w:t>
      </w:r>
      <w:r w:rsidRPr="001A7B56">
        <w:rPr>
          <w:color w:val="000000"/>
          <w:sz w:val="22"/>
          <w:szCs w:val="22"/>
          <w:lang w:val="sr-Cyrl-RS"/>
        </w:rPr>
        <w:t>од августа 2021. године</w:t>
      </w:r>
      <w:r w:rsidRPr="001A7B56">
        <w:rPr>
          <w:color w:val="000000"/>
          <w:sz w:val="22"/>
          <w:szCs w:val="22"/>
          <w:lang w:val="sr-Latn-RS"/>
        </w:rPr>
        <w:t>,</w:t>
      </w:r>
      <w:r w:rsidRPr="001A7B56">
        <w:rPr>
          <w:color w:val="000000"/>
          <w:sz w:val="22"/>
          <w:szCs w:val="22"/>
          <w:lang w:val="sr-Cyrl-RS"/>
        </w:rPr>
        <w:t xml:space="preserve"> </w:t>
      </w:r>
      <w:r w:rsidRPr="001A7B56">
        <w:rPr>
          <w:rFonts w:eastAsia="Calibri"/>
          <w:bCs/>
          <w:sz w:val="22"/>
          <w:szCs w:val="22"/>
          <w:lang w:val="sr-Cyrl-RS"/>
        </w:rPr>
        <w:t>просечно месечно увећање накнада износило је 2,3 милион</w:t>
      </w:r>
      <w:r w:rsidRPr="001A7B56">
        <w:rPr>
          <w:rFonts w:eastAsia="Calibri"/>
          <w:bCs/>
          <w:sz w:val="22"/>
          <w:szCs w:val="22"/>
          <w:lang w:val="sr-Latn-RS"/>
        </w:rPr>
        <w:t>a</w:t>
      </w:r>
      <w:r w:rsidRPr="001A7B56">
        <w:rPr>
          <w:rFonts w:eastAsia="Calibri"/>
          <w:bCs/>
          <w:sz w:val="22"/>
          <w:szCs w:val="22"/>
          <w:lang w:val="sr-Cyrl-RS"/>
        </w:rPr>
        <w:t xml:space="preserve"> евра у односу на просек у истом периоду претходне године.</w:t>
      </w:r>
    </w:p>
    <w:p w14:paraId="02C4F8FA" w14:textId="77777777" w:rsidR="001A7B56" w:rsidRPr="001A7B56" w:rsidRDefault="001A7B56" w:rsidP="001A7B56">
      <w:pPr>
        <w:ind w:firstLine="720"/>
        <w:jc w:val="both"/>
        <w:rPr>
          <w:rFonts w:eastAsia="Calibri"/>
          <w:strike/>
          <w:sz w:val="22"/>
          <w:szCs w:val="22"/>
          <w:lang w:val="sr-Cyrl-RS"/>
        </w:rPr>
      </w:pPr>
      <w:r w:rsidRPr="001A7B56">
        <w:rPr>
          <w:rFonts w:eastAsia="Calibri"/>
          <w:sz w:val="22"/>
          <w:szCs w:val="22"/>
          <w:lang w:val="sr-Cyrl-RS"/>
        </w:rPr>
        <w:t>У оквиру а</w:t>
      </w:r>
      <w:r w:rsidRPr="001A7B56">
        <w:rPr>
          <w:rFonts w:eastAsia="Calibri"/>
          <w:sz w:val="22"/>
          <w:szCs w:val="22"/>
          <w:lang w:val="sr-Latn-RS"/>
        </w:rPr>
        <w:t>к</w:t>
      </w:r>
      <w:r w:rsidRPr="001A7B56">
        <w:rPr>
          <w:rFonts w:eastAsia="Calibri"/>
          <w:sz w:val="22"/>
          <w:szCs w:val="22"/>
          <w:lang w:val="sr-Cyrl-RS"/>
        </w:rPr>
        <w:t>тивности надзор</w:t>
      </w:r>
      <w:r w:rsidRPr="001A7B56">
        <w:rPr>
          <w:rFonts w:eastAsia="Calibri"/>
          <w:sz w:val="22"/>
          <w:szCs w:val="22"/>
          <w:lang w:val="sr-Latn-RS"/>
        </w:rPr>
        <w:t>a</w:t>
      </w:r>
      <w:r w:rsidRPr="001A7B56">
        <w:rPr>
          <w:rFonts w:eastAsia="Calibri"/>
          <w:sz w:val="22"/>
          <w:szCs w:val="22"/>
          <w:lang w:val="sr-Cyrl-RS"/>
        </w:rPr>
        <w:t>, у извештајном периоду извршено је 77 ванредних теренских надзора код 3</w:t>
      </w:r>
      <w:r w:rsidRPr="001A7B56">
        <w:rPr>
          <w:rFonts w:eastAsia="Calibri"/>
          <w:sz w:val="22"/>
          <w:szCs w:val="22"/>
          <w:lang w:val="sr-Latn-RS"/>
        </w:rPr>
        <w:t>5</w:t>
      </w:r>
      <w:r w:rsidRPr="001A7B56">
        <w:rPr>
          <w:rFonts w:eastAsia="Calibri"/>
          <w:sz w:val="22"/>
          <w:szCs w:val="22"/>
          <w:lang w:val="sr-Cyrl-RS"/>
        </w:rPr>
        <w:t xml:space="preserve"> регистрованих и 4</w:t>
      </w:r>
      <w:r w:rsidRPr="001A7B56">
        <w:rPr>
          <w:rFonts w:eastAsia="Calibri"/>
          <w:sz w:val="22"/>
          <w:szCs w:val="22"/>
          <w:lang w:val="sr-Latn-RS"/>
        </w:rPr>
        <w:t>2</w:t>
      </w:r>
      <w:r w:rsidRPr="001A7B56">
        <w:rPr>
          <w:rFonts w:eastAsia="Calibri"/>
          <w:sz w:val="22"/>
          <w:szCs w:val="22"/>
          <w:lang w:val="sr-Cyrl-RS"/>
        </w:rPr>
        <w:t xml:space="preserve"> нерегистрована субјекта, којом приликом је одузета и</w:t>
      </w:r>
      <w:r w:rsidRPr="001A7B56">
        <w:rPr>
          <w:rFonts w:eastAsia="Calibri"/>
          <w:sz w:val="22"/>
          <w:szCs w:val="22"/>
          <w:lang w:val="sr-Latn-RS"/>
        </w:rPr>
        <w:t xml:space="preserve"> </w:t>
      </w:r>
      <w:r w:rsidRPr="001A7B56">
        <w:rPr>
          <w:rFonts w:eastAsia="Calibri"/>
          <w:sz w:val="22"/>
          <w:szCs w:val="22"/>
          <w:lang w:val="sr-Cyrl-RS"/>
        </w:rPr>
        <w:t>опрема која није имала одобрење Управе за употребу</w:t>
      </w:r>
      <w:r w:rsidRPr="001A7B56">
        <w:rPr>
          <w:rFonts w:eastAsia="Calibri"/>
          <w:sz w:val="22"/>
          <w:szCs w:val="22"/>
          <w:lang w:val="sr-Latn-RS"/>
        </w:rPr>
        <w:t>,</w:t>
      </w:r>
      <w:r w:rsidRPr="001A7B56">
        <w:rPr>
          <w:rFonts w:eastAsia="Calibri"/>
          <w:sz w:val="22"/>
          <w:szCs w:val="22"/>
          <w:lang w:val="sr-Cyrl-RS"/>
        </w:rPr>
        <w:t xml:space="preserve"> а иста је служила за нелегално приређивање игара на срећу, и то: 640 аутомата, 3 кладомата, 3 рулета, 2 уређаја за томболу, 309 телевизора и др. Код 40% регистрованих субјеката код којих је спроведен поступак надзора изречена је мера забране приређивања игара на срећу у трајању од 15, односно 90 дана. </w:t>
      </w:r>
    </w:p>
    <w:p w14:paraId="59902F0A" w14:textId="77777777" w:rsidR="001A7B56" w:rsidRPr="001A7B56" w:rsidRDefault="001A7B56" w:rsidP="001A7B56">
      <w:pPr>
        <w:ind w:firstLine="720"/>
        <w:jc w:val="both"/>
        <w:rPr>
          <w:rFonts w:eastAsia="Calibri"/>
          <w:sz w:val="22"/>
          <w:szCs w:val="22"/>
          <w:lang w:val="sr-Cyrl-CS"/>
        </w:rPr>
      </w:pPr>
      <w:r w:rsidRPr="001A7B56">
        <w:rPr>
          <w:rFonts w:eastAsia="Calibri"/>
          <w:sz w:val="22"/>
          <w:szCs w:val="22"/>
          <w:lang w:val="sr-Cyrl-RS"/>
        </w:rPr>
        <w:t xml:space="preserve">Такође, извршена су и 2 редовна теренска надзора код приређивача </w:t>
      </w:r>
      <w:r w:rsidRPr="001A7B56">
        <w:rPr>
          <w:rFonts w:eastAsia="Calibri"/>
          <w:sz w:val="22"/>
          <w:szCs w:val="22"/>
          <w:lang w:val="sr-Cyrl-CS"/>
        </w:rPr>
        <w:t>који су обвезници по Закону о спречавању прања новца и финансирања тероризма, којом приликом су утврђене неправилности.</w:t>
      </w:r>
    </w:p>
    <w:p w14:paraId="0B697086" w14:textId="77777777" w:rsidR="001A7B56" w:rsidRPr="001A7B56" w:rsidRDefault="001A7B56" w:rsidP="001A7B56">
      <w:pPr>
        <w:ind w:firstLine="720"/>
        <w:jc w:val="both"/>
        <w:rPr>
          <w:rFonts w:eastAsia="Calibri"/>
          <w:sz w:val="22"/>
          <w:szCs w:val="22"/>
          <w:lang w:val="sr-Cyrl-RS"/>
        </w:rPr>
      </w:pPr>
      <w:r w:rsidRPr="001A7B56">
        <w:rPr>
          <w:rFonts w:eastAsia="Calibri"/>
          <w:sz w:val="22"/>
          <w:szCs w:val="22"/>
          <w:lang w:val="sr-Cyrl-RS"/>
        </w:rPr>
        <w:t xml:space="preserve">У 2021. години поднето је 8 кривичних пријава, </w:t>
      </w:r>
      <w:r w:rsidRPr="001A7B56">
        <w:rPr>
          <w:rFonts w:eastAsia="Calibri"/>
          <w:sz w:val="22"/>
          <w:szCs w:val="22"/>
          <w:lang w:val="sr-Cyrl-CS"/>
        </w:rPr>
        <w:t>2 пријаве за 15 привредних преступа</w:t>
      </w:r>
      <w:r w:rsidRPr="001A7B56">
        <w:rPr>
          <w:rFonts w:eastAsia="Calibri"/>
          <w:sz w:val="22"/>
          <w:szCs w:val="22"/>
          <w:lang w:val="sr-Cyrl-RS"/>
        </w:rPr>
        <w:t xml:space="preserve"> и </w:t>
      </w:r>
      <w:r w:rsidRPr="001A7B56">
        <w:rPr>
          <w:rFonts w:eastAsia="Calibri"/>
          <w:sz w:val="22"/>
          <w:szCs w:val="22"/>
          <w:lang w:val="sr-Latn-RS"/>
        </w:rPr>
        <w:t xml:space="preserve">86 </w:t>
      </w:r>
      <w:r w:rsidRPr="001A7B56">
        <w:rPr>
          <w:rFonts w:eastAsia="Calibri"/>
          <w:sz w:val="22"/>
          <w:szCs w:val="22"/>
          <w:lang w:val="sr-Cyrl-RS"/>
        </w:rPr>
        <w:t>захтева за покретање прекршајног поступка.</w:t>
      </w:r>
    </w:p>
    <w:p w14:paraId="670E7FA5" w14:textId="77777777" w:rsidR="001A7B56" w:rsidRPr="001A7B56" w:rsidRDefault="001A7B56" w:rsidP="001A7B56">
      <w:pPr>
        <w:ind w:firstLine="720"/>
        <w:jc w:val="both"/>
        <w:rPr>
          <w:color w:val="000000"/>
          <w:sz w:val="22"/>
          <w:szCs w:val="22"/>
          <w:lang w:val="sr-Cyrl-CS"/>
        </w:rPr>
      </w:pPr>
      <w:r w:rsidRPr="001A7B56">
        <w:rPr>
          <w:color w:val="000000"/>
          <w:sz w:val="22"/>
          <w:szCs w:val="22"/>
          <w:lang w:val="sr-Cyrl-RS"/>
        </w:rPr>
        <w:t>У</w:t>
      </w:r>
      <w:r w:rsidRPr="001A7B56">
        <w:rPr>
          <w:color w:val="000000"/>
          <w:sz w:val="22"/>
          <w:szCs w:val="22"/>
          <w:lang w:val="sr-Cyrl-CS"/>
        </w:rPr>
        <w:t xml:space="preserve"> циљу стварања подстицајног окружења за добровољно поштовање прописа од стране приређивача игара на срећу, израдом новог сајта Управе за игре на срећу, омогућен је једноставнији и квалитетнији приступ информацијама од значаја за испуњење њихових законских обавеза.</w:t>
      </w:r>
    </w:p>
    <w:p w14:paraId="3243DB46" w14:textId="77777777" w:rsidR="001A7B56" w:rsidRPr="001A7B56" w:rsidRDefault="001A7B56" w:rsidP="001A7B56">
      <w:pPr>
        <w:ind w:firstLine="720"/>
        <w:jc w:val="both"/>
        <w:rPr>
          <w:sz w:val="22"/>
          <w:szCs w:val="22"/>
          <w:lang w:val="sr-Cyrl-RS"/>
        </w:rPr>
      </w:pPr>
      <w:r w:rsidRPr="001A7B56">
        <w:rPr>
          <w:rFonts w:eastAsia="Calibri"/>
          <w:sz w:val="22"/>
          <w:szCs w:val="22"/>
          <w:lang w:val="sr-Cyrl-RS"/>
        </w:rPr>
        <w:t xml:space="preserve">У делу који се односи на међународну сарадњу, </w:t>
      </w:r>
      <w:r w:rsidRPr="001A7B56">
        <w:rPr>
          <w:sz w:val="22"/>
          <w:szCs w:val="22"/>
          <w:lang w:val="sr-Cyrl-RS"/>
        </w:rPr>
        <w:t>представници Управе за игре на срећу учествовали су на</w:t>
      </w:r>
      <w:r w:rsidRPr="001A7B56">
        <w:rPr>
          <w:sz w:val="22"/>
          <w:szCs w:val="22"/>
          <w:lang w:val="sr-Latn-RS"/>
        </w:rPr>
        <w:t xml:space="preserve"> </w:t>
      </w:r>
      <w:r w:rsidRPr="001A7B56">
        <w:rPr>
          <w:sz w:val="22"/>
          <w:szCs w:val="22"/>
          <w:lang w:val="sr-Cyrl-RS"/>
        </w:rPr>
        <w:t>другом</w:t>
      </w:r>
      <w:r w:rsidRPr="001A7B56">
        <w:rPr>
          <w:sz w:val="22"/>
          <w:szCs w:val="22"/>
          <w:lang w:val="sr-Latn-RS"/>
        </w:rPr>
        <w:t xml:space="preserve"> SEE Gaming Business Forumu</w:t>
      </w:r>
      <w:r w:rsidRPr="001A7B56">
        <w:rPr>
          <w:sz w:val="22"/>
          <w:szCs w:val="22"/>
          <w:lang w:val="sr-Cyrl-RS"/>
        </w:rPr>
        <w:t xml:space="preserve">, регионалном догађају фокусираном на Југоисточну Европу, чији је један од </w:t>
      </w:r>
      <w:r w:rsidRPr="001A7B56">
        <w:rPr>
          <w:sz w:val="22"/>
          <w:szCs w:val="22"/>
          <w:lang w:val="sr-Latn-RS"/>
        </w:rPr>
        <w:t xml:space="preserve">примарних циљева креирање </w:t>
      </w:r>
      <w:r w:rsidRPr="001A7B56">
        <w:rPr>
          <w:sz w:val="22"/>
          <w:szCs w:val="22"/>
          <w:lang w:val="sr-Cyrl-RS"/>
        </w:rPr>
        <w:t>боље</w:t>
      </w:r>
      <w:r w:rsidRPr="001A7B56">
        <w:rPr>
          <w:sz w:val="22"/>
          <w:szCs w:val="22"/>
          <w:lang w:val="sr-Latn-RS"/>
        </w:rPr>
        <w:t xml:space="preserve"> ко</w:t>
      </w:r>
      <w:r w:rsidRPr="001A7B56">
        <w:rPr>
          <w:sz w:val="22"/>
          <w:szCs w:val="22"/>
          <w:lang w:val="sr-Cyrl-RS"/>
        </w:rPr>
        <w:t>м</w:t>
      </w:r>
      <w:r w:rsidRPr="001A7B56">
        <w:rPr>
          <w:sz w:val="22"/>
          <w:szCs w:val="22"/>
          <w:lang w:val="sr-Latn-RS"/>
        </w:rPr>
        <w:t xml:space="preserve">уникације </w:t>
      </w:r>
      <w:r w:rsidRPr="001A7B56">
        <w:rPr>
          <w:sz w:val="22"/>
          <w:szCs w:val="22"/>
          <w:lang w:val="sr-Cyrl-RS"/>
        </w:rPr>
        <w:t>регулатора и</w:t>
      </w:r>
      <w:r w:rsidRPr="001A7B56">
        <w:rPr>
          <w:sz w:val="22"/>
          <w:szCs w:val="22"/>
          <w:lang w:val="sr-Latn-RS"/>
        </w:rPr>
        <w:t xml:space="preserve"> </w:t>
      </w:r>
      <w:r w:rsidRPr="001A7B56">
        <w:rPr>
          <w:sz w:val="22"/>
          <w:szCs w:val="22"/>
          <w:lang w:val="sr-Cyrl-RS"/>
        </w:rPr>
        <w:t>представника индустрије игара на срећу, а</w:t>
      </w:r>
      <w:r w:rsidRPr="001A7B56">
        <w:rPr>
          <w:sz w:val="22"/>
          <w:szCs w:val="22"/>
          <w:lang w:val="sr-Latn-RS"/>
        </w:rPr>
        <w:t xml:space="preserve"> у циљу развоја тржишта игара на срећу у овом делу света.</w:t>
      </w:r>
      <w:r w:rsidRPr="001A7B56">
        <w:rPr>
          <w:sz w:val="22"/>
          <w:szCs w:val="22"/>
          <w:lang w:val="sr-Cyrl-RS"/>
        </w:rPr>
        <w:t xml:space="preserve"> </w:t>
      </w:r>
    </w:p>
    <w:p w14:paraId="703FC958" w14:textId="77777777" w:rsidR="00E21554" w:rsidRDefault="00E21554" w:rsidP="00636EFC">
      <w:pPr>
        <w:jc w:val="center"/>
        <w:rPr>
          <w:b/>
          <w:i/>
          <w:sz w:val="22"/>
          <w:szCs w:val="22"/>
        </w:rPr>
      </w:pPr>
    </w:p>
    <w:p w14:paraId="5A1C28A8" w14:textId="77777777" w:rsidR="00E21554" w:rsidRDefault="00E21554" w:rsidP="00636EFC">
      <w:pPr>
        <w:jc w:val="center"/>
        <w:rPr>
          <w:b/>
          <w:i/>
          <w:sz w:val="22"/>
          <w:szCs w:val="22"/>
        </w:rPr>
      </w:pPr>
    </w:p>
    <w:p w14:paraId="0550A042" w14:textId="77777777" w:rsidR="00E21554" w:rsidRDefault="00E21554" w:rsidP="00636EFC">
      <w:pPr>
        <w:jc w:val="center"/>
        <w:rPr>
          <w:b/>
          <w:i/>
          <w:sz w:val="22"/>
          <w:szCs w:val="22"/>
        </w:rPr>
      </w:pPr>
    </w:p>
    <w:p w14:paraId="0120B4AF" w14:textId="77777777" w:rsidR="00E21554" w:rsidRDefault="00E21554" w:rsidP="00636EFC">
      <w:pPr>
        <w:jc w:val="center"/>
        <w:rPr>
          <w:b/>
          <w:i/>
          <w:sz w:val="22"/>
          <w:szCs w:val="22"/>
        </w:rPr>
      </w:pPr>
    </w:p>
    <w:p w14:paraId="5EC05399" w14:textId="77777777" w:rsidR="00E21554" w:rsidRDefault="00E21554" w:rsidP="00636EFC">
      <w:pPr>
        <w:jc w:val="center"/>
        <w:rPr>
          <w:b/>
          <w:i/>
          <w:sz w:val="22"/>
          <w:szCs w:val="22"/>
        </w:rPr>
      </w:pPr>
    </w:p>
    <w:p w14:paraId="1353ED00" w14:textId="77777777" w:rsidR="00E21554" w:rsidRDefault="00E21554" w:rsidP="00636EFC">
      <w:pPr>
        <w:jc w:val="center"/>
        <w:rPr>
          <w:b/>
          <w:i/>
          <w:sz w:val="22"/>
          <w:szCs w:val="22"/>
        </w:rPr>
      </w:pPr>
    </w:p>
    <w:p w14:paraId="15B7E4D5" w14:textId="77777777" w:rsidR="002A13B5" w:rsidRDefault="002A13B5" w:rsidP="00636EFC">
      <w:pPr>
        <w:jc w:val="center"/>
        <w:rPr>
          <w:b/>
          <w:i/>
          <w:sz w:val="22"/>
          <w:szCs w:val="22"/>
        </w:rPr>
      </w:pPr>
    </w:p>
    <w:p w14:paraId="4AD26BF6" w14:textId="77777777" w:rsidR="00636EFC" w:rsidRDefault="00260952" w:rsidP="00636EFC">
      <w:pPr>
        <w:jc w:val="center"/>
        <w:rPr>
          <w:b/>
          <w:sz w:val="22"/>
          <w:szCs w:val="22"/>
        </w:rPr>
      </w:pPr>
      <w:r>
        <w:rPr>
          <w:b/>
          <w:sz w:val="22"/>
          <w:szCs w:val="22"/>
        </w:rPr>
        <w:t>АКТИ КОЈЕ ЈЕ ВЛАДА ПРЕДЛОЖИЛА</w:t>
      </w:r>
      <w:r w:rsidR="00783D22">
        <w:rPr>
          <w:b/>
          <w:sz w:val="22"/>
          <w:szCs w:val="22"/>
        </w:rPr>
        <w:t xml:space="preserve"> </w:t>
      </w:r>
      <w:r>
        <w:rPr>
          <w:b/>
          <w:sz w:val="22"/>
          <w:szCs w:val="22"/>
        </w:rPr>
        <w:t>НАРОДНОЈ СКУПШТИНИ</w:t>
      </w:r>
    </w:p>
    <w:p w14:paraId="05849922" w14:textId="77777777" w:rsidR="002B0D59" w:rsidRDefault="002B0D59" w:rsidP="00636EFC">
      <w:pPr>
        <w:jc w:val="center"/>
        <w:rPr>
          <w:b/>
          <w:sz w:val="22"/>
          <w:szCs w:val="22"/>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0"/>
        <w:gridCol w:w="2977"/>
        <w:gridCol w:w="1260"/>
        <w:gridCol w:w="1530"/>
        <w:gridCol w:w="1260"/>
        <w:gridCol w:w="900"/>
        <w:gridCol w:w="861"/>
        <w:gridCol w:w="3828"/>
      </w:tblGrid>
      <w:tr w:rsidR="00E21554" w:rsidRPr="00260952" w14:paraId="465F1C46" w14:textId="77777777" w:rsidTr="00405CC5">
        <w:trPr>
          <w:trHeight w:val="918"/>
        </w:trPr>
        <w:tc>
          <w:tcPr>
            <w:tcW w:w="568" w:type="dxa"/>
            <w:vMerge w:val="restart"/>
            <w:shd w:val="clear" w:color="auto" w:fill="E7E6E6" w:themeFill="background2"/>
            <w:hideMark/>
          </w:tcPr>
          <w:p w14:paraId="4AF35BE2" w14:textId="77777777" w:rsidR="00E21554" w:rsidRPr="00405CC5" w:rsidRDefault="00E21554" w:rsidP="00260952">
            <w:pPr>
              <w:spacing w:after="160" w:line="259" w:lineRule="auto"/>
              <w:jc w:val="center"/>
              <w:rPr>
                <w:rFonts w:eastAsiaTheme="minorHAnsi"/>
                <w:color w:val="FF0000"/>
                <w:sz w:val="20"/>
                <w:szCs w:val="20"/>
                <w:lang w:val="en-GB"/>
              </w:rPr>
            </w:pPr>
          </w:p>
          <w:p w14:paraId="7518BF38" w14:textId="77777777" w:rsidR="00E21554" w:rsidRPr="00405CC5" w:rsidRDefault="00E21554" w:rsidP="00260952">
            <w:pPr>
              <w:spacing w:after="160" w:line="259" w:lineRule="auto"/>
              <w:jc w:val="center"/>
              <w:rPr>
                <w:rFonts w:eastAsiaTheme="minorHAnsi"/>
                <w:sz w:val="20"/>
                <w:szCs w:val="20"/>
              </w:rPr>
            </w:pPr>
            <w:r w:rsidRPr="00405CC5">
              <w:rPr>
                <w:rFonts w:eastAsiaTheme="minorHAnsi"/>
                <w:sz w:val="20"/>
                <w:szCs w:val="20"/>
                <w:lang w:val="en-GB"/>
              </w:rPr>
              <w:t>Ред</w:t>
            </w:r>
            <w:r w:rsidRPr="00405CC5">
              <w:rPr>
                <w:rFonts w:eastAsiaTheme="minorHAnsi"/>
                <w:sz w:val="20"/>
                <w:szCs w:val="20"/>
              </w:rPr>
              <w:t>.</w:t>
            </w:r>
            <w:r w:rsidRPr="00405CC5">
              <w:rPr>
                <w:rFonts w:eastAsiaTheme="minorHAnsi"/>
                <w:sz w:val="20"/>
                <w:szCs w:val="20"/>
                <w:lang w:val="en-GB"/>
              </w:rPr>
              <w:t xml:space="preserve"> бр</w:t>
            </w:r>
            <w:r w:rsidRPr="00405CC5">
              <w:rPr>
                <w:rFonts w:eastAsiaTheme="minorHAnsi"/>
                <w:sz w:val="20"/>
                <w:szCs w:val="20"/>
              </w:rPr>
              <w:t>.</w:t>
            </w:r>
          </w:p>
        </w:tc>
        <w:tc>
          <w:tcPr>
            <w:tcW w:w="2410" w:type="dxa"/>
            <w:shd w:val="clear" w:color="auto" w:fill="E7E6E6" w:themeFill="background2"/>
            <w:hideMark/>
          </w:tcPr>
          <w:p w14:paraId="516CCA8B" w14:textId="77777777" w:rsidR="00E21554" w:rsidRPr="00405CC5" w:rsidRDefault="00E21554" w:rsidP="00260952">
            <w:pPr>
              <w:spacing w:after="160" w:line="259" w:lineRule="auto"/>
              <w:jc w:val="center"/>
              <w:rPr>
                <w:rFonts w:eastAsiaTheme="minorHAnsi"/>
                <w:sz w:val="20"/>
                <w:szCs w:val="20"/>
                <w:lang w:val="en-GB"/>
              </w:rPr>
            </w:pPr>
          </w:p>
          <w:p w14:paraId="55A3126F" w14:textId="77777777" w:rsidR="00E21554" w:rsidRPr="00405CC5" w:rsidRDefault="00E21554" w:rsidP="00260952">
            <w:pPr>
              <w:spacing w:after="160" w:line="259" w:lineRule="auto"/>
              <w:jc w:val="center"/>
              <w:rPr>
                <w:rFonts w:eastAsiaTheme="minorHAnsi"/>
                <w:sz w:val="20"/>
                <w:szCs w:val="20"/>
                <w:lang w:val="en-GB"/>
              </w:rPr>
            </w:pPr>
            <w:r w:rsidRPr="00405CC5">
              <w:rPr>
                <w:rFonts w:eastAsiaTheme="minorHAnsi"/>
                <w:sz w:val="20"/>
                <w:szCs w:val="20"/>
                <w:lang w:val="en-GB"/>
              </w:rPr>
              <w:t>Назив акта</w:t>
            </w:r>
          </w:p>
        </w:tc>
        <w:tc>
          <w:tcPr>
            <w:tcW w:w="2977" w:type="dxa"/>
            <w:shd w:val="clear" w:color="auto" w:fill="E7E6E6" w:themeFill="background2"/>
            <w:hideMark/>
          </w:tcPr>
          <w:p w14:paraId="6C07014A" w14:textId="77777777" w:rsidR="00E21554" w:rsidRPr="00405CC5" w:rsidRDefault="00E21554" w:rsidP="00260952">
            <w:pPr>
              <w:spacing w:after="160" w:line="259" w:lineRule="auto"/>
              <w:jc w:val="center"/>
              <w:rPr>
                <w:rFonts w:eastAsiaTheme="minorHAnsi"/>
                <w:sz w:val="20"/>
                <w:szCs w:val="20"/>
                <w:lang w:val="en-GB"/>
              </w:rPr>
            </w:pPr>
          </w:p>
          <w:p w14:paraId="63C97355" w14:textId="77777777" w:rsidR="00E21554" w:rsidRPr="00405CC5" w:rsidRDefault="00E21554" w:rsidP="00260952">
            <w:pPr>
              <w:spacing w:after="160" w:line="259" w:lineRule="auto"/>
              <w:jc w:val="center"/>
              <w:rPr>
                <w:rFonts w:eastAsiaTheme="minorHAnsi"/>
                <w:sz w:val="20"/>
                <w:szCs w:val="20"/>
                <w:lang w:val="en-GB"/>
              </w:rPr>
            </w:pPr>
            <w:r w:rsidRPr="00405CC5">
              <w:rPr>
                <w:rFonts w:eastAsiaTheme="minorHAnsi"/>
                <w:sz w:val="20"/>
                <w:szCs w:val="20"/>
                <w:lang w:val="en-GB"/>
              </w:rPr>
              <w:t>Опис</w:t>
            </w:r>
          </w:p>
        </w:tc>
        <w:tc>
          <w:tcPr>
            <w:tcW w:w="1260" w:type="dxa"/>
            <w:shd w:val="clear" w:color="auto" w:fill="E7E6E6" w:themeFill="background2"/>
            <w:hideMark/>
          </w:tcPr>
          <w:p w14:paraId="425A8308" w14:textId="77777777" w:rsidR="00E21554" w:rsidRPr="00405CC5" w:rsidRDefault="00E21554" w:rsidP="00260952">
            <w:pPr>
              <w:spacing w:after="160" w:line="259" w:lineRule="auto"/>
              <w:jc w:val="center"/>
              <w:rPr>
                <w:rFonts w:eastAsiaTheme="minorHAnsi"/>
                <w:sz w:val="20"/>
                <w:szCs w:val="20"/>
                <w:lang w:val="en-GB"/>
              </w:rPr>
            </w:pPr>
          </w:p>
          <w:p w14:paraId="2561AD1D" w14:textId="77777777" w:rsidR="00E21554" w:rsidRPr="00405CC5" w:rsidRDefault="00E21554" w:rsidP="00260952">
            <w:pPr>
              <w:spacing w:after="160" w:line="259" w:lineRule="auto"/>
              <w:jc w:val="center"/>
              <w:rPr>
                <w:rFonts w:eastAsiaTheme="minorHAnsi"/>
                <w:sz w:val="20"/>
                <w:szCs w:val="20"/>
                <w:lang w:val="en-GB"/>
              </w:rPr>
            </w:pPr>
            <w:r w:rsidRPr="00405CC5">
              <w:rPr>
                <w:rFonts w:eastAsiaTheme="minorHAnsi"/>
                <w:sz w:val="20"/>
                <w:szCs w:val="20"/>
                <w:lang w:val="en-GB"/>
              </w:rPr>
              <w:t>Статус</w:t>
            </w:r>
          </w:p>
        </w:tc>
        <w:tc>
          <w:tcPr>
            <w:tcW w:w="1530" w:type="dxa"/>
            <w:shd w:val="clear" w:color="auto" w:fill="E7E6E6" w:themeFill="background2"/>
            <w:hideMark/>
          </w:tcPr>
          <w:p w14:paraId="2F3AF7E5" w14:textId="77777777" w:rsidR="00E21554" w:rsidRPr="00405CC5" w:rsidRDefault="00E21554" w:rsidP="00260952">
            <w:pPr>
              <w:spacing w:after="160" w:line="259" w:lineRule="auto"/>
              <w:jc w:val="center"/>
              <w:rPr>
                <w:rFonts w:eastAsiaTheme="minorHAnsi"/>
                <w:sz w:val="20"/>
                <w:szCs w:val="20"/>
              </w:rPr>
            </w:pPr>
            <w:r w:rsidRPr="00405CC5">
              <w:rPr>
                <w:rFonts w:eastAsiaTheme="minorHAnsi"/>
                <w:sz w:val="20"/>
                <w:szCs w:val="20"/>
                <w:lang w:val="en-GB"/>
              </w:rPr>
              <w:t xml:space="preserve">Број </w:t>
            </w:r>
            <w:r w:rsidRPr="00405CC5">
              <w:rPr>
                <w:rFonts w:eastAsiaTheme="minorHAnsi"/>
                <w:sz w:val="20"/>
                <w:szCs w:val="20"/>
                <w:lang w:val="en-GB"/>
              </w:rPr>
              <w:br/>
              <w:t>„Службеног гласника РС”</w:t>
            </w:r>
            <w:r w:rsidRPr="00405CC5">
              <w:rPr>
                <w:rFonts w:eastAsiaTheme="minorHAnsi"/>
                <w:sz w:val="20"/>
                <w:szCs w:val="20"/>
              </w:rPr>
              <w:t>, Датум</w:t>
            </w:r>
          </w:p>
        </w:tc>
        <w:tc>
          <w:tcPr>
            <w:tcW w:w="1260" w:type="dxa"/>
            <w:shd w:val="clear" w:color="auto" w:fill="E7E6E6" w:themeFill="background2"/>
            <w:hideMark/>
          </w:tcPr>
          <w:p w14:paraId="0444D52D" w14:textId="77777777" w:rsidR="00E21554" w:rsidRPr="00405CC5" w:rsidRDefault="00E21554" w:rsidP="00260952">
            <w:pPr>
              <w:spacing w:after="160" w:line="259" w:lineRule="auto"/>
              <w:jc w:val="center"/>
              <w:rPr>
                <w:rFonts w:eastAsiaTheme="minorHAnsi"/>
                <w:sz w:val="20"/>
                <w:szCs w:val="20"/>
                <w:lang w:val="en-GB"/>
              </w:rPr>
            </w:pPr>
            <w:r w:rsidRPr="00405CC5">
              <w:rPr>
                <w:rFonts w:eastAsiaTheme="minorHAnsi"/>
                <w:sz w:val="20"/>
                <w:szCs w:val="20"/>
                <w:lang w:val="en-GB"/>
              </w:rPr>
              <w:t>Референтни документ/ НПАА</w:t>
            </w:r>
          </w:p>
        </w:tc>
        <w:tc>
          <w:tcPr>
            <w:tcW w:w="900" w:type="dxa"/>
            <w:shd w:val="clear" w:color="auto" w:fill="E7E6E6" w:themeFill="background2"/>
            <w:hideMark/>
          </w:tcPr>
          <w:p w14:paraId="5FB2CFAD" w14:textId="77777777" w:rsidR="00E21554" w:rsidRPr="00405CC5" w:rsidRDefault="00E21554" w:rsidP="00260952">
            <w:pPr>
              <w:tabs>
                <w:tab w:val="left" w:pos="399"/>
              </w:tabs>
              <w:spacing w:after="160" w:line="259" w:lineRule="auto"/>
              <w:jc w:val="center"/>
              <w:rPr>
                <w:rFonts w:eastAsiaTheme="minorHAnsi"/>
                <w:sz w:val="20"/>
                <w:szCs w:val="20"/>
                <w:lang w:val="en-GB"/>
              </w:rPr>
            </w:pPr>
            <w:r w:rsidRPr="00405CC5">
              <w:rPr>
                <w:rFonts w:eastAsiaTheme="minorHAnsi"/>
                <w:sz w:val="20"/>
                <w:szCs w:val="20"/>
                <w:lang w:val="en-GB"/>
              </w:rPr>
              <w:t>По плану</w:t>
            </w:r>
            <w:r w:rsidRPr="00405CC5">
              <w:rPr>
                <w:rFonts w:eastAsiaTheme="minorHAnsi"/>
                <w:sz w:val="20"/>
                <w:szCs w:val="20"/>
                <w:lang w:val="en-GB"/>
              </w:rPr>
              <w:br/>
              <w:t>Да/Не</w:t>
            </w:r>
          </w:p>
        </w:tc>
        <w:tc>
          <w:tcPr>
            <w:tcW w:w="861" w:type="dxa"/>
            <w:shd w:val="clear" w:color="auto" w:fill="E7E6E6" w:themeFill="background2"/>
          </w:tcPr>
          <w:p w14:paraId="69D5FFC1" w14:textId="77777777" w:rsidR="00E21554" w:rsidRPr="00405CC5" w:rsidRDefault="00E21554" w:rsidP="00E21554">
            <w:pPr>
              <w:jc w:val="center"/>
              <w:rPr>
                <w:sz w:val="20"/>
                <w:szCs w:val="20"/>
                <w:lang w:val="sr-Cyrl-RS"/>
              </w:rPr>
            </w:pPr>
            <w:r w:rsidRPr="00405CC5">
              <w:rPr>
                <w:sz w:val="20"/>
                <w:szCs w:val="20"/>
              </w:rPr>
              <w:t>Расправа ЈК или ЈР</w:t>
            </w:r>
          </w:p>
          <w:p w14:paraId="51C17C22" w14:textId="77777777" w:rsidR="00E21554" w:rsidRPr="00405CC5" w:rsidRDefault="00E21554" w:rsidP="00260952">
            <w:pPr>
              <w:spacing w:after="160" w:line="259" w:lineRule="auto"/>
              <w:jc w:val="center"/>
              <w:rPr>
                <w:rFonts w:eastAsiaTheme="minorHAnsi"/>
                <w:sz w:val="20"/>
                <w:szCs w:val="20"/>
                <w:lang w:val="en-GB"/>
              </w:rPr>
            </w:pPr>
          </w:p>
        </w:tc>
        <w:tc>
          <w:tcPr>
            <w:tcW w:w="3828" w:type="dxa"/>
            <w:shd w:val="clear" w:color="auto" w:fill="E7E6E6" w:themeFill="background2"/>
            <w:hideMark/>
          </w:tcPr>
          <w:p w14:paraId="06C40935" w14:textId="77777777" w:rsidR="00E21554" w:rsidRPr="00405CC5" w:rsidRDefault="00E21554" w:rsidP="00260952">
            <w:pPr>
              <w:spacing w:after="160" w:line="259" w:lineRule="auto"/>
              <w:jc w:val="center"/>
              <w:rPr>
                <w:rFonts w:eastAsiaTheme="minorHAnsi"/>
                <w:sz w:val="20"/>
                <w:szCs w:val="20"/>
                <w:lang w:val="en-GB"/>
              </w:rPr>
            </w:pPr>
          </w:p>
          <w:p w14:paraId="29A1FC77" w14:textId="77777777" w:rsidR="00E21554" w:rsidRPr="00260952" w:rsidRDefault="00E21554" w:rsidP="00260952">
            <w:pPr>
              <w:spacing w:after="160" w:line="259" w:lineRule="auto"/>
              <w:jc w:val="center"/>
              <w:rPr>
                <w:rFonts w:eastAsiaTheme="minorHAnsi"/>
                <w:sz w:val="20"/>
                <w:szCs w:val="20"/>
                <w:lang w:val="en-GB"/>
              </w:rPr>
            </w:pPr>
            <w:r w:rsidRPr="00405CC5">
              <w:rPr>
                <w:rFonts w:eastAsiaTheme="minorHAnsi"/>
                <w:sz w:val="20"/>
                <w:szCs w:val="20"/>
                <w:lang w:val="en-GB"/>
              </w:rPr>
              <w:t>Образложење</w:t>
            </w:r>
          </w:p>
        </w:tc>
      </w:tr>
      <w:tr w:rsidR="00E21554" w:rsidRPr="00260952" w14:paraId="26A315D8" w14:textId="77777777" w:rsidTr="00E21554">
        <w:trPr>
          <w:trHeight w:val="265"/>
        </w:trPr>
        <w:tc>
          <w:tcPr>
            <w:tcW w:w="568" w:type="dxa"/>
            <w:vMerge/>
          </w:tcPr>
          <w:p w14:paraId="49CC885D" w14:textId="77777777" w:rsidR="00E21554" w:rsidRPr="00405CC5" w:rsidRDefault="00E21554" w:rsidP="00260952">
            <w:pPr>
              <w:spacing w:line="259" w:lineRule="auto"/>
              <w:jc w:val="center"/>
              <w:rPr>
                <w:rFonts w:eastAsiaTheme="minorHAnsi"/>
                <w:sz w:val="20"/>
                <w:szCs w:val="20"/>
                <w:lang w:val="en-GB"/>
              </w:rPr>
            </w:pPr>
          </w:p>
        </w:tc>
        <w:tc>
          <w:tcPr>
            <w:tcW w:w="2410" w:type="dxa"/>
            <w:vAlign w:val="center"/>
          </w:tcPr>
          <w:p w14:paraId="469836F2" w14:textId="77777777" w:rsidR="00E21554" w:rsidRPr="00405CC5" w:rsidRDefault="00E21554" w:rsidP="00260952">
            <w:pPr>
              <w:spacing w:line="259" w:lineRule="auto"/>
              <w:jc w:val="center"/>
              <w:rPr>
                <w:rFonts w:eastAsiaTheme="minorHAnsi"/>
                <w:sz w:val="20"/>
                <w:szCs w:val="20"/>
                <w:lang w:val="en-GB"/>
              </w:rPr>
            </w:pPr>
            <w:r w:rsidRPr="00405CC5">
              <w:rPr>
                <w:rFonts w:eastAsiaTheme="minorHAnsi"/>
                <w:sz w:val="20"/>
                <w:szCs w:val="20"/>
                <w:lang w:val="en-GB"/>
              </w:rPr>
              <w:t>I</w:t>
            </w:r>
          </w:p>
        </w:tc>
        <w:tc>
          <w:tcPr>
            <w:tcW w:w="2977" w:type="dxa"/>
          </w:tcPr>
          <w:p w14:paraId="5880AF9D" w14:textId="77777777" w:rsidR="00E21554" w:rsidRPr="00260952" w:rsidRDefault="00E21554" w:rsidP="00260952">
            <w:pPr>
              <w:spacing w:line="259" w:lineRule="auto"/>
              <w:jc w:val="center"/>
              <w:rPr>
                <w:rFonts w:eastAsiaTheme="minorHAnsi"/>
                <w:sz w:val="20"/>
                <w:szCs w:val="20"/>
                <w:lang w:val="en-GB"/>
              </w:rPr>
            </w:pPr>
            <w:r w:rsidRPr="00260952">
              <w:rPr>
                <w:rFonts w:eastAsiaTheme="minorHAnsi"/>
                <w:sz w:val="20"/>
                <w:szCs w:val="20"/>
                <w:lang w:val="en-GB"/>
              </w:rPr>
              <w:t>II</w:t>
            </w:r>
          </w:p>
        </w:tc>
        <w:tc>
          <w:tcPr>
            <w:tcW w:w="1260" w:type="dxa"/>
          </w:tcPr>
          <w:p w14:paraId="5BDE01BC" w14:textId="77777777" w:rsidR="00E21554" w:rsidRPr="00260952" w:rsidRDefault="00E21554" w:rsidP="00260952">
            <w:pPr>
              <w:spacing w:line="259" w:lineRule="auto"/>
              <w:jc w:val="center"/>
              <w:rPr>
                <w:rFonts w:eastAsiaTheme="minorHAnsi"/>
                <w:sz w:val="20"/>
                <w:szCs w:val="20"/>
                <w:lang w:val="en-GB"/>
              </w:rPr>
            </w:pPr>
            <w:r w:rsidRPr="00260952">
              <w:rPr>
                <w:rFonts w:eastAsiaTheme="minorHAnsi"/>
                <w:sz w:val="20"/>
                <w:szCs w:val="20"/>
                <w:lang w:val="en-GB"/>
              </w:rPr>
              <w:t>III</w:t>
            </w:r>
          </w:p>
        </w:tc>
        <w:tc>
          <w:tcPr>
            <w:tcW w:w="1530" w:type="dxa"/>
          </w:tcPr>
          <w:p w14:paraId="6EF5721E" w14:textId="77777777" w:rsidR="00E21554" w:rsidRPr="00260952" w:rsidRDefault="00E21554" w:rsidP="00260952">
            <w:pPr>
              <w:spacing w:line="259" w:lineRule="auto"/>
              <w:jc w:val="center"/>
              <w:rPr>
                <w:rFonts w:eastAsiaTheme="minorHAnsi"/>
                <w:sz w:val="20"/>
                <w:szCs w:val="20"/>
                <w:lang w:val="en-GB"/>
              </w:rPr>
            </w:pPr>
            <w:r w:rsidRPr="00260952">
              <w:rPr>
                <w:rFonts w:eastAsiaTheme="minorHAnsi"/>
                <w:sz w:val="20"/>
                <w:szCs w:val="20"/>
                <w:lang w:val="en-GB"/>
              </w:rPr>
              <w:t>IV</w:t>
            </w:r>
          </w:p>
        </w:tc>
        <w:tc>
          <w:tcPr>
            <w:tcW w:w="1260" w:type="dxa"/>
          </w:tcPr>
          <w:p w14:paraId="5927ED85" w14:textId="77777777" w:rsidR="00E21554" w:rsidRPr="00260952" w:rsidRDefault="00E21554" w:rsidP="00260952">
            <w:pPr>
              <w:spacing w:line="259" w:lineRule="auto"/>
              <w:jc w:val="center"/>
              <w:rPr>
                <w:rFonts w:eastAsiaTheme="minorHAnsi"/>
                <w:sz w:val="20"/>
                <w:szCs w:val="20"/>
                <w:lang w:val="en-GB"/>
              </w:rPr>
            </w:pPr>
            <w:r w:rsidRPr="00260952">
              <w:rPr>
                <w:rFonts w:eastAsiaTheme="minorHAnsi"/>
                <w:sz w:val="20"/>
                <w:szCs w:val="20"/>
                <w:lang w:val="en-GB"/>
              </w:rPr>
              <w:t>V</w:t>
            </w:r>
          </w:p>
        </w:tc>
        <w:tc>
          <w:tcPr>
            <w:tcW w:w="900" w:type="dxa"/>
          </w:tcPr>
          <w:p w14:paraId="6BCFF4A2" w14:textId="77777777" w:rsidR="00E21554" w:rsidRPr="00260952" w:rsidRDefault="00E21554" w:rsidP="00260952">
            <w:pPr>
              <w:tabs>
                <w:tab w:val="left" w:pos="399"/>
              </w:tabs>
              <w:spacing w:line="259" w:lineRule="auto"/>
              <w:jc w:val="center"/>
              <w:rPr>
                <w:rFonts w:eastAsiaTheme="minorHAnsi"/>
                <w:sz w:val="20"/>
                <w:szCs w:val="20"/>
                <w:lang w:val="en-GB"/>
              </w:rPr>
            </w:pPr>
            <w:r w:rsidRPr="00260952">
              <w:rPr>
                <w:rFonts w:eastAsiaTheme="minorHAnsi"/>
                <w:sz w:val="20"/>
                <w:szCs w:val="20"/>
                <w:lang w:val="en-GB"/>
              </w:rPr>
              <w:t>VI</w:t>
            </w:r>
          </w:p>
        </w:tc>
        <w:tc>
          <w:tcPr>
            <w:tcW w:w="861" w:type="dxa"/>
          </w:tcPr>
          <w:p w14:paraId="23E8EB95" w14:textId="77777777" w:rsidR="00E21554" w:rsidRPr="00260952" w:rsidRDefault="00E21554" w:rsidP="00260952">
            <w:pPr>
              <w:spacing w:line="259" w:lineRule="auto"/>
              <w:jc w:val="center"/>
              <w:rPr>
                <w:rFonts w:eastAsiaTheme="minorHAnsi"/>
                <w:sz w:val="20"/>
                <w:szCs w:val="20"/>
                <w:lang w:val="en-GB"/>
              </w:rPr>
            </w:pPr>
            <w:r>
              <w:rPr>
                <w:rFonts w:eastAsiaTheme="minorHAnsi"/>
                <w:sz w:val="20"/>
                <w:szCs w:val="20"/>
                <w:lang w:val="en-GB"/>
              </w:rPr>
              <w:t>VII</w:t>
            </w:r>
          </w:p>
        </w:tc>
        <w:tc>
          <w:tcPr>
            <w:tcW w:w="3828" w:type="dxa"/>
          </w:tcPr>
          <w:p w14:paraId="39A26901" w14:textId="77777777" w:rsidR="00E21554" w:rsidRPr="00260952" w:rsidRDefault="00E21554" w:rsidP="00260952">
            <w:pPr>
              <w:spacing w:line="259" w:lineRule="auto"/>
              <w:jc w:val="center"/>
              <w:rPr>
                <w:rFonts w:eastAsiaTheme="minorHAnsi"/>
                <w:sz w:val="20"/>
                <w:szCs w:val="20"/>
                <w:lang w:val="en-GB"/>
              </w:rPr>
            </w:pPr>
            <w:r w:rsidRPr="00260952">
              <w:rPr>
                <w:rFonts w:eastAsiaTheme="minorHAnsi"/>
                <w:sz w:val="20"/>
                <w:szCs w:val="20"/>
                <w:lang w:val="en-GB"/>
              </w:rPr>
              <w:t>VII</w:t>
            </w:r>
            <w:r>
              <w:rPr>
                <w:rFonts w:eastAsiaTheme="minorHAnsi"/>
                <w:sz w:val="20"/>
                <w:szCs w:val="20"/>
                <w:lang w:val="en-GB"/>
              </w:rPr>
              <w:t>I</w:t>
            </w:r>
          </w:p>
        </w:tc>
      </w:tr>
      <w:tr w:rsidR="00E21554" w:rsidRPr="00260952" w14:paraId="66CE3963" w14:textId="77777777" w:rsidTr="00405CC5">
        <w:trPr>
          <w:trHeight w:val="2100"/>
        </w:trPr>
        <w:tc>
          <w:tcPr>
            <w:tcW w:w="568" w:type="dxa"/>
            <w:hideMark/>
          </w:tcPr>
          <w:p w14:paraId="5989C813"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1</w:t>
            </w:r>
          </w:p>
        </w:tc>
        <w:tc>
          <w:tcPr>
            <w:tcW w:w="2410" w:type="dxa"/>
            <w:shd w:val="clear" w:color="000000" w:fill="FFFFFF"/>
            <w:hideMark/>
          </w:tcPr>
          <w:p w14:paraId="15CD5B1E" w14:textId="77777777" w:rsidR="00E21554" w:rsidRPr="00405CC5" w:rsidRDefault="00E21554" w:rsidP="00E21554">
            <w:pPr>
              <w:rPr>
                <w:sz w:val="20"/>
                <w:szCs w:val="20"/>
                <w:lang w:val="en-GB"/>
              </w:rPr>
            </w:pPr>
            <w:r w:rsidRPr="00405CC5">
              <w:rPr>
                <w:sz w:val="20"/>
                <w:szCs w:val="20"/>
              </w:rPr>
              <w:t>Закон о давању гаранције Републике Србије у корист немачке развојне банке KFW, Франкфурт на Мајни, по задужењу Акционарског друштва „Електромрежа Србије” Београд (Регионални програм за енергетску ефикасност у преносном систему II)</w:t>
            </w:r>
          </w:p>
        </w:tc>
        <w:tc>
          <w:tcPr>
            <w:tcW w:w="2977" w:type="dxa"/>
            <w:shd w:val="clear" w:color="000000" w:fill="FFFFFF"/>
            <w:hideMark/>
          </w:tcPr>
          <w:p w14:paraId="022D5C0E" w14:textId="77777777" w:rsidR="00E21554" w:rsidRDefault="00E21554" w:rsidP="00E21554">
            <w:pPr>
              <w:rPr>
                <w:sz w:val="20"/>
                <w:szCs w:val="20"/>
              </w:rPr>
            </w:pPr>
            <w:r>
              <w:rPr>
                <w:sz w:val="20"/>
                <w:szCs w:val="20"/>
              </w:rPr>
              <w:t>Зајам у износу до 40.000.000 евра за потребе АД ,,Електромрежа Србије”, уз државну гаранцију, за изградњу система за пренос електричне енергије у оквиру Трансбалканског коридора.</w:t>
            </w:r>
          </w:p>
        </w:tc>
        <w:tc>
          <w:tcPr>
            <w:tcW w:w="1260" w:type="dxa"/>
            <w:shd w:val="clear" w:color="auto" w:fill="auto"/>
            <w:hideMark/>
          </w:tcPr>
          <w:p w14:paraId="21312382"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752C0253" w14:textId="77777777" w:rsidR="00E21554" w:rsidRDefault="00E21554" w:rsidP="00E21554">
            <w:pPr>
              <w:jc w:val="center"/>
              <w:rPr>
                <w:sz w:val="20"/>
                <w:szCs w:val="20"/>
              </w:rPr>
            </w:pPr>
            <w:r>
              <w:rPr>
                <w:sz w:val="20"/>
                <w:szCs w:val="20"/>
              </w:rPr>
              <w:t xml:space="preserve">18/21                         1. март </w:t>
            </w:r>
          </w:p>
        </w:tc>
        <w:tc>
          <w:tcPr>
            <w:tcW w:w="1260" w:type="dxa"/>
            <w:shd w:val="clear" w:color="000000" w:fill="FFFFFF"/>
            <w:hideMark/>
          </w:tcPr>
          <w:p w14:paraId="346221AA"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33B245CF" w14:textId="77777777" w:rsidR="00E21554" w:rsidRDefault="00E21554" w:rsidP="00E21554">
            <w:pPr>
              <w:jc w:val="center"/>
              <w:rPr>
                <w:sz w:val="20"/>
                <w:szCs w:val="20"/>
              </w:rPr>
            </w:pPr>
            <w:r>
              <w:rPr>
                <w:sz w:val="20"/>
                <w:szCs w:val="20"/>
              </w:rPr>
              <w:t>Да</w:t>
            </w:r>
          </w:p>
        </w:tc>
        <w:tc>
          <w:tcPr>
            <w:tcW w:w="861" w:type="dxa"/>
            <w:shd w:val="clear" w:color="000000" w:fill="FFFFFF"/>
          </w:tcPr>
          <w:p w14:paraId="592CE1E0"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29E239C0" w14:textId="77777777" w:rsidR="00E21554" w:rsidRDefault="00E21554" w:rsidP="00E21554">
            <w:pPr>
              <w:jc w:val="center"/>
              <w:rPr>
                <w:sz w:val="20"/>
                <w:szCs w:val="20"/>
              </w:rPr>
            </w:pPr>
            <w:r>
              <w:rPr>
                <w:sz w:val="20"/>
                <w:szCs w:val="20"/>
              </w:rPr>
              <w:t>/</w:t>
            </w:r>
          </w:p>
        </w:tc>
      </w:tr>
      <w:tr w:rsidR="00E21554" w:rsidRPr="00260952" w14:paraId="76682AED" w14:textId="77777777" w:rsidTr="00405CC5">
        <w:trPr>
          <w:trHeight w:val="3102"/>
        </w:trPr>
        <w:tc>
          <w:tcPr>
            <w:tcW w:w="568" w:type="dxa"/>
            <w:hideMark/>
          </w:tcPr>
          <w:p w14:paraId="107C857A"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2</w:t>
            </w:r>
          </w:p>
        </w:tc>
        <w:tc>
          <w:tcPr>
            <w:tcW w:w="2410" w:type="dxa"/>
            <w:shd w:val="clear" w:color="000000" w:fill="FFFFFF"/>
            <w:hideMark/>
          </w:tcPr>
          <w:p w14:paraId="14194C20" w14:textId="77777777" w:rsidR="00E21554" w:rsidRPr="00405CC5" w:rsidRDefault="00E21554" w:rsidP="00E21554">
            <w:pPr>
              <w:rPr>
                <w:color w:val="000000"/>
                <w:sz w:val="20"/>
                <w:szCs w:val="20"/>
              </w:rPr>
            </w:pPr>
            <w:r w:rsidRPr="00405CC5">
              <w:rPr>
                <w:color w:val="000000"/>
                <w:sz w:val="20"/>
                <w:szCs w:val="20"/>
              </w:rPr>
              <w:t xml:space="preserve">Закон о изменама Закона о буџету Републике Србије за 2021. годину, са Одлукoм о давању сагласности на Одлуку о изменама и допунама финансијског плана Републичког фонда за пензијско и инвалидско осигурање за 2021. годину, Одлукoм о давању сагласности на Одлуку о изменама финансијског плана Републичког фонда за здравствено осигурање за 2021. годину, Одлукoм о давању сагласности на Одлуку о изменама и допунама финансијског плана Фонда за социјално осигурање војних осигураника за </w:t>
            </w:r>
            <w:r w:rsidRPr="00405CC5">
              <w:rPr>
                <w:color w:val="000000"/>
                <w:sz w:val="20"/>
                <w:szCs w:val="20"/>
              </w:rPr>
              <w:lastRenderedPageBreak/>
              <w:t>2021. годину и Одлукoм о давању сагласности на Одлуку о изменама и допунама финансијског плана Националне службе за запошљавање за 2021. годину</w:t>
            </w:r>
          </w:p>
        </w:tc>
        <w:tc>
          <w:tcPr>
            <w:tcW w:w="2977" w:type="dxa"/>
            <w:shd w:val="clear" w:color="000000" w:fill="FFFFFF"/>
            <w:hideMark/>
          </w:tcPr>
          <w:p w14:paraId="298A20F2" w14:textId="77777777" w:rsidR="00E21554" w:rsidRDefault="00E21554" w:rsidP="00E21554">
            <w:pPr>
              <w:rPr>
                <w:sz w:val="20"/>
                <w:szCs w:val="20"/>
              </w:rPr>
            </w:pPr>
            <w:r>
              <w:rPr>
                <w:sz w:val="20"/>
                <w:szCs w:val="20"/>
              </w:rPr>
              <w:lastRenderedPageBreak/>
              <w:t xml:space="preserve">Овим ребалансом буџета су обезбеђена средства за трећи пакет економских мера помоћи грађанима и привреди у циљу ублажавања економских последица проузрокованих пандемијом вируса Covid-19, које је донела Влада Републике Србије у 2021. години које подразумевају: директну помоћ привредним субјектима у приватном сектору; подршку угоститељској и туристичкој привреди; туристичким водичима и туристичким пратиоцима; подршку раду хотелске индустрије; подршку раду аутобуских превозника; једнократну новчану помоћ свим пунолетним грађанима; једнократну новчану помоћ лицима са евиденције Националне службе за </w:t>
            </w:r>
            <w:r>
              <w:rPr>
                <w:sz w:val="20"/>
                <w:szCs w:val="20"/>
              </w:rPr>
              <w:lastRenderedPageBreak/>
              <w:t xml:space="preserve">запошљавање; једнократну новчану </w:t>
            </w:r>
            <w:r w:rsidR="00997EB4">
              <w:rPr>
                <w:sz w:val="20"/>
                <w:szCs w:val="20"/>
              </w:rPr>
              <w:t xml:space="preserve">помоћ свим корисницима пензија, </w:t>
            </w:r>
            <w:r>
              <w:rPr>
                <w:sz w:val="20"/>
                <w:szCs w:val="20"/>
              </w:rPr>
              <w:t>привремених накнада - инвалидима рада друге и треће категорије инвалидности, односно преостале радне способности и инвалидној деци - корисницима привремене накнаде код Републичког фонда за ПИО; продужење гарантне шеме у сврху одржавања ликвидности приватног сектора.</w:t>
            </w:r>
          </w:p>
        </w:tc>
        <w:tc>
          <w:tcPr>
            <w:tcW w:w="1260" w:type="dxa"/>
            <w:shd w:val="clear" w:color="auto" w:fill="auto"/>
            <w:hideMark/>
          </w:tcPr>
          <w:p w14:paraId="331EBC08" w14:textId="77777777" w:rsidR="00E21554" w:rsidRDefault="00E21554" w:rsidP="00E21554">
            <w:pPr>
              <w:jc w:val="center"/>
              <w:rPr>
                <w:sz w:val="20"/>
                <w:szCs w:val="20"/>
              </w:rPr>
            </w:pPr>
            <w:r>
              <w:rPr>
                <w:sz w:val="20"/>
                <w:szCs w:val="20"/>
              </w:rPr>
              <w:lastRenderedPageBreak/>
              <w:t>Народна скупштина усвојила</w:t>
            </w:r>
          </w:p>
        </w:tc>
        <w:tc>
          <w:tcPr>
            <w:tcW w:w="1530" w:type="dxa"/>
            <w:shd w:val="clear" w:color="auto" w:fill="auto"/>
            <w:hideMark/>
          </w:tcPr>
          <w:p w14:paraId="3D2049C3" w14:textId="77777777" w:rsidR="00E21554" w:rsidRDefault="00E21554" w:rsidP="00E21554">
            <w:pPr>
              <w:jc w:val="center"/>
              <w:rPr>
                <w:sz w:val="20"/>
                <w:szCs w:val="20"/>
              </w:rPr>
            </w:pPr>
            <w:r>
              <w:rPr>
                <w:sz w:val="20"/>
                <w:szCs w:val="20"/>
              </w:rPr>
              <w:t>40/21                        22. април</w:t>
            </w:r>
          </w:p>
        </w:tc>
        <w:tc>
          <w:tcPr>
            <w:tcW w:w="1260" w:type="dxa"/>
            <w:shd w:val="clear" w:color="000000" w:fill="FFFFFF"/>
            <w:hideMark/>
          </w:tcPr>
          <w:p w14:paraId="1ABA82ED"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003D83B6" w14:textId="77777777" w:rsidR="00E21554" w:rsidRDefault="00E21554" w:rsidP="00E21554">
            <w:pPr>
              <w:jc w:val="center"/>
              <w:rPr>
                <w:sz w:val="20"/>
                <w:szCs w:val="20"/>
              </w:rPr>
            </w:pPr>
            <w:r>
              <w:rPr>
                <w:sz w:val="20"/>
                <w:szCs w:val="20"/>
              </w:rPr>
              <w:t>Не</w:t>
            </w:r>
          </w:p>
        </w:tc>
        <w:tc>
          <w:tcPr>
            <w:tcW w:w="861" w:type="dxa"/>
            <w:shd w:val="clear" w:color="000000" w:fill="FFFFFF"/>
          </w:tcPr>
          <w:p w14:paraId="52F286C7"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3D2959D6" w14:textId="77777777" w:rsidR="00E21554" w:rsidRDefault="00E21554" w:rsidP="00E21554">
            <w:pPr>
              <w:rPr>
                <w:sz w:val="20"/>
                <w:szCs w:val="20"/>
              </w:rPr>
            </w:pPr>
            <w:r>
              <w:rPr>
                <w:sz w:val="20"/>
                <w:szCs w:val="20"/>
              </w:rPr>
              <w:t>У циљу обезбеђења потребних финансијских средстава за заштиту јавног здравља становништва, као и за спровођење Програма економских мера подршке привреди које је донела Влада.</w:t>
            </w:r>
          </w:p>
        </w:tc>
      </w:tr>
      <w:tr w:rsidR="00E21554" w:rsidRPr="00260952" w14:paraId="159381D9" w14:textId="77777777" w:rsidTr="00405CC5">
        <w:trPr>
          <w:trHeight w:val="3953"/>
        </w:trPr>
        <w:tc>
          <w:tcPr>
            <w:tcW w:w="568" w:type="dxa"/>
            <w:hideMark/>
          </w:tcPr>
          <w:p w14:paraId="1543AB2E"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3</w:t>
            </w:r>
          </w:p>
        </w:tc>
        <w:tc>
          <w:tcPr>
            <w:tcW w:w="2410" w:type="dxa"/>
            <w:shd w:val="clear" w:color="000000" w:fill="FFFFFF"/>
            <w:hideMark/>
          </w:tcPr>
          <w:p w14:paraId="600AB889" w14:textId="77777777" w:rsidR="00E21554" w:rsidRPr="00405CC5" w:rsidRDefault="00E21554" w:rsidP="00E21554">
            <w:pPr>
              <w:rPr>
                <w:sz w:val="20"/>
                <w:szCs w:val="20"/>
              </w:rPr>
            </w:pPr>
            <w:r w:rsidRPr="00405CC5">
              <w:rPr>
                <w:sz w:val="20"/>
                <w:szCs w:val="20"/>
              </w:rPr>
              <w:t>Закон о привременом регистру пунолетних држављана Републике Србије којима се уплаћује новчана помоћ за ублажавање последица пандемије болести COVID-19 изазване вирусом SARS-CoV-2</w:t>
            </w:r>
          </w:p>
        </w:tc>
        <w:tc>
          <w:tcPr>
            <w:tcW w:w="2977" w:type="dxa"/>
            <w:shd w:val="clear" w:color="000000" w:fill="FFFFFF"/>
            <w:noWrap/>
            <w:hideMark/>
          </w:tcPr>
          <w:p w14:paraId="16563BC9" w14:textId="77777777" w:rsidR="00E21554" w:rsidRDefault="00E21554" w:rsidP="00E21554">
            <w:pPr>
              <w:rPr>
                <w:sz w:val="20"/>
                <w:szCs w:val="20"/>
              </w:rPr>
            </w:pPr>
            <w:r>
              <w:rPr>
                <w:sz w:val="20"/>
                <w:szCs w:val="20"/>
              </w:rPr>
              <w:t>Овим законом уређују се сачињавање и вођење Привременог регистра пунолетних држављана Републике Србије, којима се уплаћује новчана помоћ за ублажавање последица пандемије болести COVID-19 изазване вирусом SARS-CоV-2, начин уплате новчане помоћи за ублажавање последица пандемије болести COVID-19 изазване вирусом SARS-CоV-2 пунолетним држављанима Републике Србије, као и друга питања која су од значаја за добијање новчане помоћи.</w:t>
            </w:r>
          </w:p>
        </w:tc>
        <w:tc>
          <w:tcPr>
            <w:tcW w:w="1260" w:type="dxa"/>
            <w:shd w:val="clear" w:color="auto" w:fill="auto"/>
            <w:hideMark/>
          </w:tcPr>
          <w:p w14:paraId="05404399"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0D6DF331" w14:textId="77777777" w:rsidR="00E21554" w:rsidRDefault="00E21554" w:rsidP="00E21554">
            <w:pPr>
              <w:jc w:val="center"/>
              <w:rPr>
                <w:sz w:val="20"/>
                <w:szCs w:val="20"/>
              </w:rPr>
            </w:pPr>
            <w:r>
              <w:rPr>
                <w:sz w:val="20"/>
                <w:szCs w:val="20"/>
              </w:rPr>
              <w:t xml:space="preserve">40/21                       22. април </w:t>
            </w:r>
          </w:p>
        </w:tc>
        <w:tc>
          <w:tcPr>
            <w:tcW w:w="1260" w:type="dxa"/>
            <w:shd w:val="clear" w:color="000000" w:fill="FFFFFF"/>
            <w:hideMark/>
          </w:tcPr>
          <w:p w14:paraId="4E175187"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6F9F80C1" w14:textId="77777777" w:rsidR="00E21554" w:rsidRDefault="00E21554" w:rsidP="00E21554">
            <w:pPr>
              <w:jc w:val="center"/>
              <w:rPr>
                <w:sz w:val="20"/>
                <w:szCs w:val="20"/>
              </w:rPr>
            </w:pPr>
            <w:r>
              <w:rPr>
                <w:sz w:val="20"/>
                <w:szCs w:val="20"/>
              </w:rPr>
              <w:t>Не</w:t>
            </w:r>
          </w:p>
        </w:tc>
        <w:tc>
          <w:tcPr>
            <w:tcW w:w="861" w:type="dxa"/>
            <w:shd w:val="clear" w:color="000000" w:fill="FFFFFF"/>
          </w:tcPr>
          <w:p w14:paraId="551B6EB6"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18732D09" w14:textId="77777777" w:rsidR="00E21554" w:rsidRDefault="00E21554" w:rsidP="00E21554">
            <w:pPr>
              <w:rPr>
                <w:sz w:val="20"/>
                <w:szCs w:val="20"/>
              </w:rPr>
            </w:pPr>
            <w:r>
              <w:rPr>
                <w:sz w:val="20"/>
                <w:szCs w:val="20"/>
              </w:rPr>
              <w:t>Ублажавање последица пандемије болести COVID-19 изазване вирусом SARS-CоV-2.</w:t>
            </w:r>
          </w:p>
        </w:tc>
      </w:tr>
      <w:tr w:rsidR="00E21554" w:rsidRPr="00260952" w14:paraId="7E4BB47A" w14:textId="77777777" w:rsidTr="00405CC5">
        <w:trPr>
          <w:trHeight w:val="4209"/>
        </w:trPr>
        <w:tc>
          <w:tcPr>
            <w:tcW w:w="568" w:type="dxa"/>
            <w:hideMark/>
          </w:tcPr>
          <w:p w14:paraId="56E9118F"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lastRenderedPageBreak/>
              <w:t>4</w:t>
            </w:r>
          </w:p>
        </w:tc>
        <w:tc>
          <w:tcPr>
            <w:tcW w:w="2410" w:type="dxa"/>
            <w:shd w:val="clear" w:color="000000" w:fill="FFFFFF"/>
            <w:hideMark/>
          </w:tcPr>
          <w:p w14:paraId="46538FD6" w14:textId="77777777" w:rsidR="00E21554" w:rsidRPr="00405CC5" w:rsidRDefault="00E21554" w:rsidP="00E21554">
            <w:pPr>
              <w:rPr>
                <w:sz w:val="20"/>
                <w:szCs w:val="20"/>
              </w:rPr>
            </w:pPr>
            <w:r w:rsidRPr="00405CC5">
              <w:rPr>
                <w:sz w:val="20"/>
                <w:szCs w:val="20"/>
              </w:rPr>
              <w:t>Закон о изменама Закона о утврђивању гарантне шеме као мера подршке привреди за ублажавање последица пандемије болести COVID-19 изазване вирусом SARS-CoV-2</w:t>
            </w:r>
          </w:p>
        </w:tc>
        <w:tc>
          <w:tcPr>
            <w:tcW w:w="2977" w:type="dxa"/>
            <w:shd w:val="clear" w:color="000000" w:fill="FFFFFF"/>
            <w:hideMark/>
          </w:tcPr>
          <w:p w14:paraId="0EC1EC5F" w14:textId="77777777" w:rsidR="00E21554" w:rsidRDefault="00E21554" w:rsidP="00E21554">
            <w:pPr>
              <w:rPr>
                <w:sz w:val="20"/>
                <w:szCs w:val="20"/>
              </w:rPr>
            </w:pPr>
            <w:r>
              <w:rPr>
                <w:sz w:val="20"/>
                <w:szCs w:val="20"/>
              </w:rPr>
              <w:t>Овим законом се уређују услови, поступак, висина и начин обезбеђења средстава за издавање гаранција Републике Србије у вези са гарантном шемом дефинисаном овим законом, критеријуми, услови и начин одобравања кредита од стране банака, извештавање, као и друга питања од значаја за гарантну шему као меру подршке привреди, ради ублажавања економских последица насталих услед пандемије болести COVID-19 изазване вирусом SARS-CoV-2, са циљем повећања ликвидности привредних субјеката.</w:t>
            </w:r>
          </w:p>
        </w:tc>
        <w:tc>
          <w:tcPr>
            <w:tcW w:w="1260" w:type="dxa"/>
            <w:shd w:val="clear" w:color="auto" w:fill="auto"/>
            <w:hideMark/>
          </w:tcPr>
          <w:p w14:paraId="4095B401"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4A276CBE" w14:textId="77777777" w:rsidR="00E21554" w:rsidRDefault="00E21554" w:rsidP="00E21554">
            <w:pPr>
              <w:jc w:val="center"/>
              <w:rPr>
                <w:sz w:val="20"/>
                <w:szCs w:val="20"/>
              </w:rPr>
            </w:pPr>
            <w:r>
              <w:rPr>
                <w:sz w:val="20"/>
                <w:szCs w:val="20"/>
              </w:rPr>
              <w:t xml:space="preserve">40/21                          22. април </w:t>
            </w:r>
          </w:p>
        </w:tc>
        <w:tc>
          <w:tcPr>
            <w:tcW w:w="1260" w:type="dxa"/>
            <w:shd w:val="clear" w:color="000000" w:fill="FFFFFF"/>
            <w:hideMark/>
          </w:tcPr>
          <w:p w14:paraId="6583A1D1"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05E3C53E" w14:textId="77777777" w:rsidR="00E21554" w:rsidRDefault="00E21554" w:rsidP="00E21554">
            <w:pPr>
              <w:jc w:val="center"/>
              <w:rPr>
                <w:sz w:val="20"/>
                <w:szCs w:val="20"/>
              </w:rPr>
            </w:pPr>
            <w:r>
              <w:rPr>
                <w:sz w:val="20"/>
                <w:szCs w:val="20"/>
              </w:rPr>
              <w:t>Не</w:t>
            </w:r>
          </w:p>
        </w:tc>
        <w:tc>
          <w:tcPr>
            <w:tcW w:w="861" w:type="dxa"/>
            <w:shd w:val="clear" w:color="000000" w:fill="FFFFFF"/>
          </w:tcPr>
          <w:p w14:paraId="0E1287BC"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77EDF137" w14:textId="77777777" w:rsidR="00E21554" w:rsidRDefault="00E21554" w:rsidP="00E21554">
            <w:pPr>
              <w:rPr>
                <w:sz w:val="20"/>
                <w:szCs w:val="20"/>
              </w:rPr>
            </w:pPr>
            <w:r>
              <w:rPr>
                <w:sz w:val="20"/>
                <w:szCs w:val="20"/>
              </w:rPr>
              <w:t>Закон је донет ради ублажавања економских последица насталих услед пандемије болести COVID-19 изазване вирусом SARS-CoV-2.</w:t>
            </w:r>
          </w:p>
        </w:tc>
      </w:tr>
      <w:tr w:rsidR="00E21554" w:rsidRPr="00260952" w14:paraId="013F4B5D" w14:textId="77777777" w:rsidTr="00405CC5">
        <w:trPr>
          <w:trHeight w:val="3102"/>
        </w:trPr>
        <w:tc>
          <w:tcPr>
            <w:tcW w:w="568" w:type="dxa"/>
            <w:hideMark/>
          </w:tcPr>
          <w:p w14:paraId="3957A2EF"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5</w:t>
            </w:r>
          </w:p>
        </w:tc>
        <w:tc>
          <w:tcPr>
            <w:tcW w:w="2410" w:type="dxa"/>
            <w:shd w:val="clear" w:color="000000" w:fill="FFFFFF"/>
            <w:hideMark/>
          </w:tcPr>
          <w:p w14:paraId="721272FA" w14:textId="77777777" w:rsidR="00E21554" w:rsidRPr="00405CC5" w:rsidRDefault="00E21554" w:rsidP="00E21554">
            <w:pPr>
              <w:rPr>
                <w:sz w:val="20"/>
                <w:szCs w:val="20"/>
              </w:rPr>
            </w:pPr>
            <w:r w:rsidRPr="00405CC5">
              <w:rPr>
                <w:sz w:val="20"/>
                <w:szCs w:val="20"/>
              </w:rPr>
              <w:t>Закон о утврђивању друге гарантне шеме као мера додатне подршке привреди услед продуженог негативног утицаја пандемије болести COVID-19 изазване вирусом SARS-CoV-2</w:t>
            </w:r>
          </w:p>
        </w:tc>
        <w:tc>
          <w:tcPr>
            <w:tcW w:w="2977" w:type="dxa"/>
            <w:shd w:val="clear" w:color="000000" w:fill="FFFFFF"/>
            <w:hideMark/>
          </w:tcPr>
          <w:p w14:paraId="48D1DDF3" w14:textId="77777777" w:rsidR="00E21554" w:rsidRDefault="00E21554" w:rsidP="00E21554">
            <w:pPr>
              <w:rPr>
                <w:sz w:val="20"/>
                <w:szCs w:val="20"/>
              </w:rPr>
            </w:pPr>
            <w:r>
              <w:rPr>
                <w:sz w:val="20"/>
                <w:szCs w:val="20"/>
              </w:rPr>
              <w:t>Овим законом се уређују услови, поступак, висина и начин обезбеђења средстава за издавање гаранција Републике Србије у вези са гарантном шемом дефинисаном овим законом, критеријуми, услови и начин одобравања кредита од стране банака, извештавање, као и друга питања од значаја за гарантну шему као меру подршке привреди, ради ублажавања економских последица насталих услед пандемије болести COVID-19 изазване вирусом SARS-CoV-2, са циљем повећања ликвидности привредних субјеката.</w:t>
            </w:r>
          </w:p>
        </w:tc>
        <w:tc>
          <w:tcPr>
            <w:tcW w:w="1260" w:type="dxa"/>
            <w:shd w:val="clear" w:color="auto" w:fill="auto"/>
            <w:hideMark/>
          </w:tcPr>
          <w:p w14:paraId="363C9A4E"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4DF872CF" w14:textId="77777777" w:rsidR="00E21554" w:rsidRDefault="00E21554" w:rsidP="00E21554">
            <w:pPr>
              <w:jc w:val="center"/>
              <w:rPr>
                <w:sz w:val="20"/>
                <w:szCs w:val="20"/>
              </w:rPr>
            </w:pPr>
            <w:r>
              <w:rPr>
                <w:sz w:val="20"/>
                <w:szCs w:val="20"/>
              </w:rPr>
              <w:t>40/21                       22. април</w:t>
            </w:r>
          </w:p>
        </w:tc>
        <w:tc>
          <w:tcPr>
            <w:tcW w:w="1260" w:type="dxa"/>
            <w:shd w:val="clear" w:color="000000" w:fill="FFFFFF"/>
            <w:hideMark/>
          </w:tcPr>
          <w:p w14:paraId="4F594C2F"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2FCC90E0" w14:textId="77777777" w:rsidR="00E21554" w:rsidRDefault="00E21554" w:rsidP="00E21554">
            <w:pPr>
              <w:jc w:val="center"/>
              <w:rPr>
                <w:sz w:val="20"/>
                <w:szCs w:val="20"/>
              </w:rPr>
            </w:pPr>
            <w:r>
              <w:rPr>
                <w:sz w:val="20"/>
                <w:szCs w:val="20"/>
              </w:rPr>
              <w:t>Не</w:t>
            </w:r>
          </w:p>
        </w:tc>
        <w:tc>
          <w:tcPr>
            <w:tcW w:w="861" w:type="dxa"/>
            <w:shd w:val="clear" w:color="000000" w:fill="FFFFFF"/>
          </w:tcPr>
          <w:p w14:paraId="55DEA722" w14:textId="77777777" w:rsidR="00E21554" w:rsidRDefault="00E21554" w:rsidP="00E21554">
            <w:pPr>
              <w:jc w:val="center"/>
              <w:rPr>
                <w:sz w:val="20"/>
                <w:szCs w:val="20"/>
              </w:rPr>
            </w:pPr>
            <w:r>
              <w:rPr>
                <w:sz w:val="20"/>
                <w:szCs w:val="20"/>
              </w:rPr>
              <w:t>/</w:t>
            </w:r>
          </w:p>
        </w:tc>
        <w:tc>
          <w:tcPr>
            <w:tcW w:w="3828" w:type="dxa"/>
            <w:shd w:val="clear" w:color="000000" w:fill="FFFFFF"/>
          </w:tcPr>
          <w:p w14:paraId="59BEA14F" w14:textId="77777777" w:rsidR="00E21554" w:rsidRDefault="00E21554" w:rsidP="00E21554">
            <w:pPr>
              <w:rPr>
                <w:sz w:val="20"/>
                <w:szCs w:val="20"/>
              </w:rPr>
            </w:pPr>
            <w:r>
              <w:rPr>
                <w:sz w:val="20"/>
                <w:szCs w:val="20"/>
              </w:rPr>
              <w:t>Закон је донет ради ублажавања економских последица насталих услед пандемије болести COVID-19 изазване вирусом SARS-CoV-2.</w:t>
            </w:r>
          </w:p>
        </w:tc>
      </w:tr>
      <w:tr w:rsidR="00E21554" w:rsidRPr="00260952" w14:paraId="6C0909F6" w14:textId="77777777" w:rsidTr="00405CC5">
        <w:trPr>
          <w:trHeight w:val="1799"/>
        </w:trPr>
        <w:tc>
          <w:tcPr>
            <w:tcW w:w="568" w:type="dxa"/>
            <w:hideMark/>
          </w:tcPr>
          <w:p w14:paraId="743AE555"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lastRenderedPageBreak/>
              <w:t>6</w:t>
            </w:r>
          </w:p>
        </w:tc>
        <w:tc>
          <w:tcPr>
            <w:tcW w:w="2410" w:type="dxa"/>
            <w:shd w:val="clear" w:color="000000" w:fill="FFFFFF"/>
            <w:hideMark/>
          </w:tcPr>
          <w:p w14:paraId="127CD0B7" w14:textId="77777777" w:rsidR="00E21554" w:rsidRPr="00405CC5" w:rsidRDefault="00E21554" w:rsidP="00E21554">
            <w:pPr>
              <w:rPr>
                <w:sz w:val="20"/>
                <w:szCs w:val="20"/>
              </w:rPr>
            </w:pPr>
            <w:r w:rsidRPr="00405CC5">
              <w:rPr>
                <w:sz w:val="20"/>
                <w:szCs w:val="20"/>
              </w:rPr>
              <w:t>Закон о изменама и допунама Закона о порезу на доходак грађана</w:t>
            </w:r>
          </w:p>
        </w:tc>
        <w:tc>
          <w:tcPr>
            <w:tcW w:w="2977" w:type="dxa"/>
            <w:shd w:val="clear" w:color="000000" w:fill="FFFFFF"/>
            <w:hideMark/>
          </w:tcPr>
          <w:p w14:paraId="595FAB9C" w14:textId="77777777" w:rsidR="00E21554" w:rsidRDefault="00E21554" w:rsidP="00E21554">
            <w:pPr>
              <w:rPr>
                <w:sz w:val="20"/>
                <w:szCs w:val="20"/>
              </w:rPr>
            </w:pPr>
            <w:r>
              <w:rPr>
                <w:sz w:val="20"/>
                <w:szCs w:val="20"/>
              </w:rPr>
              <w:t xml:space="preserve">Законска решења се односе на  опорезивање прихода које физичка лица остварују од ауторских и сродних права и по основу уговорене накнаде за извршени рад, на које се порез плаћа самоопорезивањем, као и на опорезивање тих прихода који су остварени у законом опредељеном периоду. </w:t>
            </w:r>
          </w:p>
        </w:tc>
        <w:tc>
          <w:tcPr>
            <w:tcW w:w="1260" w:type="dxa"/>
            <w:shd w:val="clear" w:color="auto" w:fill="auto"/>
            <w:hideMark/>
          </w:tcPr>
          <w:p w14:paraId="4647632D"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3BB49794" w14:textId="77777777" w:rsidR="00E21554" w:rsidRDefault="00E21554" w:rsidP="00E21554">
            <w:pPr>
              <w:jc w:val="center"/>
              <w:rPr>
                <w:sz w:val="20"/>
                <w:szCs w:val="20"/>
              </w:rPr>
            </w:pPr>
            <w:r>
              <w:rPr>
                <w:sz w:val="20"/>
                <w:szCs w:val="20"/>
              </w:rPr>
              <w:t>44/21                       29. април</w:t>
            </w:r>
          </w:p>
        </w:tc>
        <w:tc>
          <w:tcPr>
            <w:tcW w:w="1260" w:type="dxa"/>
            <w:shd w:val="clear" w:color="000000" w:fill="FFFFFF"/>
            <w:hideMark/>
          </w:tcPr>
          <w:p w14:paraId="1A27E7A1"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07EDBD52" w14:textId="77777777" w:rsidR="00E21554" w:rsidRDefault="00E21554" w:rsidP="00E21554">
            <w:pPr>
              <w:jc w:val="center"/>
              <w:rPr>
                <w:sz w:val="20"/>
                <w:szCs w:val="20"/>
              </w:rPr>
            </w:pPr>
            <w:r>
              <w:rPr>
                <w:sz w:val="20"/>
                <w:szCs w:val="20"/>
              </w:rPr>
              <w:t>Не</w:t>
            </w:r>
          </w:p>
        </w:tc>
        <w:tc>
          <w:tcPr>
            <w:tcW w:w="861" w:type="dxa"/>
            <w:shd w:val="clear" w:color="000000" w:fill="FFFFFF"/>
          </w:tcPr>
          <w:p w14:paraId="46849E3F" w14:textId="77777777" w:rsidR="00E21554" w:rsidRDefault="00E21554" w:rsidP="00E21554">
            <w:pPr>
              <w:jc w:val="center"/>
              <w:rPr>
                <w:sz w:val="20"/>
                <w:szCs w:val="20"/>
              </w:rPr>
            </w:pPr>
            <w:r>
              <w:rPr>
                <w:sz w:val="20"/>
                <w:szCs w:val="20"/>
              </w:rPr>
              <w:t>/</w:t>
            </w:r>
          </w:p>
        </w:tc>
        <w:tc>
          <w:tcPr>
            <w:tcW w:w="3828" w:type="dxa"/>
            <w:shd w:val="clear" w:color="000000" w:fill="FFFFFF"/>
          </w:tcPr>
          <w:p w14:paraId="68B7BE36" w14:textId="77777777" w:rsidR="00E21554" w:rsidRDefault="00E21554" w:rsidP="00E21554">
            <w:pPr>
              <w:rPr>
                <w:sz w:val="20"/>
                <w:szCs w:val="20"/>
              </w:rPr>
            </w:pPr>
            <w:r>
              <w:rPr>
                <w:sz w:val="20"/>
                <w:szCs w:val="20"/>
              </w:rPr>
              <w:t>Разлози за доношење овог закона садржани су у потреби поједностављења поступка утврђивања пореске обавезе за обвезнике који остварују приходе по основу рада на које се порез плаћа самоопорезивањем, као и смањење трошкова администрирања пореске обавезе по том основу.</w:t>
            </w:r>
          </w:p>
        </w:tc>
      </w:tr>
      <w:tr w:rsidR="00E21554" w:rsidRPr="00260952" w14:paraId="2A949F24" w14:textId="77777777" w:rsidTr="00405CC5">
        <w:trPr>
          <w:trHeight w:val="2638"/>
        </w:trPr>
        <w:tc>
          <w:tcPr>
            <w:tcW w:w="568" w:type="dxa"/>
            <w:hideMark/>
          </w:tcPr>
          <w:p w14:paraId="31D0153C"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7</w:t>
            </w:r>
          </w:p>
        </w:tc>
        <w:tc>
          <w:tcPr>
            <w:tcW w:w="2410" w:type="dxa"/>
            <w:shd w:val="clear" w:color="000000" w:fill="FFFFFF"/>
            <w:hideMark/>
          </w:tcPr>
          <w:p w14:paraId="16CB63CF" w14:textId="77777777" w:rsidR="00E21554" w:rsidRPr="00405CC5" w:rsidRDefault="00E21554" w:rsidP="00E21554">
            <w:pPr>
              <w:rPr>
                <w:sz w:val="20"/>
                <w:szCs w:val="20"/>
              </w:rPr>
            </w:pPr>
            <w:r w:rsidRPr="00405CC5">
              <w:rPr>
                <w:sz w:val="20"/>
                <w:szCs w:val="20"/>
              </w:rPr>
              <w:t>Закон о допуни Закона о доприносима за обавезно социјално осигурање</w:t>
            </w:r>
          </w:p>
        </w:tc>
        <w:tc>
          <w:tcPr>
            <w:tcW w:w="2977" w:type="dxa"/>
            <w:shd w:val="clear" w:color="000000" w:fill="FFFFFF"/>
            <w:hideMark/>
          </w:tcPr>
          <w:p w14:paraId="13C0BAD8" w14:textId="77777777" w:rsidR="00E21554" w:rsidRDefault="00E21554" w:rsidP="00E21554">
            <w:pPr>
              <w:rPr>
                <w:sz w:val="20"/>
                <w:szCs w:val="20"/>
              </w:rPr>
            </w:pPr>
            <w:r>
              <w:rPr>
                <w:sz w:val="20"/>
                <w:szCs w:val="20"/>
              </w:rPr>
              <w:t>Законско решење се односи на прецизирање у погледу утврђивања и плаћања доприноса за обавезно социјално осигурање по основу уговорене накнаде која је остварена у законом опредељеном периоду, по основу које је обвезник дужан да сам обрачуна и плати доприносе.</w:t>
            </w:r>
          </w:p>
        </w:tc>
        <w:tc>
          <w:tcPr>
            <w:tcW w:w="1260" w:type="dxa"/>
            <w:shd w:val="clear" w:color="auto" w:fill="auto"/>
            <w:hideMark/>
          </w:tcPr>
          <w:p w14:paraId="63CC9E40"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3BDFD66A" w14:textId="77777777" w:rsidR="00E21554" w:rsidRDefault="00E21554" w:rsidP="00E21554">
            <w:pPr>
              <w:jc w:val="center"/>
              <w:rPr>
                <w:sz w:val="20"/>
                <w:szCs w:val="20"/>
              </w:rPr>
            </w:pPr>
            <w:r>
              <w:rPr>
                <w:sz w:val="20"/>
                <w:szCs w:val="20"/>
              </w:rPr>
              <w:t xml:space="preserve">44/21                        29. април </w:t>
            </w:r>
          </w:p>
        </w:tc>
        <w:tc>
          <w:tcPr>
            <w:tcW w:w="1260" w:type="dxa"/>
            <w:shd w:val="clear" w:color="000000" w:fill="FFFFFF"/>
            <w:hideMark/>
          </w:tcPr>
          <w:p w14:paraId="15318032"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270FAFEB" w14:textId="77777777" w:rsidR="00E21554" w:rsidRDefault="00E21554" w:rsidP="00E21554">
            <w:pPr>
              <w:jc w:val="center"/>
              <w:rPr>
                <w:sz w:val="20"/>
                <w:szCs w:val="20"/>
              </w:rPr>
            </w:pPr>
            <w:r>
              <w:rPr>
                <w:sz w:val="20"/>
                <w:szCs w:val="20"/>
              </w:rPr>
              <w:t>Не</w:t>
            </w:r>
          </w:p>
        </w:tc>
        <w:tc>
          <w:tcPr>
            <w:tcW w:w="861" w:type="dxa"/>
            <w:shd w:val="clear" w:color="000000" w:fill="FFFFFF"/>
          </w:tcPr>
          <w:p w14:paraId="1FDC953A" w14:textId="77777777" w:rsidR="00E21554" w:rsidRDefault="00E21554" w:rsidP="00E21554">
            <w:pPr>
              <w:jc w:val="center"/>
              <w:rPr>
                <w:sz w:val="20"/>
                <w:szCs w:val="20"/>
              </w:rPr>
            </w:pPr>
            <w:r>
              <w:rPr>
                <w:sz w:val="20"/>
                <w:szCs w:val="20"/>
              </w:rPr>
              <w:t>/</w:t>
            </w:r>
          </w:p>
        </w:tc>
        <w:tc>
          <w:tcPr>
            <w:tcW w:w="3828" w:type="dxa"/>
            <w:shd w:val="clear" w:color="000000" w:fill="FFFFFF"/>
          </w:tcPr>
          <w:p w14:paraId="6C559727" w14:textId="77777777" w:rsidR="00E21554" w:rsidRDefault="00E21554" w:rsidP="00E21554">
            <w:pPr>
              <w:rPr>
                <w:sz w:val="20"/>
                <w:szCs w:val="20"/>
              </w:rPr>
            </w:pPr>
            <w:r>
              <w:rPr>
                <w:sz w:val="20"/>
                <w:szCs w:val="20"/>
              </w:rPr>
              <w:t>Разлози за доношење овог закона садржани су у потреби да се прецизније уреди утврђивање и плаћање доприноса за обавезно социјално осигурање по основу уговорене накнаде за извршени рад.</w:t>
            </w:r>
          </w:p>
        </w:tc>
      </w:tr>
      <w:tr w:rsidR="00E21554" w:rsidRPr="00260952" w14:paraId="2A1796A5" w14:textId="77777777" w:rsidTr="00405CC5">
        <w:trPr>
          <w:trHeight w:val="900"/>
        </w:trPr>
        <w:tc>
          <w:tcPr>
            <w:tcW w:w="568" w:type="dxa"/>
            <w:hideMark/>
          </w:tcPr>
          <w:p w14:paraId="22A9F82E"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8</w:t>
            </w:r>
          </w:p>
        </w:tc>
        <w:tc>
          <w:tcPr>
            <w:tcW w:w="2410" w:type="dxa"/>
            <w:shd w:val="clear" w:color="000000" w:fill="FFFFFF"/>
            <w:hideMark/>
          </w:tcPr>
          <w:p w14:paraId="6DA2B6DA" w14:textId="77777777" w:rsidR="00E21554" w:rsidRPr="00405CC5" w:rsidRDefault="00E21554" w:rsidP="00E21554">
            <w:pPr>
              <w:rPr>
                <w:sz w:val="20"/>
                <w:szCs w:val="20"/>
              </w:rPr>
            </w:pPr>
            <w:r w:rsidRPr="00405CC5">
              <w:rPr>
                <w:sz w:val="20"/>
                <w:szCs w:val="20"/>
              </w:rPr>
              <w:t>Закон о електронском фактурисању</w:t>
            </w:r>
          </w:p>
        </w:tc>
        <w:tc>
          <w:tcPr>
            <w:tcW w:w="2977" w:type="dxa"/>
            <w:shd w:val="clear" w:color="000000" w:fill="FFFFFF"/>
            <w:hideMark/>
          </w:tcPr>
          <w:p w14:paraId="164DC79A" w14:textId="77777777" w:rsidR="00E21554" w:rsidRDefault="00E21554" w:rsidP="00E21554">
            <w:pPr>
              <w:rPr>
                <w:sz w:val="20"/>
                <w:szCs w:val="20"/>
              </w:rPr>
            </w:pPr>
            <w:r>
              <w:rPr>
                <w:sz w:val="20"/>
                <w:szCs w:val="20"/>
              </w:rPr>
              <w:t>Уводи се Систем електронског фактурисања у циљу успостављања видљивости у погледу широког круга трансакција између субјеката јавног сектора, између субјеката приватног и јавног сектора, као и субјеката приватног сектора у систему електронских фактура, као и унапређење правне сигурности и конзистентности националног правног оквира.</w:t>
            </w:r>
          </w:p>
        </w:tc>
        <w:tc>
          <w:tcPr>
            <w:tcW w:w="1260" w:type="dxa"/>
            <w:shd w:val="clear" w:color="auto" w:fill="auto"/>
            <w:hideMark/>
          </w:tcPr>
          <w:p w14:paraId="40EF22E8"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311AEE75" w14:textId="77777777" w:rsidR="00E21554" w:rsidRDefault="00E21554" w:rsidP="00E21554">
            <w:pPr>
              <w:jc w:val="center"/>
              <w:rPr>
                <w:sz w:val="20"/>
                <w:szCs w:val="20"/>
              </w:rPr>
            </w:pPr>
            <w:r>
              <w:rPr>
                <w:sz w:val="20"/>
                <w:szCs w:val="20"/>
              </w:rPr>
              <w:t xml:space="preserve">44/21                        29. април </w:t>
            </w:r>
          </w:p>
        </w:tc>
        <w:tc>
          <w:tcPr>
            <w:tcW w:w="1260" w:type="dxa"/>
            <w:shd w:val="clear" w:color="000000" w:fill="FFFFFF"/>
            <w:hideMark/>
          </w:tcPr>
          <w:p w14:paraId="713ABF9D" w14:textId="77777777" w:rsidR="00E21554" w:rsidRDefault="00E21554" w:rsidP="00E21554">
            <w:pPr>
              <w:rPr>
                <w:sz w:val="20"/>
                <w:szCs w:val="20"/>
              </w:rPr>
            </w:pPr>
            <w:r>
              <w:rPr>
                <w:sz w:val="20"/>
                <w:szCs w:val="20"/>
              </w:rPr>
              <w:t xml:space="preserve">Национални програм за сузбијање сиве економије са Акционим планом за спровођење Националног програма за сузбијање сиве економије („Службени гласник РС”, број 27/19); Прoгрaм eкoнoмских </w:t>
            </w:r>
            <w:r>
              <w:rPr>
                <w:sz w:val="20"/>
                <w:szCs w:val="20"/>
              </w:rPr>
              <w:lastRenderedPageBreak/>
              <w:t>рeфoрми зa пeриoд 2021-2023. гoдине</w:t>
            </w:r>
            <w:r w:rsidR="00EA7DB8">
              <w:rPr>
                <w:sz w:val="20"/>
                <w:szCs w:val="20"/>
              </w:rPr>
              <w:t>.</w:t>
            </w:r>
          </w:p>
        </w:tc>
        <w:tc>
          <w:tcPr>
            <w:tcW w:w="900" w:type="dxa"/>
            <w:shd w:val="clear" w:color="000000" w:fill="FFFFFF"/>
            <w:hideMark/>
          </w:tcPr>
          <w:p w14:paraId="75D5E451" w14:textId="77777777" w:rsidR="00E21554" w:rsidRDefault="00E21554" w:rsidP="00E21554">
            <w:pPr>
              <w:jc w:val="center"/>
              <w:rPr>
                <w:sz w:val="20"/>
                <w:szCs w:val="20"/>
              </w:rPr>
            </w:pPr>
            <w:r>
              <w:rPr>
                <w:sz w:val="20"/>
                <w:szCs w:val="20"/>
              </w:rPr>
              <w:lastRenderedPageBreak/>
              <w:t>Да</w:t>
            </w:r>
          </w:p>
        </w:tc>
        <w:tc>
          <w:tcPr>
            <w:tcW w:w="861" w:type="dxa"/>
            <w:shd w:val="clear" w:color="000000" w:fill="FFFFFF"/>
          </w:tcPr>
          <w:p w14:paraId="29A4E20D" w14:textId="77777777" w:rsidR="00E21554" w:rsidRDefault="00E21554" w:rsidP="00E21554">
            <w:pPr>
              <w:jc w:val="center"/>
              <w:rPr>
                <w:sz w:val="20"/>
                <w:szCs w:val="20"/>
              </w:rPr>
            </w:pPr>
            <w:r>
              <w:rPr>
                <w:sz w:val="20"/>
                <w:szCs w:val="20"/>
              </w:rPr>
              <w:t>ЈР</w:t>
            </w:r>
          </w:p>
        </w:tc>
        <w:tc>
          <w:tcPr>
            <w:tcW w:w="3828" w:type="dxa"/>
            <w:shd w:val="clear" w:color="000000" w:fill="FFFFFF"/>
            <w:hideMark/>
          </w:tcPr>
          <w:p w14:paraId="3580D27B" w14:textId="77777777" w:rsidR="00E21554" w:rsidRDefault="00E21554" w:rsidP="00E21554">
            <w:pPr>
              <w:jc w:val="center"/>
              <w:rPr>
                <w:sz w:val="20"/>
                <w:szCs w:val="20"/>
              </w:rPr>
            </w:pPr>
            <w:r>
              <w:rPr>
                <w:sz w:val="20"/>
                <w:szCs w:val="20"/>
              </w:rPr>
              <w:t>/</w:t>
            </w:r>
          </w:p>
        </w:tc>
      </w:tr>
      <w:tr w:rsidR="00E21554" w:rsidRPr="00260952" w14:paraId="360174E1" w14:textId="77777777" w:rsidTr="00405CC5">
        <w:trPr>
          <w:trHeight w:val="900"/>
        </w:trPr>
        <w:tc>
          <w:tcPr>
            <w:tcW w:w="568" w:type="dxa"/>
            <w:hideMark/>
          </w:tcPr>
          <w:p w14:paraId="65FB093D"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9</w:t>
            </w:r>
          </w:p>
        </w:tc>
        <w:tc>
          <w:tcPr>
            <w:tcW w:w="2410" w:type="dxa"/>
            <w:shd w:val="clear" w:color="000000" w:fill="FFFFFF"/>
            <w:hideMark/>
          </w:tcPr>
          <w:p w14:paraId="6A9E4612" w14:textId="77777777" w:rsidR="00E21554" w:rsidRPr="00405CC5" w:rsidRDefault="00E21554" w:rsidP="00E21554">
            <w:pPr>
              <w:rPr>
                <w:sz w:val="20"/>
                <w:szCs w:val="20"/>
              </w:rPr>
            </w:pPr>
            <w:r w:rsidRPr="00405CC5">
              <w:rPr>
                <w:sz w:val="20"/>
                <w:szCs w:val="20"/>
              </w:rPr>
              <w:t>Закон о измени Закона о роковима измирења новчаних обавеза у комерцијалним трансакцијама</w:t>
            </w:r>
          </w:p>
        </w:tc>
        <w:tc>
          <w:tcPr>
            <w:tcW w:w="2977" w:type="dxa"/>
            <w:shd w:val="clear" w:color="000000" w:fill="FFFFFF"/>
            <w:hideMark/>
          </w:tcPr>
          <w:p w14:paraId="54F3035E" w14:textId="77777777" w:rsidR="00E21554" w:rsidRDefault="00E21554" w:rsidP="00E21554">
            <w:pPr>
              <w:rPr>
                <w:sz w:val="20"/>
                <w:szCs w:val="20"/>
              </w:rPr>
            </w:pPr>
            <w:r>
              <w:rPr>
                <w:sz w:val="20"/>
                <w:szCs w:val="20"/>
              </w:rPr>
              <w:t>Предлогом закона о измени Закона о роковима измирења новчаних обавеза у комерцијалним трансакцијама, у члану 2. тачка 11) речи: „од 1. јануара 2022. године” замењене су речима: „од 1. маја 2022. године”.</w:t>
            </w:r>
          </w:p>
        </w:tc>
        <w:tc>
          <w:tcPr>
            <w:tcW w:w="1260" w:type="dxa"/>
            <w:shd w:val="clear" w:color="auto" w:fill="auto"/>
            <w:hideMark/>
          </w:tcPr>
          <w:p w14:paraId="09D51D65"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4FD562EA" w14:textId="77777777" w:rsidR="00E21554" w:rsidRDefault="00E21554" w:rsidP="00E21554">
            <w:pPr>
              <w:jc w:val="center"/>
              <w:rPr>
                <w:sz w:val="20"/>
                <w:szCs w:val="20"/>
              </w:rPr>
            </w:pPr>
            <w:r>
              <w:rPr>
                <w:sz w:val="20"/>
                <w:szCs w:val="20"/>
              </w:rPr>
              <w:t xml:space="preserve">44/21                        29. април </w:t>
            </w:r>
          </w:p>
        </w:tc>
        <w:tc>
          <w:tcPr>
            <w:tcW w:w="1260" w:type="dxa"/>
            <w:shd w:val="clear" w:color="000000" w:fill="FFFFFF"/>
            <w:hideMark/>
          </w:tcPr>
          <w:p w14:paraId="48407FD4"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6D74B32B" w14:textId="77777777" w:rsidR="00E21554" w:rsidRDefault="00E21554" w:rsidP="00E21554">
            <w:pPr>
              <w:jc w:val="center"/>
              <w:rPr>
                <w:sz w:val="20"/>
                <w:szCs w:val="20"/>
              </w:rPr>
            </w:pPr>
            <w:r>
              <w:rPr>
                <w:sz w:val="20"/>
                <w:szCs w:val="20"/>
              </w:rPr>
              <w:t>Не</w:t>
            </w:r>
          </w:p>
        </w:tc>
        <w:tc>
          <w:tcPr>
            <w:tcW w:w="861" w:type="dxa"/>
            <w:shd w:val="clear" w:color="000000" w:fill="FFFFFF"/>
          </w:tcPr>
          <w:p w14:paraId="310A5994"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751B5E66" w14:textId="77777777" w:rsidR="00E21554" w:rsidRDefault="00E21554" w:rsidP="00E21554">
            <w:pPr>
              <w:rPr>
                <w:sz w:val="20"/>
                <w:szCs w:val="20"/>
              </w:rPr>
            </w:pPr>
            <w:r>
              <w:rPr>
                <w:sz w:val="20"/>
                <w:szCs w:val="20"/>
              </w:rPr>
              <w:t>Имајући у виду различит датум почетка обавезе евидентирања напред наведених електронских фактура, у важећем Закону о роковима измирења новчаних обавеза у комерцијалним трансакцијама, односно датум почетка обавезе њиховог пријема, чувања и издавања у Нацрту закона о електронском фактурисању, неопходно је било извршити усаглашавање са Предлогом закона о изменама и допунама Закона електронском фактурисању, у смислу одређивања новог датума, и то 1. јануара 2022. године. године уместо досадашњег 1. јула 2021. године.</w:t>
            </w:r>
          </w:p>
        </w:tc>
      </w:tr>
      <w:tr w:rsidR="00E21554" w:rsidRPr="00260952" w14:paraId="00D4C0D1" w14:textId="77777777" w:rsidTr="00405CC5">
        <w:trPr>
          <w:trHeight w:val="2204"/>
        </w:trPr>
        <w:tc>
          <w:tcPr>
            <w:tcW w:w="568" w:type="dxa"/>
            <w:hideMark/>
          </w:tcPr>
          <w:p w14:paraId="70ED9F19"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10</w:t>
            </w:r>
          </w:p>
        </w:tc>
        <w:tc>
          <w:tcPr>
            <w:tcW w:w="2410" w:type="dxa"/>
            <w:shd w:val="clear" w:color="000000" w:fill="FFFFFF"/>
            <w:hideMark/>
          </w:tcPr>
          <w:p w14:paraId="66FD673C" w14:textId="77777777" w:rsidR="00E21554" w:rsidRPr="00405CC5" w:rsidRDefault="00E21554" w:rsidP="00E21554">
            <w:pPr>
              <w:rPr>
                <w:sz w:val="20"/>
                <w:szCs w:val="20"/>
              </w:rPr>
            </w:pPr>
            <w:r w:rsidRPr="00405CC5">
              <w:rPr>
                <w:sz w:val="20"/>
                <w:szCs w:val="20"/>
              </w:rPr>
              <w:t>Закон о измени и допунама Закона о осигурању</w:t>
            </w:r>
          </w:p>
        </w:tc>
        <w:tc>
          <w:tcPr>
            <w:tcW w:w="2977" w:type="dxa"/>
            <w:shd w:val="clear" w:color="000000" w:fill="FFFFFF"/>
            <w:hideMark/>
          </w:tcPr>
          <w:p w14:paraId="226E4B08" w14:textId="77777777" w:rsidR="00E21554" w:rsidRDefault="00E21554" w:rsidP="00E21554">
            <w:pPr>
              <w:rPr>
                <w:sz w:val="20"/>
                <w:szCs w:val="20"/>
              </w:rPr>
            </w:pPr>
            <w:r>
              <w:rPr>
                <w:sz w:val="20"/>
                <w:szCs w:val="20"/>
              </w:rPr>
              <w:t xml:space="preserve">Разлози за доношење закона произилазе из чињенице да сектор осигурања, као једна од најважнијих финансијских делатности у свакој развијеној привреди, и која последњих година има константан раст у Републици Србији, али и даље недовољан имајући у виду потенцијал који има. Као један од фактора који има негативан утицај на развој тржишта осигурања било је и постојање друштвеног капитала у одређеним друштвима за осигурање, где је највећем осигуравачу на тржишту (са преко 27% учешћа на тржишту на крају трећег квартала 2020. године) друштвени капитал чинио  близу 52% основног капитала. </w:t>
            </w:r>
            <w:r>
              <w:rPr>
                <w:sz w:val="20"/>
                <w:szCs w:val="20"/>
              </w:rPr>
              <w:br/>
              <w:t xml:space="preserve">Уставом друштвена својина није препозната као облик својине које јемчи Устав и која </w:t>
            </w:r>
            <w:r>
              <w:rPr>
                <w:sz w:val="20"/>
                <w:szCs w:val="20"/>
              </w:rPr>
              <w:lastRenderedPageBreak/>
              <w:t>је равноправна са осталим облицима својине (приватна, задружна и јавна својина). Наведено, ставља неравноправан положај друштва за осигурања која су у оквиру основног капитала и имала друштвени капитал.</w:t>
            </w:r>
            <w:r>
              <w:rPr>
                <w:sz w:val="20"/>
                <w:szCs w:val="20"/>
              </w:rPr>
              <w:br/>
              <w:t>Наведено је утицало на то да су се предметна друштва за осигурање протеклих година више пута обраћала Влади и Министарству финансија са молбом да се реши питање друштвеног капитала у друштвима за осигурање, при томе не улазећи у начин на који ће то да се реши. Такође, представници синдиката највећег друштва за осигурање, а које истовремено има и највеће учешће друштвеног капитала у основном капиталу, више пута су се обраћали са питањем у вези са питањем расподеле бесплатних акција запосленим и бившим запосленим, мада је према досадашњем правном оквиру расподела акција запосленим и бившим запосленим предвиђена тек по окончању продаје 70% друштвеног капитала.</w:t>
            </w:r>
            <w:r>
              <w:rPr>
                <w:sz w:val="20"/>
                <w:szCs w:val="20"/>
              </w:rPr>
              <w:br/>
              <w:t xml:space="preserve">Међутим, примена досадашњег правног оквира у савременим условима који владају на финансијском тржишту ограничавала је могућност приватизације, негативно утицала на вредност која може да се добије таквом приватизацијом, а неповољно је </w:t>
            </w:r>
            <w:r>
              <w:rPr>
                <w:sz w:val="20"/>
                <w:szCs w:val="20"/>
              </w:rPr>
              <w:lastRenderedPageBreak/>
              <w:t>и за запослене и бивше запослене који имају право на бесплатне акције јер они то право остварују тек по окончању продаје 70% друштвеног капитала.</w:t>
            </w:r>
            <w:r>
              <w:rPr>
                <w:sz w:val="20"/>
                <w:szCs w:val="20"/>
              </w:rPr>
              <w:br/>
              <w:t>Све наведено је довело да припреме и усвајања предметног закона који на трајан, ефикасан и свеобухватан начин решава питање друштвеног капитала у друштвима за осигурање.</w:t>
            </w:r>
          </w:p>
        </w:tc>
        <w:tc>
          <w:tcPr>
            <w:tcW w:w="1260" w:type="dxa"/>
            <w:shd w:val="clear" w:color="auto" w:fill="auto"/>
            <w:hideMark/>
          </w:tcPr>
          <w:p w14:paraId="7C412A66" w14:textId="77777777" w:rsidR="00E21554" w:rsidRDefault="00E21554" w:rsidP="00E21554">
            <w:pPr>
              <w:jc w:val="center"/>
              <w:rPr>
                <w:sz w:val="20"/>
                <w:szCs w:val="20"/>
              </w:rPr>
            </w:pPr>
            <w:r>
              <w:rPr>
                <w:sz w:val="20"/>
                <w:szCs w:val="20"/>
              </w:rPr>
              <w:lastRenderedPageBreak/>
              <w:t>Народна скупштина усвојила</w:t>
            </w:r>
          </w:p>
        </w:tc>
        <w:tc>
          <w:tcPr>
            <w:tcW w:w="1530" w:type="dxa"/>
            <w:shd w:val="clear" w:color="auto" w:fill="auto"/>
            <w:hideMark/>
          </w:tcPr>
          <w:p w14:paraId="6B04899B" w14:textId="77777777" w:rsidR="00E21554" w:rsidRDefault="00E21554" w:rsidP="00E21554">
            <w:pPr>
              <w:jc w:val="center"/>
              <w:rPr>
                <w:sz w:val="20"/>
                <w:szCs w:val="20"/>
              </w:rPr>
            </w:pPr>
            <w:r>
              <w:rPr>
                <w:sz w:val="20"/>
                <w:szCs w:val="20"/>
              </w:rPr>
              <w:t xml:space="preserve">44/21                        29. април </w:t>
            </w:r>
          </w:p>
        </w:tc>
        <w:tc>
          <w:tcPr>
            <w:tcW w:w="1260" w:type="dxa"/>
            <w:shd w:val="clear" w:color="000000" w:fill="FFFFFF"/>
            <w:hideMark/>
          </w:tcPr>
          <w:p w14:paraId="281FF792"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6D69640B" w14:textId="77777777" w:rsidR="00E21554" w:rsidRDefault="00E21554" w:rsidP="00E21554">
            <w:pPr>
              <w:jc w:val="center"/>
              <w:rPr>
                <w:sz w:val="20"/>
                <w:szCs w:val="20"/>
              </w:rPr>
            </w:pPr>
            <w:r>
              <w:rPr>
                <w:sz w:val="20"/>
                <w:szCs w:val="20"/>
              </w:rPr>
              <w:t>Не</w:t>
            </w:r>
          </w:p>
        </w:tc>
        <w:tc>
          <w:tcPr>
            <w:tcW w:w="861" w:type="dxa"/>
            <w:shd w:val="clear" w:color="000000" w:fill="FFFFFF"/>
          </w:tcPr>
          <w:p w14:paraId="7F2FE930"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6C11C58E" w14:textId="77777777" w:rsidR="00E21554" w:rsidRDefault="00E21554" w:rsidP="00E21554">
            <w:pPr>
              <w:rPr>
                <w:sz w:val="20"/>
                <w:szCs w:val="20"/>
              </w:rPr>
            </w:pPr>
            <w:r>
              <w:rPr>
                <w:sz w:val="20"/>
                <w:szCs w:val="20"/>
              </w:rPr>
              <w:t xml:space="preserve">Како се Законом не врше суштинске допуне Закона о осигурању које се тичу тржишта осигурања и пословања друштава за осигурање и права и обавеза осигураника, већ се допуне тичу ограниченог броја заинтересованих страна (само три друштва за осигурање и запослене и бивше запослене у тим друштвима) чији су интереси и захтеви у потпуности обухваћени одредбама закона, није било неопходно спроводити јавну расправу. </w:t>
            </w:r>
          </w:p>
        </w:tc>
      </w:tr>
      <w:tr w:rsidR="00E21554" w:rsidRPr="00260952" w14:paraId="2523A02E" w14:textId="77777777" w:rsidTr="00405CC5">
        <w:trPr>
          <w:trHeight w:val="4305"/>
        </w:trPr>
        <w:tc>
          <w:tcPr>
            <w:tcW w:w="568" w:type="dxa"/>
            <w:hideMark/>
          </w:tcPr>
          <w:p w14:paraId="7CF5B883"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lastRenderedPageBreak/>
              <w:t>11</w:t>
            </w:r>
          </w:p>
        </w:tc>
        <w:tc>
          <w:tcPr>
            <w:tcW w:w="2410" w:type="dxa"/>
            <w:shd w:val="clear" w:color="000000" w:fill="FFFFFF"/>
            <w:hideMark/>
          </w:tcPr>
          <w:p w14:paraId="79B46855" w14:textId="77777777" w:rsidR="00E21554" w:rsidRPr="00405CC5" w:rsidRDefault="00E21554" w:rsidP="00E21554">
            <w:pPr>
              <w:rPr>
                <w:sz w:val="20"/>
                <w:szCs w:val="20"/>
              </w:rPr>
            </w:pPr>
            <w:r w:rsidRPr="00405CC5">
              <w:rPr>
                <w:sz w:val="20"/>
                <w:szCs w:val="20"/>
              </w:rPr>
              <w:t>Закон о измени закона о акцизама</w:t>
            </w:r>
          </w:p>
        </w:tc>
        <w:tc>
          <w:tcPr>
            <w:tcW w:w="2977" w:type="dxa"/>
            <w:shd w:val="clear" w:color="000000" w:fill="FFFFFF"/>
            <w:hideMark/>
          </w:tcPr>
          <w:p w14:paraId="19137C18" w14:textId="77777777" w:rsidR="00E21554" w:rsidRDefault="00E21554" w:rsidP="00E21554">
            <w:pPr>
              <w:rPr>
                <w:sz w:val="20"/>
                <w:szCs w:val="20"/>
              </w:rPr>
            </w:pPr>
            <w:r>
              <w:rPr>
                <w:sz w:val="20"/>
                <w:szCs w:val="20"/>
              </w:rPr>
              <w:t>Прописано је да се акциза на јака алкохолна пића плаћа у износу од 46.250,00 динара на један хектолитар чистог алкохола мерен на температури од 20°С, а  акциза се обрачунава тако што се основица множи бројем који означава запремину алкохола изражену у хектолитрима у готовом производу. Овим законом сва јака алкохолна пића, независно од сировина од којих се производе и садржаја етанола, опорезују се према садржаном проценту чистог алкохола мереном на температури од 20°С у том готовом производу, чиме се врши изједначавање пореског третмана свих јаких алкохолних пића.</w:t>
            </w:r>
          </w:p>
        </w:tc>
        <w:tc>
          <w:tcPr>
            <w:tcW w:w="1260" w:type="dxa"/>
            <w:shd w:val="clear" w:color="auto" w:fill="auto"/>
            <w:hideMark/>
          </w:tcPr>
          <w:p w14:paraId="1B8C57E6"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7214C85A" w14:textId="77777777" w:rsidR="00E21554" w:rsidRDefault="00E21554" w:rsidP="00E21554">
            <w:pPr>
              <w:jc w:val="center"/>
              <w:rPr>
                <w:sz w:val="20"/>
                <w:szCs w:val="20"/>
              </w:rPr>
            </w:pPr>
            <w:r>
              <w:rPr>
                <w:sz w:val="20"/>
                <w:szCs w:val="20"/>
              </w:rPr>
              <w:t>53/21                       28. мај</w:t>
            </w:r>
          </w:p>
        </w:tc>
        <w:tc>
          <w:tcPr>
            <w:tcW w:w="1260" w:type="dxa"/>
            <w:shd w:val="clear" w:color="000000" w:fill="FFFFFF"/>
            <w:hideMark/>
          </w:tcPr>
          <w:p w14:paraId="22570E92"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00D6C3D8" w14:textId="77777777" w:rsidR="00E21554" w:rsidRDefault="00E21554" w:rsidP="00E21554">
            <w:pPr>
              <w:jc w:val="center"/>
              <w:rPr>
                <w:sz w:val="20"/>
                <w:szCs w:val="20"/>
              </w:rPr>
            </w:pPr>
            <w:r>
              <w:rPr>
                <w:sz w:val="20"/>
                <w:szCs w:val="20"/>
              </w:rPr>
              <w:t>Да</w:t>
            </w:r>
          </w:p>
        </w:tc>
        <w:tc>
          <w:tcPr>
            <w:tcW w:w="861" w:type="dxa"/>
            <w:shd w:val="clear" w:color="000000" w:fill="FFFFFF"/>
          </w:tcPr>
          <w:p w14:paraId="4A23EFEA" w14:textId="77777777" w:rsidR="00E21554" w:rsidRDefault="00E21554" w:rsidP="00E21554">
            <w:pPr>
              <w:jc w:val="center"/>
              <w:rPr>
                <w:sz w:val="20"/>
                <w:szCs w:val="20"/>
              </w:rPr>
            </w:pPr>
            <w:r>
              <w:rPr>
                <w:sz w:val="20"/>
                <w:szCs w:val="20"/>
              </w:rPr>
              <w:t>ЈК</w:t>
            </w:r>
          </w:p>
        </w:tc>
        <w:tc>
          <w:tcPr>
            <w:tcW w:w="3828" w:type="dxa"/>
            <w:shd w:val="clear" w:color="000000" w:fill="FFFFFF"/>
            <w:hideMark/>
          </w:tcPr>
          <w:p w14:paraId="5FB7B18F" w14:textId="77777777" w:rsidR="00E21554" w:rsidRDefault="00E21554" w:rsidP="00E21554">
            <w:pPr>
              <w:rPr>
                <w:sz w:val="20"/>
                <w:szCs w:val="20"/>
              </w:rPr>
            </w:pPr>
            <w:r>
              <w:rPr>
                <w:sz w:val="20"/>
                <w:szCs w:val="20"/>
              </w:rPr>
              <w:t>Разлог за измену Закона о акцизама је стварање услова за отварање преговарачког поглавља 16 - Порези, будући да је једини преостали услов за отварање овог преговарачког поглавља да Република Србија (РС) измени одредбе Закона о акцизама у делу који се односи на јака алкохолна пића.</w:t>
            </w:r>
          </w:p>
        </w:tc>
      </w:tr>
      <w:tr w:rsidR="00E21554" w:rsidRPr="00260952" w14:paraId="2B4A2B9B" w14:textId="77777777" w:rsidTr="00405CC5">
        <w:trPr>
          <w:trHeight w:val="900"/>
        </w:trPr>
        <w:tc>
          <w:tcPr>
            <w:tcW w:w="568" w:type="dxa"/>
            <w:hideMark/>
          </w:tcPr>
          <w:p w14:paraId="62C4C765"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12</w:t>
            </w:r>
          </w:p>
        </w:tc>
        <w:tc>
          <w:tcPr>
            <w:tcW w:w="2410" w:type="dxa"/>
            <w:shd w:val="clear" w:color="000000" w:fill="FFFFFF"/>
            <w:hideMark/>
          </w:tcPr>
          <w:p w14:paraId="322260DB" w14:textId="77777777" w:rsidR="00E21554" w:rsidRPr="00405CC5" w:rsidRDefault="00E21554" w:rsidP="00E21554">
            <w:pPr>
              <w:rPr>
                <w:sz w:val="20"/>
                <w:szCs w:val="20"/>
              </w:rPr>
            </w:pPr>
            <w:r w:rsidRPr="00405CC5">
              <w:rPr>
                <w:sz w:val="20"/>
                <w:szCs w:val="20"/>
              </w:rPr>
              <w:t xml:space="preserve">Закон о давању гаранције Републике Србије у корист OTP banke Srbija ad Novi Sad за измиривање обавеза јавног предузећа „Србијагас” Нови Сад, по основу Уговора о </w:t>
            </w:r>
            <w:r w:rsidRPr="00405CC5">
              <w:rPr>
                <w:sz w:val="20"/>
                <w:szCs w:val="20"/>
              </w:rPr>
              <w:lastRenderedPageBreak/>
              <w:t>дугорочном кредиту ради гасификације борског и зајечарског округа и изградњу разводног гасовода Параћин - Бољевац - Рготина - Неготин - Прахово</w:t>
            </w:r>
          </w:p>
        </w:tc>
        <w:tc>
          <w:tcPr>
            <w:tcW w:w="2977" w:type="dxa"/>
            <w:shd w:val="clear" w:color="000000" w:fill="FFFFFF"/>
            <w:hideMark/>
          </w:tcPr>
          <w:p w14:paraId="6BEA925D" w14:textId="77777777" w:rsidR="00E21554" w:rsidRDefault="00E21554" w:rsidP="00E21554">
            <w:pPr>
              <w:rPr>
                <w:sz w:val="20"/>
                <w:szCs w:val="20"/>
              </w:rPr>
            </w:pPr>
            <w:r>
              <w:rPr>
                <w:sz w:val="20"/>
                <w:szCs w:val="20"/>
              </w:rPr>
              <w:lastRenderedPageBreak/>
              <w:t>Зајам у износу до 66.000.000 евра за потребе ЈП "Србијагас" уз државну гаранцију ради гасификације Борског и Зајечарског округа и изградњу разводног Параћин - Бољевац - Рготина - Неготин - Прахово.</w:t>
            </w:r>
          </w:p>
        </w:tc>
        <w:tc>
          <w:tcPr>
            <w:tcW w:w="1260" w:type="dxa"/>
            <w:shd w:val="clear" w:color="auto" w:fill="auto"/>
            <w:hideMark/>
          </w:tcPr>
          <w:p w14:paraId="20FDEDB4"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4894C5DE" w14:textId="77777777" w:rsidR="00E21554" w:rsidRDefault="00E21554" w:rsidP="00E21554">
            <w:pPr>
              <w:jc w:val="center"/>
              <w:rPr>
                <w:sz w:val="20"/>
                <w:szCs w:val="20"/>
              </w:rPr>
            </w:pPr>
            <w:r>
              <w:rPr>
                <w:sz w:val="20"/>
                <w:szCs w:val="20"/>
              </w:rPr>
              <w:t xml:space="preserve">59/21                          11. јун </w:t>
            </w:r>
          </w:p>
        </w:tc>
        <w:tc>
          <w:tcPr>
            <w:tcW w:w="1260" w:type="dxa"/>
            <w:shd w:val="clear" w:color="000000" w:fill="FFFFFF"/>
            <w:hideMark/>
          </w:tcPr>
          <w:p w14:paraId="0E77A753"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1F5ACE2E" w14:textId="77777777" w:rsidR="00E21554" w:rsidRDefault="00E21554" w:rsidP="00E21554">
            <w:pPr>
              <w:jc w:val="center"/>
              <w:rPr>
                <w:sz w:val="20"/>
                <w:szCs w:val="20"/>
              </w:rPr>
            </w:pPr>
            <w:r>
              <w:rPr>
                <w:sz w:val="20"/>
                <w:szCs w:val="20"/>
              </w:rPr>
              <w:t>Не</w:t>
            </w:r>
          </w:p>
        </w:tc>
        <w:tc>
          <w:tcPr>
            <w:tcW w:w="861" w:type="dxa"/>
            <w:shd w:val="clear" w:color="000000" w:fill="FFFFFF"/>
          </w:tcPr>
          <w:p w14:paraId="79A488EF"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38262AF1" w14:textId="77777777" w:rsidR="00E21554" w:rsidRDefault="00E21554" w:rsidP="00E21554">
            <w:pPr>
              <w:rPr>
                <w:sz w:val="20"/>
                <w:szCs w:val="20"/>
              </w:rPr>
            </w:pPr>
            <w:r>
              <w:rPr>
                <w:sz w:val="20"/>
                <w:szCs w:val="20"/>
              </w:rPr>
              <w:t>Није планирано Планом рада Владе за 2021. годину, али је планирано Законом о буџету за 2021. годину („Службени гласник Републике Србије”, бр. 149/20, 40/21 и 100/21).</w:t>
            </w:r>
          </w:p>
        </w:tc>
      </w:tr>
      <w:tr w:rsidR="00E21554" w:rsidRPr="00260952" w14:paraId="7506C7B8" w14:textId="77777777" w:rsidTr="00405CC5">
        <w:trPr>
          <w:trHeight w:val="2731"/>
        </w:trPr>
        <w:tc>
          <w:tcPr>
            <w:tcW w:w="568" w:type="dxa"/>
            <w:hideMark/>
          </w:tcPr>
          <w:p w14:paraId="57779ACB"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13</w:t>
            </w:r>
          </w:p>
        </w:tc>
        <w:tc>
          <w:tcPr>
            <w:tcW w:w="2410" w:type="dxa"/>
            <w:shd w:val="clear" w:color="000000" w:fill="FFFFFF"/>
            <w:hideMark/>
          </w:tcPr>
          <w:p w14:paraId="227A5482" w14:textId="77777777" w:rsidR="00E21554" w:rsidRPr="00405CC5" w:rsidRDefault="00E21554" w:rsidP="00E21554">
            <w:pPr>
              <w:rPr>
                <w:sz w:val="20"/>
                <w:szCs w:val="20"/>
              </w:rPr>
            </w:pPr>
            <w:r w:rsidRPr="00405CC5">
              <w:rPr>
                <w:sz w:val="20"/>
                <w:szCs w:val="20"/>
              </w:rPr>
              <w:t>Закон о давању гаранције Републике Србије у корист OTP banke Srbija ad Novi Sad за измиривање обавеза јавног предузећа „Србијагас” Нови Сад, по основу Уговора о дугорочном кредиту за изградњу разводног гасовода Лесковац - Врање</w:t>
            </w:r>
          </w:p>
        </w:tc>
        <w:tc>
          <w:tcPr>
            <w:tcW w:w="2977" w:type="dxa"/>
            <w:shd w:val="clear" w:color="000000" w:fill="FFFFFF"/>
            <w:hideMark/>
          </w:tcPr>
          <w:p w14:paraId="4A08D53E" w14:textId="77777777" w:rsidR="00E21554" w:rsidRDefault="00E21554" w:rsidP="00E21554">
            <w:pPr>
              <w:rPr>
                <w:sz w:val="20"/>
                <w:szCs w:val="20"/>
              </w:rPr>
            </w:pPr>
            <w:r>
              <w:rPr>
                <w:sz w:val="20"/>
                <w:szCs w:val="20"/>
              </w:rPr>
              <w:t>Зајам у износу до 28.000.000 евра за потребе ЈП "Србијагас" уз државну гаранцију за изградњу разводног гасовода Лесковац - Врање.</w:t>
            </w:r>
          </w:p>
        </w:tc>
        <w:tc>
          <w:tcPr>
            <w:tcW w:w="1260" w:type="dxa"/>
            <w:shd w:val="clear" w:color="auto" w:fill="auto"/>
            <w:hideMark/>
          </w:tcPr>
          <w:p w14:paraId="4FE99971"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4FB06FCC" w14:textId="77777777" w:rsidR="00E21554" w:rsidRDefault="00E21554" w:rsidP="00E21554">
            <w:pPr>
              <w:jc w:val="center"/>
              <w:rPr>
                <w:sz w:val="20"/>
                <w:szCs w:val="20"/>
              </w:rPr>
            </w:pPr>
            <w:r>
              <w:rPr>
                <w:sz w:val="20"/>
                <w:szCs w:val="20"/>
              </w:rPr>
              <w:t xml:space="preserve">59/21                       11. јун </w:t>
            </w:r>
          </w:p>
        </w:tc>
        <w:tc>
          <w:tcPr>
            <w:tcW w:w="1260" w:type="dxa"/>
            <w:shd w:val="clear" w:color="000000" w:fill="FFFFFF"/>
            <w:hideMark/>
          </w:tcPr>
          <w:p w14:paraId="3EBDC697"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117874C3" w14:textId="77777777" w:rsidR="00E21554" w:rsidRDefault="00E21554" w:rsidP="00E21554">
            <w:pPr>
              <w:jc w:val="center"/>
              <w:rPr>
                <w:sz w:val="20"/>
                <w:szCs w:val="20"/>
              </w:rPr>
            </w:pPr>
            <w:r>
              <w:rPr>
                <w:sz w:val="20"/>
                <w:szCs w:val="20"/>
              </w:rPr>
              <w:t>Не</w:t>
            </w:r>
          </w:p>
        </w:tc>
        <w:tc>
          <w:tcPr>
            <w:tcW w:w="861" w:type="dxa"/>
            <w:shd w:val="clear" w:color="000000" w:fill="FFFFFF"/>
          </w:tcPr>
          <w:p w14:paraId="55241183"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63C0C307" w14:textId="77777777" w:rsidR="00E21554" w:rsidRDefault="00E21554" w:rsidP="00E21554">
            <w:pPr>
              <w:rPr>
                <w:sz w:val="20"/>
                <w:szCs w:val="20"/>
              </w:rPr>
            </w:pPr>
            <w:r>
              <w:rPr>
                <w:sz w:val="20"/>
                <w:szCs w:val="20"/>
              </w:rPr>
              <w:t>Није планирано Планом рада Владе за 2021. годину, али је планирано Законом о буџету за 2021. годину („Службени гласник Републике Србије”, бр. 149/20, 40/21 и 100/21).</w:t>
            </w:r>
          </w:p>
        </w:tc>
      </w:tr>
      <w:tr w:rsidR="00E21554" w:rsidRPr="00260952" w14:paraId="5CA4E7E7" w14:textId="77777777" w:rsidTr="00405CC5">
        <w:trPr>
          <w:trHeight w:val="4661"/>
        </w:trPr>
        <w:tc>
          <w:tcPr>
            <w:tcW w:w="568" w:type="dxa"/>
            <w:hideMark/>
          </w:tcPr>
          <w:p w14:paraId="2028D86E"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14</w:t>
            </w:r>
          </w:p>
        </w:tc>
        <w:tc>
          <w:tcPr>
            <w:tcW w:w="2410" w:type="dxa"/>
            <w:shd w:val="clear" w:color="000000" w:fill="FFFFFF"/>
            <w:hideMark/>
          </w:tcPr>
          <w:p w14:paraId="5A03ADBB" w14:textId="77777777" w:rsidR="00E21554" w:rsidRPr="00405CC5" w:rsidRDefault="00E21554" w:rsidP="00E21554">
            <w:pPr>
              <w:rPr>
                <w:sz w:val="20"/>
                <w:szCs w:val="20"/>
              </w:rPr>
            </w:pPr>
            <w:r w:rsidRPr="00405CC5">
              <w:rPr>
                <w:sz w:val="20"/>
                <w:szCs w:val="20"/>
              </w:rPr>
              <w:t>Закон о давању гаранције Републике Србије у корист Banca intesa ad Beograd за измиривање обавеза јавног предузећа „Србијагас” Нови Сад, по основу Уговора о кредиту ради гасификације колубарског округа и изградњу разводног гасовода Београд - Ваљево - Лозница</w:t>
            </w:r>
          </w:p>
        </w:tc>
        <w:tc>
          <w:tcPr>
            <w:tcW w:w="2977" w:type="dxa"/>
            <w:shd w:val="clear" w:color="000000" w:fill="FFFFFF"/>
            <w:hideMark/>
          </w:tcPr>
          <w:p w14:paraId="5A2CBA7F" w14:textId="77777777" w:rsidR="00E21554" w:rsidRDefault="00E21554" w:rsidP="00E21554">
            <w:pPr>
              <w:rPr>
                <w:sz w:val="20"/>
                <w:szCs w:val="20"/>
              </w:rPr>
            </w:pPr>
            <w:r>
              <w:rPr>
                <w:sz w:val="20"/>
                <w:szCs w:val="20"/>
              </w:rPr>
              <w:t>Зајам у износу до 75.000.000 евра за потребе ЈП "Србијагас" уз државну гаранцију ради гасификације Колубарског округа и изградњу разводног гасовода Београд - Ваљево - Лозница.</w:t>
            </w:r>
          </w:p>
        </w:tc>
        <w:tc>
          <w:tcPr>
            <w:tcW w:w="1260" w:type="dxa"/>
            <w:shd w:val="clear" w:color="auto" w:fill="auto"/>
            <w:hideMark/>
          </w:tcPr>
          <w:p w14:paraId="00FB72A2"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496951D2" w14:textId="77777777" w:rsidR="00E21554" w:rsidRDefault="00E21554" w:rsidP="00E21554">
            <w:pPr>
              <w:jc w:val="center"/>
              <w:rPr>
                <w:sz w:val="20"/>
                <w:szCs w:val="20"/>
              </w:rPr>
            </w:pPr>
            <w:r>
              <w:rPr>
                <w:sz w:val="20"/>
                <w:szCs w:val="20"/>
              </w:rPr>
              <w:t xml:space="preserve">59/21                          11. јун </w:t>
            </w:r>
          </w:p>
        </w:tc>
        <w:tc>
          <w:tcPr>
            <w:tcW w:w="1260" w:type="dxa"/>
            <w:shd w:val="clear" w:color="000000" w:fill="FFFFFF"/>
            <w:hideMark/>
          </w:tcPr>
          <w:p w14:paraId="6874BC21"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6162374C" w14:textId="77777777" w:rsidR="00E21554" w:rsidRDefault="00E21554" w:rsidP="00E21554">
            <w:pPr>
              <w:jc w:val="center"/>
              <w:rPr>
                <w:sz w:val="20"/>
                <w:szCs w:val="20"/>
              </w:rPr>
            </w:pPr>
            <w:r>
              <w:rPr>
                <w:sz w:val="20"/>
                <w:szCs w:val="20"/>
              </w:rPr>
              <w:t>Не</w:t>
            </w:r>
          </w:p>
        </w:tc>
        <w:tc>
          <w:tcPr>
            <w:tcW w:w="861" w:type="dxa"/>
            <w:shd w:val="clear" w:color="000000" w:fill="FFFFFF"/>
          </w:tcPr>
          <w:p w14:paraId="0FF03B60"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0E228069" w14:textId="77777777" w:rsidR="00E21554" w:rsidRDefault="00E21554" w:rsidP="00E21554">
            <w:pPr>
              <w:rPr>
                <w:sz w:val="20"/>
                <w:szCs w:val="20"/>
              </w:rPr>
            </w:pPr>
            <w:r>
              <w:rPr>
                <w:sz w:val="20"/>
                <w:szCs w:val="20"/>
              </w:rPr>
              <w:t>Није планирано Планом рада Владе за 2021. годину, али је планирано Законом о буџету за 2021. годину („Службени гласник Републике Србије”, бр. 149/20, 40/21 и 100/21).</w:t>
            </w:r>
          </w:p>
        </w:tc>
      </w:tr>
      <w:tr w:rsidR="00E21554" w:rsidRPr="00260952" w14:paraId="157CB06C" w14:textId="77777777" w:rsidTr="00405CC5">
        <w:trPr>
          <w:trHeight w:val="3590"/>
        </w:trPr>
        <w:tc>
          <w:tcPr>
            <w:tcW w:w="568" w:type="dxa"/>
            <w:hideMark/>
          </w:tcPr>
          <w:p w14:paraId="3D6165C1"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lastRenderedPageBreak/>
              <w:t>15</w:t>
            </w:r>
          </w:p>
        </w:tc>
        <w:tc>
          <w:tcPr>
            <w:tcW w:w="2410" w:type="dxa"/>
            <w:shd w:val="clear" w:color="000000" w:fill="FFFFFF"/>
            <w:hideMark/>
          </w:tcPr>
          <w:p w14:paraId="5C8978F9" w14:textId="77777777" w:rsidR="00E21554" w:rsidRPr="00405CC5" w:rsidRDefault="00E21554" w:rsidP="00E21554">
            <w:pPr>
              <w:rPr>
                <w:sz w:val="20"/>
                <w:szCs w:val="20"/>
              </w:rPr>
            </w:pPr>
            <w:r w:rsidRPr="00405CC5">
              <w:rPr>
                <w:sz w:val="20"/>
                <w:szCs w:val="20"/>
              </w:rPr>
              <w:t>Закон о изменама и допунама Закона о пореском поступку и пореској администрацији</w:t>
            </w:r>
          </w:p>
        </w:tc>
        <w:tc>
          <w:tcPr>
            <w:tcW w:w="2977" w:type="dxa"/>
            <w:shd w:val="clear" w:color="000000" w:fill="FFFFFF"/>
            <w:hideMark/>
          </w:tcPr>
          <w:p w14:paraId="20F2DCD3" w14:textId="77777777" w:rsidR="00E21554" w:rsidRDefault="00E21554" w:rsidP="00E21554">
            <w:pPr>
              <w:rPr>
                <w:sz w:val="20"/>
                <w:szCs w:val="20"/>
              </w:rPr>
            </w:pPr>
            <w:r>
              <w:rPr>
                <w:sz w:val="20"/>
                <w:szCs w:val="20"/>
              </w:rPr>
              <w:t>Разлог за доношење Закона о изменама и допунама састоји се и у томе што је поједине одредбе ЗПППА неопходно прецизирати, односно извршити правнотехничко усаглашавање, како би се примена ЗПППА реализовала са што мање тумачења и на тај начин допринело бржем спровођењу пореског поступка и ефикаснијем раду пореске администрације, као и већој доследности у његовој примени.</w:t>
            </w:r>
          </w:p>
        </w:tc>
        <w:tc>
          <w:tcPr>
            <w:tcW w:w="1260" w:type="dxa"/>
            <w:shd w:val="clear" w:color="auto" w:fill="auto"/>
            <w:hideMark/>
          </w:tcPr>
          <w:p w14:paraId="200E4181"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5DF3A3D7" w14:textId="77777777" w:rsidR="00E21554" w:rsidRDefault="00E21554" w:rsidP="00E21554">
            <w:pPr>
              <w:jc w:val="center"/>
              <w:rPr>
                <w:sz w:val="20"/>
                <w:szCs w:val="20"/>
              </w:rPr>
            </w:pPr>
            <w:r>
              <w:rPr>
                <w:sz w:val="20"/>
                <w:szCs w:val="20"/>
              </w:rPr>
              <w:t xml:space="preserve">96/21                         8. октобар </w:t>
            </w:r>
          </w:p>
        </w:tc>
        <w:tc>
          <w:tcPr>
            <w:tcW w:w="1260" w:type="dxa"/>
            <w:shd w:val="clear" w:color="000000" w:fill="FFFFFF"/>
            <w:hideMark/>
          </w:tcPr>
          <w:p w14:paraId="66E14EDD"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6C9B535E" w14:textId="77777777" w:rsidR="00E21554" w:rsidRDefault="00E21554" w:rsidP="00E21554">
            <w:pPr>
              <w:jc w:val="center"/>
              <w:rPr>
                <w:sz w:val="20"/>
                <w:szCs w:val="20"/>
              </w:rPr>
            </w:pPr>
            <w:r>
              <w:rPr>
                <w:sz w:val="20"/>
                <w:szCs w:val="20"/>
              </w:rPr>
              <w:t>Не</w:t>
            </w:r>
          </w:p>
        </w:tc>
        <w:tc>
          <w:tcPr>
            <w:tcW w:w="861" w:type="dxa"/>
            <w:shd w:val="clear" w:color="000000" w:fill="FFFFFF"/>
          </w:tcPr>
          <w:p w14:paraId="1DDA2A3F"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55937858" w14:textId="77777777" w:rsidR="00E21554" w:rsidRDefault="00E21554" w:rsidP="00E21554">
            <w:pPr>
              <w:rPr>
                <w:sz w:val="20"/>
                <w:szCs w:val="20"/>
              </w:rPr>
            </w:pPr>
            <w:r>
              <w:rPr>
                <w:sz w:val="20"/>
                <w:szCs w:val="20"/>
              </w:rPr>
              <w:t>Након усвајања Плана рада Владе за 2021. годину, указала се потреба за доношење овог закона.</w:t>
            </w:r>
          </w:p>
        </w:tc>
      </w:tr>
      <w:tr w:rsidR="00E21554" w:rsidRPr="00260952" w14:paraId="60BF024B" w14:textId="77777777" w:rsidTr="00405CC5">
        <w:trPr>
          <w:trHeight w:val="2410"/>
        </w:trPr>
        <w:tc>
          <w:tcPr>
            <w:tcW w:w="568" w:type="dxa"/>
            <w:hideMark/>
          </w:tcPr>
          <w:p w14:paraId="6B88DAA6"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16</w:t>
            </w:r>
          </w:p>
        </w:tc>
        <w:tc>
          <w:tcPr>
            <w:tcW w:w="2410" w:type="dxa"/>
            <w:shd w:val="clear" w:color="000000" w:fill="FFFFFF"/>
            <w:hideMark/>
          </w:tcPr>
          <w:p w14:paraId="7C391414" w14:textId="77777777" w:rsidR="00E21554" w:rsidRPr="00405CC5" w:rsidRDefault="00E21554" w:rsidP="00E21554">
            <w:pPr>
              <w:rPr>
                <w:sz w:val="20"/>
                <w:szCs w:val="20"/>
              </w:rPr>
            </w:pPr>
            <w:r w:rsidRPr="00405CC5">
              <w:rPr>
                <w:sz w:val="20"/>
                <w:szCs w:val="20"/>
              </w:rPr>
              <w:t>Закон о изменама и допунама Закона о фискализацији</w:t>
            </w:r>
          </w:p>
        </w:tc>
        <w:tc>
          <w:tcPr>
            <w:tcW w:w="2977" w:type="dxa"/>
            <w:shd w:val="clear" w:color="000000" w:fill="FFFFFF"/>
            <w:hideMark/>
          </w:tcPr>
          <w:p w14:paraId="34C4342F" w14:textId="77777777" w:rsidR="00E21554" w:rsidRDefault="00E21554" w:rsidP="00E21554">
            <w:pPr>
              <w:rPr>
                <w:sz w:val="20"/>
                <w:szCs w:val="20"/>
              </w:rPr>
            </w:pPr>
            <w:r>
              <w:rPr>
                <w:sz w:val="20"/>
                <w:szCs w:val="20"/>
              </w:rPr>
              <w:t xml:space="preserve">Имајући у виду да је Закон о фискализацији („Службени гласник РС”, број 153/20) ступио на снагу у децембру 2020. године, а да је прописано да се исти примењује од 1. јануара 2022. године, најзначајнији циљ који се постиже доношењем овог закона је унапређење услова за имплементацију техничких решења за евидентирање промета на мало преко електронског фискалног уређаја, као и прецизирања појединих одредаба наведеног закона. Такође, циљ овог закона је прописивање прелазног периода за обвезнике фискализације, како би се током предложеног периода постепено прилогодили новом моделу фискализације. </w:t>
            </w:r>
          </w:p>
        </w:tc>
        <w:tc>
          <w:tcPr>
            <w:tcW w:w="1260" w:type="dxa"/>
            <w:shd w:val="clear" w:color="auto" w:fill="auto"/>
            <w:hideMark/>
          </w:tcPr>
          <w:p w14:paraId="6612BEB9"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782B9C44" w14:textId="77777777" w:rsidR="00E21554" w:rsidRDefault="00E21554" w:rsidP="00E21554">
            <w:pPr>
              <w:jc w:val="center"/>
              <w:rPr>
                <w:sz w:val="20"/>
                <w:szCs w:val="20"/>
              </w:rPr>
            </w:pPr>
            <w:r>
              <w:rPr>
                <w:sz w:val="20"/>
                <w:szCs w:val="20"/>
              </w:rPr>
              <w:t xml:space="preserve">96/21                          8. октобар </w:t>
            </w:r>
          </w:p>
        </w:tc>
        <w:tc>
          <w:tcPr>
            <w:tcW w:w="1260" w:type="dxa"/>
            <w:shd w:val="clear" w:color="000000" w:fill="FFFFFF"/>
            <w:hideMark/>
          </w:tcPr>
          <w:p w14:paraId="3C16CD79"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51D55CAB" w14:textId="77777777" w:rsidR="00E21554" w:rsidRDefault="00E21554" w:rsidP="00E21554">
            <w:pPr>
              <w:jc w:val="center"/>
              <w:rPr>
                <w:sz w:val="20"/>
                <w:szCs w:val="20"/>
              </w:rPr>
            </w:pPr>
            <w:r>
              <w:rPr>
                <w:sz w:val="20"/>
                <w:szCs w:val="20"/>
              </w:rPr>
              <w:t>Не</w:t>
            </w:r>
          </w:p>
        </w:tc>
        <w:tc>
          <w:tcPr>
            <w:tcW w:w="861" w:type="dxa"/>
            <w:shd w:val="clear" w:color="000000" w:fill="FFFFFF"/>
          </w:tcPr>
          <w:p w14:paraId="0150F16E" w14:textId="77777777" w:rsidR="00E21554" w:rsidRDefault="00E21554" w:rsidP="00E21554">
            <w:pPr>
              <w:jc w:val="center"/>
              <w:rPr>
                <w:sz w:val="20"/>
                <w:szCs w:val="20"/>
              </w:rPr>
            </w:pPr>
            <w:r>
              <w:rPr>
                <w:sz w:val="20"/>
                <w:szCs w:val="20"/>
              </w:rPr>
              <w:t>ЈК</w:t>
            </w:r>
          </w:p>
        </w:tc>
        <w:tc>
          <w:tcPr>
            <w:tcW w:w="3828" w:type="dxa"/>
            <w:shd w:val="clear" w:color="000000" w:fill="FFFFFF"/>
            <w:hideMark/>
          </w:tcPr>
          <w:p w14:paraId="194AAC41" w14:textId="77777777" w:rsidR="00E21554" w:rsidRDefault="00E21554" w:rsidP="00E21554">
            <w:pPr>
              <w:rPr>
                <w:color w:val="000000"/>
                <w:sz w:val="20"/>
                <w:szCs w:val="20"/>
              </w:rPr>
            </w:pPr>
            <w:r>
              <w:rPr>
                <w:color w:val="000000"/>
                <w:sz w:val="20"/>
                <w:szCs w:val="20"/>
              </w:rPr>
              <w:t>Разлог за доношење овог закона је прописивање прелазног периода за обвезнике фискализације, како би се током предложеног периода постепено прилогодили новом моделу фискализације. Наиме, овим законом даје се могућност обвезницима фискализације да фазно прелазе на нови модел фискализације у зависности од техничких могућности, чиме ће се омогућити обвезницима фискализације да несметано наставе своје пословање, посебно када се ради о обвезницима фискализације који врше промет на мало на више локација, односно пословних простора, односно пословних просторија.</w:t>
            </w:r>
          </w:p>
        </w:tc>
      </w:tr>
      <w:tr w:rsidR="00E21554" w:rsidRPr="00260952" w14:paraId="469226CA" w14:textId="77777777" w:rsidTr="00405CC5">
        <w:trPr>
          <w:trHeight w:val="2677"/>
        </w:trPr>
        <w:tc>
          <w:tcPr>
            <w:tcW w:w="568" w:type="dxa"/>
            <w:hideMark/>
          </w:tcPr>
          <w:p w14:paraId="1AC7E3EF"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lastRenderedPageBreak/>
              <w:t>17</w:t>
            </w:r>
          </w:p>
        </w:tc>
        <w:tc>
          <w:tcPr>
            <w:tcW w:w="2410" w:type="dxa"/>
            <w:shd w:val="clear" w:color="000000" w:fill="FFFFFF"/>
            <w:noWrap/>
            <w:hideMark/>
          </w:tcPr>
          <w:p w14:paraId="017FFA2E" w14:textId="77777777" w:rsidR="00E21554" w:rsidRPr="00405CC5" w:rsidRDefault="00E21554" w:rsidP="00E21554">
            <w:pPr>
              <w:rPr>
                <w:sz w:val="20"/>
                <w:szCs w:val="20"/>
              </w:rPr>
            </w:pPr>
            <w:r w:rsidRPr="00405CC5">
              <w:rPr>
                <w:sz w:val="20"/>
                <w:szCs w:val="20"/>
              </w:rPr>
              <w:t>Закон о 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 COVID-19 изазване вирусом SARS-CoV-2</w:t>
            </w:r>
          </w:p>
        </w:tc>
        <w:tc>
          <w:tcPr>
            <w:tcW w:w="2977" w:type="dxa"/>
            <w:shd w:val="clear" w:color="000000" w:fill="FFFFFF"/>
            <w:hideMark/>
          </w:tcPr>
          <w:p w14:paraId="25AD6C96" w14:textId="77777777" w:rsidR="00E21554" w:rsidRDefault="00E21554" w:rsidP="00E21554">
            <w:pPr>
              <w:rPr>
                <w:sz w:val="20"/>
                <w:szCs w:val="20"/>
              </w:rPr>
            </w:pPr>
            <w:r>
              <w:rPr>
                <w:sz w:val="20"/>
                <w:szCs w:val="20"/>
              </w:rPr>
              <w:t>Овим законом уређује се начин уплате допунске новчане помоћи за ублажавање последица пандемије болести COVID-19 изазване вирусом SARS-CоV-2 пунолетним држављанима Републике Србије, као и друга питања која су од значаја за добијање допунске новчане помоћи.</w:t>
            </w:r>
          </w:p>
        </w:tc>
        <w:tc>
          <w:tcPr>
            <w:tcW w:w="1260" w:type="dxa"/>
            <w:shd w:val="clear" w:color="auto" w:fill="auto"/>
            <w:hideMark/>
          </w:tcPr>
          <w:p w14:paraId="092B80FA"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64FFA490" w14:textId="77777777" w:rsidR="00E21554" w:rsidRDefault="00E21554" w:rsidP="00E21554">
            <w:pPr>
              <w:jc w:val="center"/>
              <w:rPr>
                <w:sz w:val="20"/>
                <w:szCs w:val="20"/>
              </w:rPr>
            </w:pPr>
            <w:r>
              <w:rPr>
                <w:sz w:val="20"/>
                <w:szCs w:val="20"/>
              </w:rPr>
              <w:t xml:space="preserve">96/21                          8. октобар </w:t>
            </w:r>
          </w:p>
        </w:tc>
        <w:tc>
          <w:tcPr>
            <w:tcW w:w="1260" w:type="dxa"/>
            <w:shd w:val="clear" w:color="000000" w:fill="FFFFFF"/>
            <w:hideMark/>
          </w:tcPr>
          <w:p w14:paraId="3E59112D"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79F4B9DF" w14:textId="77777777" w:rsidR="00E21554" w:rsidRDefault="00E21554" w:rsidP="00E21554">
            <w:pPr>
              <w:jc w:val="center"/>
              <w:rPr>
                <w:sz w:val="20"/>
                <w:szCs w:val="20"/>
              </w:rPr>
            </w:pPr>
            <w:r>
              <w:rPr>
                <w:sz w:val="20"/>
                <w:szCs w:val="20"/>
              </w:rPr>
              <w:t>Не</w:t>
            </w:r>
          </w:p>
        </w:tc>
        <w:tc>
          <w:tcPr>
            <w:tcW w:w="861" w:type="dxa"/>
            <w:shd w:val="clear" w:color="000000" w:fill="FFFFFF"/>
          </w:tcPr>
          <w:p w14:paraId="3C8B87A3"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4FDF5A25" w14:textId="77777777" w:rsidR="00E21554" w:rsidRDefault="00E21554" w:rsidP="00E21554">
            <w:pPr>
              <w:rPr>
                <w:sz w:val="20"/>
                <w:szCs w:val="20"/>
              </w:rPr>
            </w:pPr>
            <w:r>
              <w:rPr>
                <w:sz w:val="20"/>
                <w:szCs w:val="20"/>
              </w:rPr>
              <w:t>Ублажавање последица пандемије болести COVID-19 изазване вирусом SARS-CоV-2.</w:t>
            </w:r>
          </w:p>
        </w:tc>
      </w:tr>
      <w:tr w:rsidR="00E21554" w:rsidRPr="00260952" w14:paraId="77ED27A3" w14:textId="77777777" w:rsidTr="00405CC5">
        <w:trPr>
          <w:trHeight w:val="2600"/>
        </w:trPr>
        <w:tc>
          <w:tcPr>
            <w:tcW w:w="568" w:type="dxa"/>
            <w:hideMark/>
          </w:tcPr>
          <w:p w14:paraId="6FE6FC0E"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18</w:t>
            </w:r>
          </w:p>
        </w:tc>
        <w:tc>
          <w:tcPr>
            <w:tcW w:w="2410" w:type="dxa"/>
            <w:shd w:val="clear" w:color="000000" w:fill="FFFFFF"/>
            <w:noWrap/>
            <w:hideMark/>
          </w:tcPr>
          <w:p w14:paraId="0B609BC7" w14:textId="77777777" w:rsidR="00E21554" w:rsidRPr="00405CC5" w:rsidRDefault="00E21554" w:rsidP="00E21554">
            <w:pPr>
              <w:rPr>
                <w:sz w:val="20"/>
                <w:szCs w:val="20"/>
              </w:rPr>
            </w:pPr>
            <w:r w:rsidRPr="00405CC5">
              <w:rPr>
                <w:sz w:val="20"/>
                <w:szCs w:val="20"/>
              </w:rPr>
              <w:t>Закон о задуживању Републике Србије код OTP banke Srbija ad Novi Sad за потребе финансирања пројекта реконструкције и модернизације железничке пруге Суботица - Хоргош граница са Мађарском (Сегедин)</w:t>
            </w:r>
          </w:p>
        </w:tc>
        <w:tc>
          <w:tcPr>
            <w:tcW w:w="2977" w:type="dxa"/>
            <w:shd w:val="clear" w:color="000000" w:fill="FFFFFF"/>
            <w:hideMark/>
          </w:tcPr>
          <w:p w14:paraId="1444C9FB" w14:textId="77777777" w:rsidR="00E21554" w:rsidRDefault="00E21554" w:rsidP="00E21554">
            <w:pPr>
              <w:rPr>
                <w:sz w:val="20"/>
                <w:szCs w:val="20"/>
              </w:rPr>
            </w:pPr>
            <w:r>
              <w:rPr>
                <w:sz w:val="20"/>
                <w:szCs w:val="20"/>
              </w:rPr>
              <w:t>Зајам у износу до 70.000.000 евра за потребе финансирања Пројекта реконструкције и модернизације железничке пруге Суботица - Хоргош граница са Мађарском (Сегедин).</w:t>
            </w:r>
          </w:p>
        </w:tc>
        <w:tc>
          <w:tcPr>
            <w:tcW w:w="1260" w:type="dxa"/>
            <w:shd w:val="clear" w:color="auto" w:fill="auto"/>
            <w:hideMark/>
          </w:tcPr>
          <w:p w14:paraId="2E056DDD"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21547C4C" w14:textId="77777777" w:rsidR="00E21554" w:rsidRDefault="00E21554" w:rsidP="00E21554">
            <w:pPr>
              <w:jc w:val="center"/>
              <w:rPr>
                <w:sz w:val="20"/>
                <w:szCs w:val="20"/>
              </w:rPr>
            </w:pPr>
            <w:r>
              <w:rPr>
                <w:sz w:val="20"/>
                <w:szCs w:val="20"/>
              </w:rPr>
              <w:t xml:space="preserve">96/21                             8. октобар </w:t>
            </w:r>
          </w:p>
        </w:tc>
        <w:tc>
          <w:tcPr>
            <w:tcW w:w="1260" w:type="dxa"/>
            <w:shd w:val="clear" w:color="000000" w:fill="FFFFFF"/>
            <w:hideMark/>
          </w:tcPr>
          <w:p w14:paraId="41312E40"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16C82166" w14:textId="77777777" w:rsidR="00E21554" w:rsidRDefault="00E21554" w:rsidP="00E21554">
            <w:pPr>
              <w:jc w:val="center"/>
              <w:rPr>
                <w:sz w:val="20"/>
                <w:szCs w:val="20"/>
              </w:rPr>
            </w:pPr>
            <w:r>
              <w:rPr>
                <w:sz w:val="20"/>
                <w:szCs w:val="20"/>
              </w:rPr>
              <w:t>Не</w:t>
            </w:r>
          </w:p>
        </w:tc>
        <w:tc>
          <w:tcPr>
            <w:tcW w:w="861" w:type="dxa"/>
            <w:shd w:val="clear" w:color="000000" w:fill="FFFFFF"/>
          </w:tcPr>
          <w:p w14:paraId="16B5F8DC"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5E18C93E" w14:textId="77777777" w:rsidR="00E21554" w:rsidRDefault="00E21554" w:rsidP="00E21554">
            <w:pPr>
              <w:rPr>
                <w:sz w:val="20"/>
                <w:szCs w:val="20"/>
              </w:rPr>
            </w:pPr>
            <w:r>
              <w:rPr>
                <w:sz w:val="20"/>
                <w:szCs w:val="20"/>
              </w:rPr>
              <w:t>Није планирано Планом рада Владе за 2021. годину, али је планирано Законом о буџету за 2021. годину („Службени гласник Републике Србије”, бр. 149/20, 40/21 и 100/21).</w:t>
            </w:r>
          </w:p>
        </w:tc>
      </w:tr>
      <w:tr w:rsidR="00E21554" w:rsidRPr="00260952" w14:paraId="48274F82" w14:textId="77777777" w:rsidTr="00405CC5">
        <w:trPr>
          <w:trHeight w:val="900"/>
        </w:trPr>
        <w:tc>
          <w:tcPr>
            <w:tcW w:w="568" w:type="dxa"/>
            <w:hideMark/>
          </w:tcPr>
          <w:p w14:paraId="6016896E"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19</w:t>
            </w:r>
          </w:p>
        </w:tc>
        <w:tc>
          <w:tcPr>
            <w:tcW w:w="2410" w:type="dxa"/>
            <w:shd w:val="clear" w:color="000000" w:fill="FFFFFF"/>
            <w:hideMark/>
          </w:tcPr>
          <w:p w14:paraId="5BA32C7B" w14:textId="77777777" w:rsidR="00E21554" w:rsidRPr="00405CC5" w:rsidRDefault="00E21554" w:rsidP="00E21554">
            <w:pPr>
              <w:rPr>
                <w:sz w:val="20"/>
                <w:szCs w:val="20"/>
              </w:rPr>
            </w:pPr>
            <w:r w:rsidRPr="00405CC5">
              <w:rPr>
                <w:sz w:val="20"/>
                <w:szCs w:val="20"/>
              </w:rPr>
              <w:t xml:space="preserve">Закон о изменама Закона о буџету Републике Србије за 2021. годину, са Одлуком о давању сагласности на Одлуку о изменама и допунама финансијског плана Републичког фонда за пензијско и инвалидско осигурање за 2021. годину, Одлуком о давању сагласности на Одлуку о изменама финансијског плана Републичког фонда за здравствено осигурање за 2021. годину и Одлуком о давању сагласности на Одлуку о изменама финансијског </w:t>
            </w:r>
            <w:r w:rsidRPr="00405CC5">
              <w:rPr>
                <w:sz w:val="20"/>
                <w:szCs w:val="20"/>
              </w:rPr>
              <w:lastRenderedPageBreak/>
              <w:t>плана Националне службе за запошљавање за 2021. годину</w:t>
            </w:r>
          </w:p>
        </w:tc>
        <w:tc>
          <w:tcPr>
            <w:tcW w:w="2977" w:type="dxa"/>
            <w:shd w:val="clear" w:color="000000" w:fill="FFFFFF"/>
            <w:hideMark/>
          </w:tcPr>
          <w:p w14:paraId="1DEE5DA0" w14:textId="77777777" w:rsidR="00E21554" w:rsidRDefault="00E21554" w:rsidP="00E21554">
            <w:pPr>
              <w:rPr>
                <w:sz w:val="20"/>
                <w:szCs w:val="20"/>
              </w:rPr>
            </w:pPr>
            <w:r>
              <w:rPr>
                <w:sz w:val="20"/>
                <w:szCs w:val="20"/>
              </w:rPr>
              <w:lastRenderedPageBreak/>
              <w:t>Овим ребалансом буџета је у односу на априлски ребаланс, фискални дефицит смањен на 304,5 милијарди динара, у највећој мери због значајно боље реализације прихода, и он сада износи 4,9 одсто БДП-а, уме</w:t>
            </w:r>
            <w:r w:rsidR="00EA7DB8">
              <w:rPr>
                <w:sz w:val="20"/>
                <w:szCs w:val="20"/>
              </w:rPr>
              <w:t xml:space="preserve">сто планираних 6,9 одсто БДП-а. </w:t>
            </w:r>
            <w:r>
              <w:rPr>
                <w:sz w:val="20"/>
                <w:szCs w:val="20"/>
              </w:rPr>
              <w:t>Јавни дуг опште државе на крају године износиће до 58,2 одсто, уместо 60 одсто БДП-а, како је износила претходна процена. Ребалансом је за капиталне инвестиције издвојено 388,9 милијарди динара, односно 6,3 одсто БДП, док је на нивоу опште државе та бројка око 478 милијарди динара, односно 7,8 одсто БДП.</w:t>
            </w:r>
          </w:p>
        </w:tc>
        <w:tc>
          <w:tcPr>
            <w:tcW w:w="1260" w:type="dxa"/>
            <w:shd w:val="clear" w:color="auto" w:fill="auto"/>
            <w:hideMark/>
          </w:tcPr>
          <w:p w14:paraId="5C8A8F07"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4A9DD975" w14:textId="77777777" w:rsidR="00E21554" w:rsidRDefault="00E21554" w:rsidP="00E21554">
            <w:pPr>
              <w:jc w:val="center"/>
              <w:rPr>
                <w:sz w:val="20"/>
                <w:szCs w:val="20"/>
              </w:rPr>
            </w:pPr>
            <w:r>
              <w:rPr>
                <w:sz w:val="20"/>
                <w:szCs w:val="20"/>
              </w:rPr>
              <w:t xml:space="preserve">100/21                      26. октобар </w:t>
            </w:r>
          </w:p>
        </w:tc>
        <w:tc>
          <w:tcPr>
            <w:tcW w:w="1260" w:type="dxa"/>
            <w:shd w:val="clear" w:color="000000" w:fill="FFFFFF"/>
            <w:hideMark/>
          </w:tcPr>
          <w:p w14:paraId="24AC3625"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7DA5FEB5" w14:textId="77777777" w:rsidR="00E21554" w:rsidRDefault="00E21554" w:rsidP="00E21554">
            <w:pPr>
              <w:jc w:val="center"/>
              <w:rPr>
                <w:sz w:val="20"/>
                <w:szCs w:val="20"/>
              </w:rPr>
            </w:pPr>
            <w:r>
              <w:rPr>
                <w:sz w:val="20"/>
                <w:szCs w:val="20"/>
              </w:rPr>
              <w:t>Не</w:t>
            </w:r>
          </w:p>
        </w:tc>
        <w:tc>
          <w:tcPr>
            <w:tcW w:w="861" w:type="dxa"/>
            <w:shd w:val="clear" w:color="000000" w:fill="FFFFFF"/>
          </w:tcPr>
          <w:p w14:paraId="64295AB7"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218A0D27" w14:textId="77777777" w:rsidR="00E21554" w:rsidRDefault="00E21554" w:rsidP="00E21554">
            <w:pPr>
              <w:rPr>
                <w:sz w:val="20"/>
                <w:szCs w:val="20"/>
              </w:rPr>
            </w:pPr>
            <w:r>
              <w:rPr>
                <w:sz w:val="20"/>
                <w:szCs w:val="20"/>
              </w:rPr>
              <w:t>Овим ребалансом је извршена прерасподела финансијских средстава у циљу подизања стандарда грађана, јачања привреде и улагања у капиталне пројекте.</w:t>
            </w:r>
          </w:p>
        </w:tc>
      </w:tr>
      <w:tr w:rsidR="00E21554" w:rsidRPr="00260952" w14:paraId="0722268F" w14:textId="77777777" w:rsidTr="00405CC5">
        <w:trPr>
          <w:trHeight w:val="3320"/>
        </w:trPr>
        <w:tc>
          <w:tcPr>
            <w:tcW w:w="568" w:type="dxa"/>
            <w:hideMark/>
          </w:tcPr>
          <w:p w14:paraId="27220CDD"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20</w:t>
            </w:r>
          </w:p>
        </w:tc>
        <w:tc>
          <w:tcPr>
            <w:tcW w:w="2410" w:type="dxa"/>
            <w:shd w:val="clear" w:color="000000" w:fill="FFFFFF"/>
            <w:hideMark/>
          </w:tcPr>
          <w:p w14:paraId="60543D92" w14:textId="77777777" w:rsidR="00E21554" w:rsidRPr="00405CC5" w:rsidRDefault="00E21554" w:rsidP="00E21554">
            <w:pPr>
              <w:rPr>
                <w:color w:val="000000"/>
                <w:sz w:val="20"/>
                <w:szCs w:val="20"/>
              </w:rPr>
            </w:pPr>
            <w:r w:rsidRPr="00405CC5">
              <w:rPr>
                <w:color w:val="000000"/>
                <w:sz w:val="20"/>
                <w:szCs w:val="20"/>
              </w:rPr>
              <w:t>Закон о буџету Републике Србије за 2022.гГодину, са Одлуком о давању сагласности на финансијски план Републичког фонда за пензијско и инвалидско осигурање за 2022. годину, Одлуком о давању сагласности на финансијски план Републичког фонда за здравствено осигурање за 2022. годину, Одлуком о давању сагласности на финансијски план Фонда за социјално осигурање војних осигураника за 2022. годину и Одлуком о давању сагласности на Финансијски план националне службе за запошљавање за 2022. годину</w:t>
            </w:r>
          </w:p>
        </w:tc>
        <w:tc>
          <w:tcPr>
            <w:tcW w:w="2977" w:type="dxa"/>
            <w:shd w:val="clear" w:color="000000" w:fill="FFFFFF"/>
            <w:hideMark/>
          </w:tcPr>
          <w:p w14:paraId="1ACAE83A" w14:textId="77777777" w:rsidR="00E21554" w:rsidRDefault="00E21554" w:rsidP="00E21554">
            <w:pPr>
              <w:rPr>
                <w:sz w:val="20"/>
                <w:szCs w:val="20"/>
              </w:rPr>
            </w:pPr>
            <w:r>
              <w:rPr>
                <w:sz w:val="20"/>
                <w:szCs w:val="20"/>
              </w:rPr>
              <w:t>Несметано функционисање и финансирање државних органа, као и организација за обавезно социјално осигурање, финансирање остваривања права и дужности Републике утврђених Уставом и законом (несметано извршавање расхода).</w:t>
            </w:r>
          </w:p>
        </w:tc>
        <w:tc>
          <w:tcPr>
            <w:tcW w:w="1260" w:type="dxa"/>
            <w:shd w:val="clear" w:color="auto" w:fill="auto"/>
            <w:hideMark/>
          </w:tcPr>
          <w:p w14:paraId="753BB8E8"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0F319332" w14:textId="77777777" w:rsidR="00E21554" w:rsidRDefault="00E21554" w:rsidP="00E21554">
            <w:pPr>
              <w:jc w:val="center"/>
              <w:rPr>
                <w:sz w:val="20"/>
                <w:szCs w:val="20"/>
              </w:rPr>
            </w:pPr>
            <w:r>
              <w:rPr>
                <w:sz w:val="20"/>
                <w:szCs w:val="20"/>
              </w:rPr>
              <w:t xml:space="preserve">110/21                       24. новембар </w:t>
            </w:r>
          </w:p>
        </w:tc>
        <w:tc>
          <w:tcPr>
            <w:tcW w:w="1260" w:type="dxa"/>
            <w:shd w:val="clear" w:color="000000" w:fill="FFFFFF"/>
            <w:hideMark/>
          </w:tcPr>
          <w:p w14:paraId="7BE8A2D4"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26BB8BAA" w14:textId="77777777" w:rsidR="00E21554" w:rsidRDefault="00E21554" w:rsidP="00E21554">
            <w:pPr>
              <w:jc w:val="center"/>
              <w:rPr>
                <w:sz w:val="20"/>
                <w:szCs w:val="20"/>
              </w:rPr>
            </w:pPr>
            <w:r>
              <w:rPr>
                <w:sz w:val="20"/>
                <w:szCs w:val="20"/>
              </w:rPr>
              <w:t>Не</w:t>
            </w:r>
          </w:p>
        </w:tc>
        <w:tc>
          <w:tcPr>
            <w:tcW w:w="861" w:type="dxa"/>
            <w:shd w:val="clear" w:color="000000" w:fill="FFFFFF"/>
          </w:tcPr>
          <w:p w14:paraId="03E9BAEC"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38B4B21F" w14:textId="77777777" w:rsidR="00E21554" w:rsidRDefault="00E21554" w:rsidP="00E21554">
            <w:pPr>
              <w:rPr>
                <w:sz w:val="20"/>
                <w:szCs w:val="20"/>
              </w:rPr>
            </w:pPr>
            <w:r>
              <w:rPr>
                <w:sz w:val="20"/>
                <w:szCs w:val="20"/>
              </w:rPr>
              <w:t>Извршење расхода Републике, а тиме и извршавање функција и надлежности Републике.</w:t>
            </w:r>
          </w:p>
        </w:tc>
      </w:tr>
      <w:tr w:rsidR="00E21554" w:rsidRPr="00260952" w14:paraId="02945293" w14:textId="77777777" w:rsidTr="00405CC5">
        <w:trPr>
          <w:trHeight w:val="550"/>
        </w:trPr>
        <w:tc>
          <w:tcPr>
            <w:tcW w:w="568" w:type="dxa"/>
            <w:hideMark/>
          </w:tcPr>
          <w:p w14:paraId="442DE084"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21</w:t>
            </w:r>
          </w:p>
        </w:tc>
        <w:tc>
          <w:tcPr>
            <w:tcW w:w="2410" w:type="dxa"/>
            <w:shd w:val="clear" w:color="000000" w:fill="FFFFFF"/>
            <w:hideMark/>
          </w:tcPr>
          <w:p w14:paraId="2F0AF402" w14:textId="77777777" w:rsidR="00E21554" w:rsidRPr="00405CC5" w:rsidRDefault="00E21554" w:rsidP="00E21554">
            <w:pPr>
              <w:rPr>
                <w:sz w:val="20"/>
                <w:szCs w:val="20"/>
              </w:rPr>
            </w:pPr>
            <w:r w:rsidRPr="00405CC5">
              <w:rPr>
                <w:sz w:val="20"/>
                <w:szCs w:val="20"/>
              </w:rPr>
              <w:t>Закон о завршном рачуну буџета Републике Србије за 2020. годину</w:t>
            </w:r>
          </w:p>
        </w:tc>
        <w:tc>
          <w:tcPr>
            <w:tcW w:w="2977" w:type="dxa"/>
            <w:shd w:val="clear" w:color="000000" w:fill="FFFFFF"/>
            <w:hideMark/>
          </w:tcPr>
          <w:p w14:paraId="523FB237" w14:textId="77777777" w:rsidR="00E21554" w:rsidRDefault="00E21554" w:rsidP="00E21554">
            <w:pPr>
              <w:rPr>
                <w:sz w:val="20"/>
                <w:szCs w:val="20"/>
              </w:rPr>
            </w:pPr>
            <w:r>
              <w:rPr>
                <w:sz w:val="20"/>
                <w:szCs w:val="20"/>
              </w:rPr>
              <w:t>Утврђују се укупно остварени приходи и примања и расходи и издаци, финансијски резултат буџета Републике Србије (буџетски дефицит или суфицит) и рачун финансирања.</w:t>
            </w:r>
          </w:p>
        </w:tc>
        <w:tc>
          <w:tcPr>
            <w:tcW w:w="1260" w:type="dxa"/>
            <w:shd w:val="clear" w:color="auto" w:fill="auto"/>
            <w:hideMark/>
          </w:tcPr>
          <w:p w14:paraId="70A4B860"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7A423741" w14:textId="77777777" w:rsidR="00E21554" w:rsidRDefault="00E21554" w:rsidP="00E21554">
            <w:pPr>
              <w:jc w:val="center"/>
              <w:rPr>
                <w:sz w:val="20"/>
                <w:szCs w:val="20"/>
              </w:rPr>
            </w:pPr>
            <w:r>
              <w:rPr>
                <w:sz w:val="20"/>
                <w:szCs w:val="20"/>
              </w:rPr>
              <w:t xml:space="preserve">114/21                      30. новембар </w:t>
            </w:r>
          </w:p>
        </w:tc>
        <w:tc>
          <w:tcPr>
            <w:tcW w:w="1260" w:type="dxa"/>
            <w:shd w:val="clear" w:color="000000" w:fill="FFFFFF"/>
            <w:hideMark/>
          </w:tcPr>
          <w:p w14:paraId="594EA688"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39579B3B" w14:textId="77777777" w:rsidR="00E21554" w:rsidRDefault="00E21554" w:rsidP="00E21554">
            <w:pPr>
              <w:jc w:val="center"/>
              <w:rPr>
                <w:sz w:val="20"/>
                <w:szCs w:val="20"/>
              </w:rPr>
            </w:pPr>
            <w:r>
              <w:rPr>
                <w:sz w:val="20"/>
                <w:szCs w:val="20"/>
              </w:rPr>
              <w:t>Да</w:t>
            </w:r>
          </w:p>
        </w:tc>
        <w:tc>
          <w:tcPr>
            <w:tcW w:w="861" w:type="dxa"/>
            <w:shd w:val="clear" w:color="000000" w:fill="FFFFFF"/>
          </w:tcPr>
          <w:p w14:paraId="70EAE885" w14:textId="77777777" w:rsidR="00E21554" w:rsidRDefault="00EA7DB8" w:rsidP="00E21554">
            <w:pPr>
              <w:jc w:val="center"/>
              <w:rPr>
                <w:sz w:val="20"/>
                <w:szCs w:val="20"/>
              </w:rPr>
            </w:pPr>
            <w:r>
              <w:rPr>
                <w:sz w:val="20"/>
                <w:szCs w:val="20"/>
              </w:rPr>
              <w:t>/</w:t>
            </w:r>
          </w:p>
        </w:tc>
        <w:tc>
          <w:tcPr>
            <w:tcW w:w="3828" w:type="dxa"/>
            <w:shd w:val="clear" w:color="000000" w:fill="FFFFFF"/>
            <w:hideMark/>
          </w:tcPr>
          <w:p w14:paraId="7EE71818" w14:textId="77777777" w:rsidR="00E21554" w:rsidRDefault="00EA7DB8" w:rsidP="00EA7DB8">
            <w:pPr>
              <w:jc w:val="center"/>
              <w:rPr>
                <w:sz w:val="20"/>
                <w:szCs w:val="20"/>
              </w:rPr>
            </w:pPr>
            <w:r>
              <w:rPr>
                <w:sz w:val="20"/>
                <w:szCs w:val="20"/>
              </w:rPr>
              <w:t>/</w:t>
            </w:r>
          </w:p>
        </w:tc>
      </w:tr>
      <w:tr w:rsidR="00E21554" w:rsidRPr="00260952" w14:paraId="7A7D3181" w14:textId="77777777" w:rsidTr="00405CC5">
        <w:trPr>
          <w:trHeight w:val="851"/>
        </w:trPr>
        <w:tc>
          <w:tcPr>
            <w:tcW w:w="568" w:type="dxa"/>
            <w:hideMark/>
          </w:tcPr>
          <w:p w14:paraId="0F307CA4"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22</w:t>
            </w:r>
          </w:p>
        </w:tc>
        <w:tc>
          <w:tcPr>
            <w:tcW w:w="2410" w:type="dxa"/>
            <w:shd w:val="clear" w:color="000000" w:fill="FFFFFF"/>
            <w:hideMark/>
          </w:tcPr>
          <w:p w14:paraId="522A4BA3" w14:textId="77777777" w:rsidR="00E21554" w:rsidRPr="00405CC5" w:rsidRDefault="00E21554" w:rsidP="00E21554">
            <w:pPr>
              <w:rPr>
                <w:sz w:val="20"/>
                <w:szCs w:val="20"/>
              </w:rPr>
            </w:pPr>
            <w:r w:rsidRPr="00405CC5">
              <w:rPr>
                <w:sz w:val="20"/>
                <w:szCs w:val="20"/>
              </w:rPr>
              <w:t xml:space="preserve">Закон о регулисању обавеза Републике Србије према Међународном монетарном фонду по основу коришћења средстава опште алокације специјалних </w:t>
            </w:r>
            <w:r w:rsidRPr="00405CC5">
              <w:rPr>
                <w:sz w:val="20"/>
                <w:szCs w:val="20"/>
              </w:rPr>
              <w:lastRenderedPageBreak/>
              <w:t>права вучења одобрених Одлуком Одбора гувернера Међународног монетарног фонда од 2. августа 2021. године</w:t>
            </w:r>
          </w:p>
        </w:tc>
        <w:tc>
          <w:tcPr>
            <w:tcW w:w="2977" w:type="dxa"/>
            <w:shd w:val="clear" w:color="000000" w:fill="FFFFFF"/>
            <w:noWrap/>
            <w:hideMark/>
          </w:tcPr>
          <w:p w14:paraId="3BA49591" w14:textId="77777777" w:rsidR="00E21554" w:rsidRDefault="00E21554" w:rsidP="00E21554">
            <w:pPr>
              <w:rPr>
                <w:sz w:val="20"/>
                <w:szCs w:val="20"/>
              </w:rPr>
            </w:pPr>
            <w:r>
              <w:rPr>
                <w:sz w:val="20"/>
                <w:szCs w:val="20"/>
              </w:rPr>
              <w:lastRenderedPageBreak/>
              <w:t xml:space="preserve">Републици Србији је одлуком Одбора гувернера Међународног монетарног фонда додељено 627.596.351 специјалних права вучења. Република Србија може ова средства у случају потребе користити за финансирање </w:t>
            </w:r>
            <w:r>
              <w:rPr>
                <w:sz w:val="20"/>
                <w:szCs w:val="20"/>
              </w:rPr>
              <w:lastRenderedPageBreak/>
              <w:t>буџетског дефицита и рефинансирање дуга Републике Србије  од 1. јануара 2022. године.</w:t>
            </w:r>
          </w:p>
        </w:tc>
        <w:tc>
          <w:tcPr>
            <w:tcW w:w="1260" w:type="dxa"/>
            <w:shd w:val="clear" w:color="auto" w:fill="auto"/>
            <w:hideMark/>
          </w:tcPr>
          <w:p w14:paraId="340A9DFD" w14:textId="77777777" w:rsidR="00E21554" w:rsidRDefault="00E21554" w:rsidP="00E21554">
            <w:pPr>
              <w:jc w:val="center"/>
              <w:rPr>
                <w:sz w:val="20"/>
                <w:szCs w:val="20"/>
              </w:rPr>
            </w:pPr>
            <w:r>
              <w:rPr>
                <w:sz w:val="20"/>
                <w:szCs w:val="20"/>
              </w:rPr>
              <w:lastRenderedPageBreak/>
              <w:t>Народна скупштина усвојила</w:t>
            </w:r>
          </w:p>
        </w:tc>
        <w:tc>
          <w:tcPr>
            <w:tcW w:w="1530" w:type="dxa"/>
            <w:shd w:val="clear" w:color="auto" w:fill="auto"/>
            <w:hideMark/>
          </w:tcPr>
          <w:p w14:paraId="165BC33C" w14:textId="77777777" w:rsidR="00E21554" w:rsidRDefault="00E21554" w:rsidP="00E21554">
            <w:pPr>
              <w:jc w:val="center"/>
              <w:rPr>
                <w:sz w:val="20"/>
                <w:szCs w:val="20"/>
              </w:rPr>
            </w:pPr>
            <w:r>
              <w:rPr>
                <w:sz w:val="20"/>
                <w:szCs w:val="20"/>
              </w:rPr>
              <w:t>114/21                         30. новембар</w:t>
            </w:r>
          </w:p>
        </w:tc>
        <w:tc>
          <w:tcPr>
            <w:tcW w:w="1260" w:type="dxa"/>
            <w:shd w:val="clear" w:color="000000" w:fill="FFFFFF"/>
            <w:hideMark/>
          </w:tcPr>
          <w:p w14:paraId="595DA3D8"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78638782" w14:textId="77777777" w:rsidR="00E21554" w:rsidRDefault="00E21554" w:rsidP="00E21554">
            <w:pPr>
              <w:jc w:val="center"/>
              <w:rPr>
                <w:sz w:val="20"/>
                <w:szCs w:val="20"/>
              </w:rPr>
            </w:pPr>
            <w:r>
              <w:rPr>
                <w:sz w:val="20"/>
                <w:szCs w:val="20"/>
              </w:rPr>
              <w:t>Не</w:t>
            </w:r>
          </w:p>
        </w:tc>
        <w:tc>
          <w:tcPr>
            <w:tcW w:w="861" w:type="dxa"/>
            <w:shd w:val="clear" w:color="000000" w:fill="FFFFFF"/>
          </w:tcPr>
          <w:p w14:paraId="1D52719A"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7EDCDFA8" w14:textId="77777777" w:rsidR="00E21554" w:rsidRDefault="00E21554" w:rsidP="00E21554">
            <w:pPr>
              <w:rPr>
                <w:sz w:val="20"/>
                <w:szCs w:val="20"/>
              </w:rPr>
            </w:pPr>
            <w:r>
              <w:rPr>
                <w:sz w:val="20"/>
                <w:szCs w:val="20"/>
              </w:rPr>
              <w:t>Закон је донет након Одлуке Одбора гувернера Међународног монетарног фонда по основу коришћења средстава опште алокациоје специјалних права вучења.</w:t>
            </w:r>
          </w:p>
        </w:tc>
      </w:tr>
      <w:tr w:rsidR="00E21554" w:rsidRPr="00260952" w14:paraId="05B7AA22" w14:textId="77777777" w:rsidTr="00405CC5">
        <w:trPr>
          <w:trHeight w:val="2650"/>
        </w:trPr>
        <w:tc>
          <w:tcPr>
            <w:tcW w:w="568" w:type="dxa"/>
            <w:hideMark/>
          </w:tcPr>
          <w:p w14:paraId="2FE11D46"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23</w:t>
            </w:r>
          </w:p>
        </w:tc>
        <w:tc>
          <w:tcPr>
            <w:tcW w:w="2410" w:type="dxa"/>
            <w:shd w:val="clear" w:color="000000" w:fill="FFFFFF"/>
            <w:hideMark/>
          </w:tcPr>
          <w:p w14:paraId="6A2CC032" w14:textId="77777777" w:rsidR="00E21554" w:rsidRPr="00405CC5" w:rsidRDefault="00E21554" w:rsidP="00E21554">
            <w:pPr>
              <w:rPr>
                <w:sz w:val="20"/>
                <w:szCs w:val="20"/>
              </w:rPr>
            </w:pPr>
            <w:r w:rsidRPr="00405CC5">
              <w:rPr>
                <w:sz w:val="20"/>
                <w:szCs w:val="20"/>
              </w:rPr>
              <w:t>Закон о изменама и допуни закона о буџетском систему</w:t>
            </w:r>
          </w:p>
        </w:tc>
        <w:tc>
          <w:tcPr>
            <w:tcW w:w="2977" w:type="dxa"/>
            <w:shd w:val="clear" w:color="000000" w:fill="FFFFFF"/>
            <w:hideMark/>
          </w:tcPr>
          <w:p w14:paraId="51D64017" w14:textId="77777777" w:rsidR="00E21554" w:rsidRDefault="00E21554" w:rsidP="00E21554">
            <w:pPr>
              <w:rPr>
                <w:sz w:val="20"/>
                <w:szCs w:val="20"/>
              </w:rPr>
            </w:pPr>
            <w:r>
              <w:rPr>
                <w:sz w:val="20"/>
                <w:szCs w:val="20"/>
              </w:rPr>
              <w:t xml:space="preserve">Основни разлози за доношење овог закона јесу стварање правног основа за повећање плата и пензија, као и централизовани обрачун примања запослених, изабраних и постављених лица код корисника буџетских средстава и корисника средстава организација за обавезно социјално осигурање. </w:t>
            </w:r>
          </w:p>
        </w:tc>
        <w:tc>
          <w:tcPr>
            <w:tcW w:w="1260" w:type="dxa"/>
            <w:shd w:val="clear" w:color="auto" w:fill="auto"/>
            <w:hideMark/>
          </w:tcPr>
          <w:p w14:paraId="23658AD9"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098C6E2B" w14:textId="77777777" w:rsidR="00E21554" w:rsidRDefault="00E21554" w:rsidP="00E21554">
            <w:pPr>
              <w:jc w:val="center"/>
              <w:rPr>
                <w:sz w:val="20"/>
                <w:szCs w:val="20"/>
              </w:rPr>
            </w:pPr>
            <w:r>
              <w:rPr>
                <w:sz w:val="20"/>
                <w:szCs w:val="20"/>
              </w:rPr>
              <w:t xml:space="preserve">118/21                         9. децембар </w:t>
            </w:r>
          </w:p>
        </w:tc>
        <w:tc>
          <w:tcPr>
            <w:tcW w:w="1260" w:type="dxa"/>
            <w:shd w:val="clear" w:color="000000" w:fill="FFFFFF"/>
            <w:hideMark/>
          </w:tcPr>
          <w:p w14:paraId="6B6B1819"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068864EE" w14:textId="77777777" w:rsidR="00E21554" w:rsidRDefault="00E21554" w:rsidP="00E21554">
            <w:pPr>
              <w:jc w:val="center"/>
              <w:rPr>
                <w:sz w:val="20"/>
                <w:szCs w:val="20"/>
              </w:rPr>
            </w:pPr>
            <w:r>
              <w:rPr>
                <w:sz w:val="20"/>
                <w:szCs w:val="20"/>
              </w:rPr>
              <w:t>Не</w:t>
            </w:r>
          </w:p>
        </w:tc>
        <w:tc>
          <w:tcPr>
            <w:tcW w:w="861" w:type="dxa"/>
            <w:shd w:val="clear" w:color="000000" w:fill="FFFFFF"/>
          </w:tcPr>
          <w:p w14:paraId="3994BD07"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1A2482B9" w14:textId="77777777" w:rsidR="00E21554" w:rsidRDefault="00E21554" w:rsidP="00E21554">
            <w:pPr>
              <w:rPr>
                <w:sz w:val="20"/>
                <w:szCs w:val="20"/>
              </w:rPr>
            </w:pPr>
            <w:r>
              <w:rPr>
                <w:sz w:val="20"/>
                <w:szCs w:val="20"/>
              </w:rPr>
              <w:t xml:space="preserve">Планом рада Владе за 2021. године није било предвиђено доношење наведеног прописа, али је оцењено да је његово усвајање неопходно ради примене предложених решења у буџетима свим нивоа власти, као и у финансијским плановима организација за обавезно социјално осигурање. </w:t>
            </w:r>
          </w:p>
        </w:tc>
      </w:tr>
      <w:tr w:rsidR="00E21554" w:rsidRPr="00260952" w14:paraId="62A5B1E1" w14:textId="77777777" w:rsidTr="00405CC5">
        <w:trPr>
          <w:trHeight w:val="2393"/>
        </w:trPr>
        <w:tc>
          <w:tcPr>
            <w:tcW w:w="568" w:type="dxa"/>
            <w:hideMark/>
          </w:tcPr>
          <w:p w14:paraId="7206934B"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24</w:t>
            </w:r>
          </w:p>
        </w:tc>
        <w:tc>
          <w:tcPr>
            <w:tcW w:w="2410" w:type="dxa"/>
            <w:shd w:val="clear" w:color="000000" w:fill="FFFFFF"/>
            <w:hideMark/>
          </w:tcPr>
          <w:p w14:paraId="014DA640" w14:textId="77777777" w:rsidR="00E21554" w:rsidRPr="00405CC5" w:rsidRDefault="00E21554" w:rsidP="00E21554">
            <w:pPr>
              <w:rPr>
                <w:sz w:val="20"/>
                <w:szCs w:val="20"/>
              </w:rPr>
            </w:pPr>
            <w:r w:rsidRPr="00405CC5">
              <w:rPr>
                <w:sz w:val="20"/>
                <w:szCs w:val="20"/>
              </w:rPr>
              <w:t>Закон о допунама Закона о порезу на добит правних лица</w:t>
            </w:r>
          </w:p>
        </w:tc>
        <w:tc>
          <w:tcPr>
            <w:tcW w:w="2977" w:type="dxa"/>
            <w:shd w:val="clear" w:color="000000" w:fill="FFFFFF"/>
            <w:hideMark/>
          </w:tcPr>
          <w:p w14:paraId="1AEF9E6C" w14:textId="77777777" w:rsidR="00E21554" w:rsidRDefault="00E21554" w:rsidP="00E21554">
            <w:pPr>
              <w:rPr>
                <w:sz w:val="20"/>
                <w:szCs w:val="20"/>
              </w:rPr>
            </w:pPr>
            <w:r>
              <w:rPr>
                <w:sz w:val="20"/>
                <w:szCs w:val="20"/>
              </w:rPr>
              <w:t>Подстицање уноса права интелектуалне својине (ауторско право, право сродно ауторском, као и право у вези са проналаском) као неновчаног улога у капитал резидентног правног лица, независно од тога да ли се ради о оснивању новог, или повећању основног капитала већ постојећег правног лица.</w:t>
            </w:r>
          </w:p>
        </w:tc>
        <w:tc>
          <w:tcPr>
            <w:tcW w:w="1260" w:type="dxa"/>
            <w:shd w:val="clear" w:color="auto" w:fill="auto"/>
            <w:hideMark/>
          </w:tcPr>
          <w:p w14:paraId="759D5F69"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3162441B" w14:textId="77777777" w:rsidR="00E21554" w:rsidRDefault="00E21554" w:rsidP="00E21554">
            <w:pPr>
              <w:jc w:val="center"/>
              <w:rPr>
                <w:sz w:val="20"/>
                <w:szCs w:val="20"/>
              </w:rPr>
            </w:pPr>
            <w:r>
              <w:rPr>
                <w:sz w:val="20"/>
                <w:szCs w:val="20"/>
              </w:rPr>
              <w:t xml:space="preserve">118/21                         9. децембар </w:t>
            </w:r>
          </w:p>
        </w:tc>
        <w:tc>
          <w:tcPr>
            <w:tcW w:w="1260" w:type="dxa"/>
            <w:shd w:val="clear" w:color="000000" w:fill="FFFFFF"/>
            <w:hideMark/>
          </w:tcPr>
          <w:p w14:paraId="21DB92E8"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7F9F929D" w14:textId="77777777" w:rsidR="00E21554" w:rsidRDefault="00E21554" w:rsidP="00E21554">
            <w:pPr>
              <w:jc w:val="center"/>
              <w:rPr>
                <w:sz w:val="20"/>
                <w:szCs w:val="20"/>
              </w:rPr>
            </w:pPr>
            <w:r>
              <w:rPr>
                <w:sz w:val="20"/>
                <w:szCs w:val="20"/>
              </w:rPr>
              <w:t>Не</w:t>
            </w:r>
          </w:p>
        </w:tc>
        <w:tc>
          <w:tcPr>
            <w:tcW w:w="861" w:type="dxa"/>
            <w:shd w:val="clear" w:color="000000" w:fill="FFFFFF"/>
          </w:tcPr>
          <w:p w14:paraId="27C8840D"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527EB9AB" w14:textId="77777777" w:rsidR="00E21554" w:rsidRDefault="00E21554" w:rsidP="00E21554">
            <w:pPr>
              <w:rPr>
                <w:sz w:val="20"/>
                <w:szCs w:val="20"/>
              </w:rPr>
            </w:pPr>
            <w:r>
              <w:rPr>
                <w:sz w:val="20"/>
                <w:szCs w:val="20"/>
              </w:rPr>
              <w:t>Обвезник може да се определи да капитални добитак који се утврђује приликом уноса права интелектуалне својине у капитал правног лица не укључи у основицу пореза на добит правних лица, при чему је правно лице које је стекло предметну имовину на наведени начин дужно да испуни услове прописане овим законом како обвезник не би изгубио право на ову пореску погодност.</w:t>
            </w:r>
          </w:p>
        </w:tc>
      </w:tr>
      <w:tr w:rsidR="00E21554" w:rsidRPr="00260952" w14:paraId="5D5AA4C9" w14:textId="77777777" w:rsidTr="00405CC5">
        <w:trPr>
          <w:trHeight w:val="1684"/>
        </w:trPr>
        <w:tc>
          <w:tcPr>
            <w:tcW w:w="568" w:type="dxa"/>
            <w:hideMark/>
          </w:tcPr>
          <w:p w14:paraId="09A60000"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25</w:t>
            </w:r>
          </w:p>
        </w:tc>
        <w:tc>
          <w:tcPr>
            <w:tcW w:w="2410" w:type="dxa"/>
            <w:shd w:val="clear" w:color="000000" w:fill="FFFFFF"/>
            <w:hideMark/>
          </w:tcPr>
          <w:p w14:paraId="405AABC2" w14:textId="77777777" w:rsidR="00E21554" w:rsidRPr="00405CC5" w:rsidRDefault="00E21554" w:rsidP="00E21554">
            <w:pPr>
              <w:rPr>
                <w:sz w:val="20"/>
                <w:szCs w:val="20"/>
              </w:rPr>
            </w:pPr>
            <w:r w:rsidRPr="00405CC5">
              <w:rPr>
                <w:sz w:val="20"/>
                <w:szCs w:val="20"/>
              </w:rPr>
              <w:t>Закон о изменама и допунама Закона о порезу на доходак грађана</w:t>
            </w:r>
          </w:p>
        </w:tc>
        <w:tc>
          <w:tcPr>
            <w:tcW w:w="2977" w:type="dxa"/>
            <w:shd w:val="clear" w:color="000000" w:fill="FFFFFF"/>
            <w:hideMark/>
          </w:tcPr>
          <w:p w14:paraId="717C0E4F" w14:textId="77777777" w:rsidR="00E21554" w:rsidRPr="00EA7DB8" w:rsidRDefault="00E21554" w:rsidP="00E21554">
            <w:pPr>
              <w:rPr>
                <w:sz w:val="20"/>
                <w:szCs w:val="20"/>
              </w:rPr>
            </w:pPr>
            <w:r>
              <w:rPr>
                <w:sz w:val="20"/>
                <w:szCs w:val="20"/>
              </w:rPr>
              <w:t xml:space="preserve">Основна садржина измена и допуна односи се на: повећање неопорезивог износа зараде са 18.300 динара на 19.300 динара месечно; продужење периода примене постојећих олакшица и увођење нових олакшица за запошљавање одређених категорија лица;   увођење ослобођења од пореза на капитални добитак по основу уноса ауторског и сродних права и права индустријске својине у капитал привредног друштва; увођење додатног умањења дохотка за </w:t>
            </w:r>
            <w:r>
              <w:rPr>
                <w:sz w:val="20"/>
                <w:szCs w:val="20"/>
              </w:rPr>
              <w:lastRenderedPageBreak/>
              <w:t>опорезивање годишњим порезом за обвезнике који имају мање од 40 година живота; изузимање од опорезивања накнаде коју остварују студенти који обављају учење кроз рад</w:t>
            </w:r>
            <w:r w:rsidR="00EA7DB8">
              <w:rPr>
                <w:sz w:val="20"/>
                <w:szCs w:val="20"/>
              </w:rPr>
              <w:t>.</w:t>
            </w:r>
          </w:p>
        </w:tc>
        <w:tc>
          <w:tcPr>
            <w:tcW w:w="1260" w:type="dxa"/>
            <w:shd w:val="clear" w:color="auto" w:fill="auto"/>
            <w:hideMark/>
          </w:tcPr>
          <w:p w14:paraId="3F3DEEED" w14:textId="77777777" w:rsidR="00E21554" w:rsidRDefault="00E21554" w:rsidP="00E21554">
            <w:pPr>
              <w:jc w:val="center"/>
              <w:rPr>
                <w:sz w:val="20"/>
                <w:szCs w:val="20"/>
              </w:rPr>
            </w:pPr>
            <w:r>
              <w:rPr>
                <w:sz w:val="20"/>
                <w:szCs w:val="20"/>
              </w:rPr>
              <w:lastRenderedPageBreak/>
              <w:t>Народна скупштина усвојила</w:t>
            </w:r>
          </w:p>
        </w:tc>
        <w:tc>
          <w:tcPr>
            <w:tcW w:w="1530" w:type="dxa"/>
            <w:shd w:val="clear" w:color="auto" w:fill="auto"/>
            <w:hideMark/>
          </w:tcPr>
          <w:p w14:paraId="4603C83F" w14:textId="77777777" w:rsidR="00E21554" w:rsidRDefault="00E21554" w:rsidP="00E21554">
            <w:pPr>
              <w:jc w:val="center"/>
              <w:rPr>
                <w:sz w:val="20"/>
                <w:szCs w:val="20"/>
              </w:rPr>
            </w:pPr>
            <w:r>
              <w:rPr>
                <w:sz w:val="20"/>
                <w:szCs w:val="20"/>
              </w:rPr>
              <w:t xml:space="preserve">118/21                         9. децембар </w:t>
            </w:r>
          </w:p>
        </w:tc>
        <w:tc>
          <w:tcPr>
            <w:tcW w:w="1260" w:type="dxa"/>
            <w:shd w:val="clear" w:color="000000" w:fill="FFFFFF"/>
            <w:hideMark/>
          </w:tcPr>
          <w:p w14:paraId="1A260409"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3F759D5E" w14:textId="77777777" w:rsidR="00E21554" w:rsidRDefault="00E21554" w:rsidP="00E21554">
            <w:pPr>
              <w:jc w:val="center"/>
              <w:rPr>
                <w:sz w:val="20"/>
                <w:szCs w:val="20"/>
              </w:rPr>
            </w:pPr>
            <w:r>
              <w:rPr>
                <w:sz w:val="20"/>
                <w:szCs w:val="20"/>
              </w:rPr>
              <w:t>Не</w:t>
            </w:r>
          </w:p>
        </w:tc>
        <w:tc>
          <w:tcPr>
            <w:tcW w:w="861" w:type="dxa"/>
            <w:shd w:val="clear" w:color="000000" w:fill="FFFFFF"/>
          </w:tcPr>
          <w:p w14:paraId="1E22FFA9"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3FB6A813" w14:textId="77777777" w:rsidR="00E21554" w:rsidRDefault="00E21554" w:rsidP="00E21554">
            <w:pPr>
              <w:rPr>
                <w:sz w:val="20"/>
                <w:szCs w:val="20"/>
              </w:rPr>
            </w:pPr>
            <w:r>
              <w:rPr>
                <w:sz w:val="20"/>
                <w:szCs w:val="20"/>
              </w:rPr>
              <w:t>Разлози за доношење овог закона садржани су у потреби да се, у циљу обезбеђивања услова за даље спровођење свеобухватне реформе пословног окружења и борбе против „сиве економијеˮ, створе услови за ефикасније сузбијање нелегалног рада физичких лица, прилив инвестиција, запошљавање и привредни раст и омогућавање повољнијих услова привређивања растерећењем привредних субјеката.</w:t>
            </w:r>
          </w:p>
        </w:tc>
      </w:tr>
      <w:tr w:rsidR="00E21554" w:rsidRPr="00260952" w14:paraId="163C1E20" w14:textId="77777777" w:rsidTr="00405CC5">
        <w:trPr>
          <w:trHeight w:val="851"/>
        </w:trPr>
        <w:tc>
          <w:tcPr>
            <w:tcW w:w="568" w:type="dxa"/>
            <w:hideMark/>
          </w:tcPr>
          <w:p w14:paraId="7970A296"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26</w:t>
            </w:r>
          </w:p>
        </w:tc>
        <w:tc>
          <w:tcPr>
            <w:tcW w:w="2410" w:type="dxa"/>
            <w:shd w:val="clear" w:color="000000" w:fill="FFFFFF"/>
            <w:hideMark/>
          </w:tcPr>
          <w:p w14:paraId="711A4016" w14:textId="77777777" w:rsidR="00E21554" w:rsidRPr="00405CC5" w:rsidRDefault="00E21554" w:rsidP="00E21554">
            <w:pPr>
              <w:rPr>
                <w:sz w:val="20"/>
                <w:szCs w:val="20"/>
              </w:rPr>
            </w:pPr>
            <w:r w:rsidRPr="00405CC5">
              <w:rPr>
                <w:sz w:val="20"/>
                <w:szCs w:val="20"/>
              </w:rPr>
              <w:t>Закон о изменама Закона о порезима на употребу, држање и ношење добара</w:t>
            </w:r>
          </w:p>
        </w:tc>
        <w:tc>
          <w:tcPr>
            <w:tcW w:w="2977" w:type="dxa"/>
            <w:shd w:val="clear" w:color="000000" w:fill="FFFFFF"/>
            <w:hideMark/>
          </w:tcPr>
          <w:p w14:paraId="171985E7" w14:textId="77777777" w:rsidR="00E21554" w:rsidRDefault="00E21554" w:rsidP="00E21554">
            <w:pPr>
              <w:rPr>
                <w:sz w:val="20"/>
                <w:szCs w:val="20"/>
              </w:rPr>
            </w:pPr>
            <w:r>
              <w:rPr>
                <w:sz w:val="20"/>
                <w:szCs w:val="20"/>
              </w:rPr>
              <w:t>Умањено је пореско оптерећење путничких возила радне запремине мотора преко 2000 cm³. Уређено је да се прописани износ пореза на употребу моторних возила (од 1. јануара 2022. године) умањује за путничка возила радне запремине мотора преко 2000 cm³, преко навршених пет година старости, за 25% - код моторних возила преко пет до осам навршених година старости (уместо 15%); 40% - код моторних возила преко осам до 10 навршених година старости (уместо 25%) и 65% - код моторних возила преко 10 навршених година старости (уместо 40%).</w:t>
            </w:r>
          </w:p>
        </w:tc>
        <w:tc>
          <w:tcPr>
            <w:tcW w:w="1260" w:type="dxa"/>
            <w:shd w:val="clear" w:color="auto" w:fill="auto"/>
            <w:hideMark/>
          </w:tcPr>
          <w:p w14:paraId="4932B6C6"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399AAB30" w14:textId="77777777" w:rsidR="00E21554" w:rsidRDefault="00E21554" w:rsidP="00E21554">
            <w:pPr>
              <w:jc w:val="center"/>
              <w:rPr>
                <w:sz w:val="20"/>
                <w:szCs w:val="20"/>
              </w:rPr>
            </w:pPr>
            <w:r>
              <w:rPr>
                <w:sz w:val="20"/>
                <w:szCs w:val="20"/>
              </w:rPr>
              <w:t xml:space="preserve">118/21                         9. децембар </w:t>
            </w:r>
          </w:p>
        </w:tc>
        <w:tc>
          <w:tcPr>
            <w:tcW w:w="1260" w:type="dxa"/>
            <w:shd w:val="clear" w:color="000000" w:fill="FFFFFF"/>
            <w:hideMark/>
          </w:tcPr>
          <w:p w14:paraId="7DA6216E"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695D86B9" w14:textId="77777777" w:rsidR="00E21554" w:rsidRDefault="00E21554" w:rsidP="00E21554">
            <w:pPr>
              <w:jc w:val="center"/>
              <w:rPr>
                <w:sz w:val="20"/>
                <w:szCs w:val="20"/>
              </w:rPr>
            </w:pPr>
            <w:r>
              <w:rPr>
                <w:sz w:val="20"/>
                <w:szCs w:val="20"/>
              </w:rPr>
              <w:t>Не</w:t>
            </w:r>
          </w:p>
        </w:tc>
        <w:tc>
          <w:tcPr>
            <w:tcW w:w="861" w:type="dxa"/>
            <w:shd w:val="clear" w:color="000000" w:fill="FFFFFF"/>
          </w:tcPr>
          <w:p w14:paraId="44065A86"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42CB8F10" w14:textId="77777777" w:rsidR="00E21554" w:rsidRDefault="00E21554" w:rsidP="00E21554">
            <w:pPr>
              <w:rPr>
                <w:color w:val="000000"/>
                <w:sz w:val="20"/>
                <w:szCs w:val="20"/>
              </w:rPr>
            </w:pPr>
            <w:r>
              <w:rPr>
                <w:color w:val="000000"/>
                <w:sz w:val="20"/>
                <w:szCs w:val="20"/>
              </w:rPr>
              <w:t>Tржишна вредност путничких возила радне запремине мотора преко 2000 cm³ брже се умањује по основу старости у односу на остала моторна возила, због чега се предлаже да се пореско оптерећење за та возила умањи. Потреба да се код опорезивања порезом на употребу моторних возила доследније спроведе уставни принцип опорезивања сразмерно економској моћи обвезника, представља основни разлог за измене Закона о порезима на употребу, дрћање и ношење добара.</w:t>
            </w:r>
          </w:p>
        </w:tc>
      </w:tr>
      <w:tr w:rsidR="00E21554" w:rsidRPr="00260952" w14:paraId="21ED62AC" w14:textId="77777777" w:rsidTr="00405CC5">
        <w:trPr>
          <w:trHeight w:val="1412"/>
        </w:trPr>
        <w:tc>
          <w:tcPr>
            <w:tcW w:w="568" w:type="dxa"/>
            <w:hideMark/>
          </w:tcPr>
          <w:p w14:paraId="1B5C65C7"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27</w:t>
            </w:r>
          </w:p>
        </w:tc>
        <w:tc>
          <w:tcPr>
            <w:tcW w:w="2410" w:type="dxa"/>
            <w:shd w:val="clear" w:color="000000" w:fill="FFFFFF"/>
            <w:hideMark/>
          </w:tcPr>
          <w:p w14:paraId="42B946F4" w14:textId="77777777" w:rsidR="00E21554" w:rsidRPr="00405CC5" w:rsidRDefault="00E21554" w:rsidP="00E21554">
            <w:pPr>
              <w:rPr>
                <w:sz w:val="20"/>
                <w:szCs w:val="20"/>
              </w:rPr>
            </w:pPr>
            <w:r w:rsidRPr="00405CC5">
              <w:rPr>
                <w:sz w:val="20"/>
                <w:szCs w:val="20"/>
              </w:rPr>
              <w:t>Закон о изменама и допунама Закона о порезима на имовину</w:t>
            </w:r>
          </w:p>
        </w:tc>
        <w:tc>
          <w:tcPr>
            <w:tcW w:w="2977" w:type="dxa"/>
            <w:shd w:val="clear" w:color="000000" w:fill="FFFFFF"/>
            <w:hideMark/>
          </w:tcPr>
          <w:p w14:paraId="58E3D94D" w14:textId="77777777" w:rsidR="00E21554" w:rsidRDefault="00E21554" w:rsidP="00E21554">
            <w:pPr>
              <w:rPr>
                <w:sz w:val="20"/>
                <w:szCs w:val="20"/>
              </w:rPr>
            </w:pPr>
            <w:r>
              <w:rPr>
                <w:sz w:val="20"/>
                <w:szCs w:val="20"/>
              </w:rPr>
              <w:t xml:space="preserve">Поједностављен је поступак утврђивања пореза код преноса уз накнаду права својине на употребљаваним моторним возилима. С тим у вези, прописано је да се порез на пренос апсолутних права утврђује самоопорезивањем када се пренос права својине на употребљаваним моторним возилима врши између физичких лица која нису обвезници пореза на додату вредност, осим у случајевима за које је прописано пореско ослобођење. Основицу пореза </w:t>
            </w:r>
            <w:r>
              <w:rPr>
                <w:sz w:val="20"/>
                <w:szCs w:val="20"/>
              </w:rPr>
              <w:lastRenderedPageBreak/>
              <w:t>по том основу чини вредност возила која се утврђује према прописаној формули. Уређено је да је код преноса права својине на употребљаванoм моторном возилу обвезник пореза на пренос апсолутних права буде купац. Такође, одложен је рок за преношење надлежности за утврђивање пореза на наслеђе и поклон и пореза на пренос апсолутних права са Пореске управе на јединице локалне самоуправе до 31. децембра 2022. године, како би се реализовале све потребне претпоставке за остварење тог циља.</w:t>
            </w:r>
          </w:p>
        </w:tc>
        <w:tc>
          <w:tcPr>
            <w:tcW w:w="1260" w:type="dxa"/>
            <w:shd w:val="clear" w:color="auto" w:fill="auto"/>
            <w:hideMark/>
          </w:tcPr>
          <w:p w14:paraId="381456EF" w14:textId="77777777" w:rsidR="00E21554" w:rsidRDefault="00E21554" w:rsidP="00E21554">
            <w:pPr>
              <w:jc w:val="center"/>
              <w:rPr>
                <w:sz w:val="20"/>
                <w:szCs w:val="20"/>
              </w:rPr>
            </w:pPr>
            <w:r>
              <w:rPr>
                <w:sz w:val="20"/>
                <w:szCs w:val="20"/>
              </w:rPr>
              <w:lastRenderedPageBreak/>
              <w:t>Народна скупштина усвојила</w:t>
            </w:r>
          </w:p>
        </w:tc>
        <w:tc>
          <w:tcPr>
            <w:tcW w:w="1530" w:type="dxa"/>
            <w:shd w:val="clear" w:color="auto" w:fill="auto"/>
            <w:hideMark/>
          </w:tcPr>
          <w:p w14:paraId="7F57E13E" w14:textId="77777777" w:rsidR="00E21554" w:rsidRDefault="00E21554" w:rsidP="00E21554">
            <w:pPr>
              <w:jc w:val="center"/>
              <w:rPr>
                <w:sz w:val="20"/>
                <w:szCs w:val="20"/>
              </w:rPr>
            </w:pPr>
            <w:r>
              <w:rPr>
                <w:sz w:val="20"/>
                <w:szCs w:val="20"/>
              </w:rPr>
              <w:t xml:space="preserve">118/21                         9. децембар </w:t>
            </w:r>
          </w:p>
        </w:tc>
        <w:tc>
          <w:tcPr>
            <w:tcW w:w="1260" w:type="dxa"/>
            <w:shd w:val="clear" w:color="000000" w:fill="FFFFFF"/>
            <w:hideMark/>
          </w:tcPr>
          <w:p w14:paraId="6969003B"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7C3AC93F" w14:textId="77777777" w:rsidR="00E21554" w:rsidRDefault="00E21554" w:rsidP="00E21554">
            <w:pPr>
              <w:jc w:val="center"/>
              <w:rPr>
                <w:sz w:val="20"/>
                <w:szCs w:val="20"/>
              </w:rPr>
            </w:pPr>
            <w:r>
              <w:rPr>
                <w:sz w:val="20"/>
                <w:szCs w:val="20"/>
              </w:rPr>
              <w:t>Не</w:t>
            </w:r>
          </w:p>
        </w:tc>
        <w:tc>
          <w:tcPr>
            <w:tcW w:w="861" w:type="dxa"/>
            <w:shd w:val="clear" w:color="000000" w:fill="FFFFFF"/>
          </w:tcPr>
          <w:p w14:paraId="764772B7"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2E08C800" w14:textId="77777777" w:rsidR="00E21554" w:rsidRDefault="00E21554" w:rsidP="00E21554">
            <w:pPr>
              <w:rPr>
                <w:color w:val="000000"/>
                <w:sz w:val="20"/>
                <w:szCs w:val="20"/>
              </w:rPr>
            </w:pPr>
            <w:r>
              <w:rPr>
                <w:color w:val="000000"/>
                <w:sz w:val="20"/>
                <w:szCs w:val="20"/>
              </w:rPr>
              <w:t xml:space="preserve">Основни разлог за доношење овог закона, односно циљ који се овим законом постиже, садржан је у потреби да се поједностави поступак утврђивања пореза код преноса уз накнаду права својине на употребљаваним моторним возилима који се врши између физичких лица која нису обвезници пореза на додату вредност, смањењем административних процедура, што би требало да допринесе и смањењу трошкова који у вези са тим настају. Такође, одложен је рок за преношење надлежности за утврђивање пореза на наслеђе и поклон и пореза на пренос апсолутних права, са Пореске управе на </w:t>
            </w:r>
            <w:r>
              <w:rPr>
                <w:color w:val="000000"/>
                <w:sz w:val="20"/>
                <w:szCs w:val="20"/>
              </w:rPr>
              <w:lastRenderedPageBreak/>
              <w:t>јединице локалне самоуправе, до 31. децембра 2022. године, како би се реализовале све потребне претпоставке за остварење тог циља.</w:t>
            </w:r>
          </w:p>
        </w:tc>
      </w:tr>
      <w:tr w:rsidR="00E21554" w:rsidRPr="00260952" w14:paraId="5BC5AD34" w14:textId="77777777" w:rsidTr="00405CC5">
        <w:trPr>
          <w:trHeight w:val="1500"/>
        </w:trPr>
        <w:tc>
          <w:tcPr>
            <w:tcW w:w="568" w:type="dxa"/>
            <w:hideMark/>
          </w:tcPr>
          <w:p w14:paraId="2AEF1C94"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lastRenderedPageBreak/>
              <w:t>28</w:t>
            </w:r>
          </w:p>
        </w:tc>
        <w:tc>
          <w:tcPr>
            <w:tcW w:w="2410" w:type="dxa"/>
            <w:shd w:val="clear" w:color="000000" w:fill="FFFFFF"/>
            <w:hideMark/>
          </w:tcPr>
          <w:p w14:paraId="3228272B" w14:textId="77777777" w:rsidR="00E21554" w:rsidRPr="00405CC5" w:rsidRDefault="00E21554" w:rsidP="00E21554">
            <w:pPr>
              <w:rPr>
                <w:sz w:val="20"/>
                <w:szCs w:val="20"/>
              </w:rPr>
            </w:pPr>
            <w:r w:rsidRPr="00405CC5">
              <w:rPr>
                <w:sz w:val="20"/>
                <w:szCs w:val="20"/>
              </w:rPr>
              <w:t>Закон о изменама и допунама Закона о доприносима за обавезно социјално осигурање</w:t>
            </w:r>
          </w:p>
        </w:tc>
        <w:tc>
          <w:tcPr>
            <w:tcW w:w="2977" w:type="dxa"/>
            <w:shd w:val="clear" w:color="000000" w:fill="FFFFFF"/>
            <w:hideMark/>
          </w:tcPr>
          <w:p w14:paraId="49736873" w14:textId="77777777" w:rsidR="00E21554" w:rsidRPr="00EA7DB8" w:rsidRDefault="00E21554" w:rsidP="00E21554">
            <w:pPr>
              <w:rPr>
                <w:sz w:val="20"/>
                <w:szCs w:val="20"/>
              </w:rPr>
            </w:pPr>
            <w:r>
              <w:rPr>
                <w:sz w:val="20"/>
                <w:szCs w:val="20"/>
              </w:rPr>
              <w:t>Основна садржина измена и допуна односи се на: смањење стопе доприноса за пензијско и инвалидско осигурање; продужење периода примене постојећих олакшица  и увођење нових олакшица за запошљавање одређених категорија лица</w:t>
            </w:r>
            <w:r w:rsidR="00EA7DB8">
              <w:rPr>
                <w:sz w:val="20"/>
                <w:szCs w:val="20"/>
              </w:rPr>
              <w:t>.</w:t>
            </w:r>
          </w:p>
        </w:tc>
        <w:tc>
          <w:tcPr>
            <w:tcW w:w="1260" w:type="dxa"/>
            <w:shd w:val="clear" w:color="auto" w:fill="auto"/>
            <w:hideMark/>
          </w:tcPr>
          <w:p w14:paraId="6B7AD6B8"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628C53F7" w14:textId="77777777" w:rsidR="00E21554" w:rsidRDefault="00E21554" w:rsidP="00E21554">
            <w:pPr>
              <w:jc w:val="center"/>
              <w:rPr>
                <w:sz w:val="20"/>
                <w:szCs w:val="20"/>
              </w:rPr>
            </w:pPr>
            <w:r>
              <w:rPr>
                <w:sz w:val="20"/>
                <w:szCs w:val="20"/>
              </w:rPr>
              <w:t xml:space="preserve">118/21                         9. децембар </w:t>
            </w:r>
          </w:p>
        </w:tc>
        <w:tc>
          <w:tcPr>
            <w:tcW w:w="1260" w:type="dxa"/>
            <w:shd w:val="clear" w:color="000000" w:fill="FFFFFF"/>
            <w:hideMark/>
          </w:tcPr>
          <w:p w14:paraId="3C7E2623"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4E89ECC6" w14:textId="77777777" w:rsidR="00E21554" w:rsidRDefault="00E21554" w:rsidP="00E21554">
            <w:pPr>
              <w:jc w:val="center"/>
              <w:rPr>
                <w:sz w:val="20"/>
                <w:szCs w:val="20"/>
              </w:rPr>
            </w:pPr>
            <w:r>
              <w:rPr>
                <w:sz w:val="20"/>
                <w:szCs w:val="20"/>
              </w:rPr>
              <w:t>Не</w:t>
            </w:r>
          </w:p>
        </w:tc>
        <w:tc>
          <w:tcPr>
            <w:tcW w:w="861" w:type="dxa"/>
            <w:shd w:val="clear" w:color="000000" w:fill="FFFFFF"/>
          </w:tcPr>
          <w:p w14:paraId="1C4D3C87" w14:textId="77777777" w:rsidR="00E21554" w:rsidRDefault="00E21554" w:rsidP="00E21554">
            <w:pPr>
              <w:jc w:val="center"/>
              <w:rPr>
                <w:sz w:val="20"/>
                <w:szCs w:val="20"/>
              </w:rPr>
            </w:pPr>
            <w:r>
              <w:rPr>
                <w:sz w:val="20"/>
                <w:szCs w:val="20"/>
              </w:rPr>
              <w:t>/</w:t>
            </w:r>
          </w:p>
        </w:tc>
        <w:tc>
          <w:tcPr>
            <w:tcW w:w="3828" w:type="dxa"/>
            <w:shd w:val="clear" w:color="000000" w:fill="FFFFFF"/>
            <w:hideMark/>
          </w:tcPr>
          <w:p w14:paraId="5A17BD4A" w14:textId="77777777" w:rsidR="00E21554" w:rsidRDefault="00E21554" w:rsidP="00E21554">
            <w:pPr>
              <w:rPr>
                <w:sz w:val="20"/>
                <w:szCs w:val="20"/>
              </w:rPr>
            </w:pPr>
            <w:r>
              <w:rPr>
                <w:sz w:val="20"/>
                <w:szCs w:val="20"/>
              </w:rPr>
              <w:t>Разлози за доношење овог закона садржани су у потреби да се створе законске претпоставке за даље запошљавање и привредни раст и омогуће повољнији услови привређивања растерећењем привредних субјеката.</w:t>
            </w:r>
          </w:p>
        </w:tc>
      </w:tr>
      <w:tr w:rsidR="00E21554" w:rsidRPr="00260952" w14:paraId="582B1268" w14:textId="77777777" w:rsidTr="00405CC5">
        <w:trPr>
          <w:trHeight w:val="2252"/>
        </w:trPr>
        <w:tc>
          <w:tcPr>
            <w:tcW w:w="568" w:type="dxa"/>
            <w:hideMark/>
          </w:tcPr>
          <w:p w14:paraId="49927E41"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29</w:t>
            </w:r>
          </w:p>
        </w:tc>
        <w:tc>
          <w:tcPr>
            <w:tcW w:w="2410" w:type="dxa"/>
            <w:shd w:val="clear" w:color="000000" w:fill="FFFFFF"/>
            <w:hideMark/>
          </w:tcPr>
          <w:p w14:paraId="14025FB4" w14:textId="77777777" w:rsidR="00E21554" w:rsidRPr="00405CC5" w:rsidRDefault="00E21554" w:rsidP="00E21554">
            <w:pPr>
              <w:rPr>
                <w:sz w:val="20"/>
                <w:szCs w:val="20"/>
              </w:rPr>
            </w:pPr>
            <w:r w:rsidRPr="00405CC5">
              <w:rPr>
                <w:sz w:val="20"/>
                <w:szCs w:val="20"/>
              </w:rPr>
              <w:t>Закон о буџетској инспекцији</w:t>
            </w:r>
          </w:p>
        </w:tc>
        <w:tc>
          <w:tcPr>
            <w:tcW w:w="2977" w:type="dxa"/>
            <w:shd w:val="clear" w:color="000000" w:fill="FFFFFF"/>
            <w:hideMark/>
          </w:tcPr>
          <w:p w14:paraId="3A1E38EF" w14:textId="77777777" w:rsidR="00E21554" w:rsidRDefault="00E21554" w:rsidP="00E21554">
            <w:pPr>
              <w:rPr>
                <w:sz w:val="20"/>
                <w:szCs w:val="20"/>
              </w:rPr>
            </w:pPr>
            <w:r>
              <w:rPr>
                <w:sz w:val="20"/>
                <w:szCs w:val="20"/>
              </w:rPr>
              <w:t xml:space="preserve">Законом о буџетској инспекцији уређена је организација, надлежност, права и дужности буџетске инспекције, будући да је на целовит и систематичан начин уређена надлежност, поступак, рад и овлашћења буџетске инспекције. Oрганизација вршења послова новим законом je прилагођена стварним потребама грађана и заштити јавног интереса у области целокупног буџетског система Републике Србије. Такође је уређено административно и </w:t>
            </w:r>
            <w:r>
              <w:rPr>
                <w:sz w:val="20"/>
                <w:szCs w:val="20"/>
              </w:rPr>
              <w:lastRenderedPageBreak/>
              <w:t>функционално јачање капацитета буџетске инспекције у надзору над свим категоријама надзираних субјеката и на јасан и недвосмислен начин прецизирани услови за обављање послова буџетског инспектора.</w:t>
            </w:r>
          </w:p>
        </w:tc>
        <w:tc>
          <w:tcPr>
            <w:tcW w:w="1260" w:type="dxa"/>
            <w:shd w:val="clear" w:color="auto" w:fill="auto"/>
            <w:hideMark/>
          </w:tcPr>
          <w:p w14:paraId="347AF9AC" w14:textId="77777777" w:rsidR="00E21554" w:rsidRDefault="00E21554" w:rsidP="00E21554">
            <w:pPr>
              <w:jc w:val="center"/>
              <w:rPr>
                <w:sz w:val="20"/>
                <w:szCs w:val="20"/>
              </w:rPr>
            </w:pPr>
            <w:r>
              <w:rPr>
                <w:sz w:val="20"/>
                <w:szCs w:val="20"/>
              </w:rPr>
              <w:lastRenderedPageBreak/>
              <w:t>Народна скупштина усвојила</w:t>
            </w:r>
          </w:p>
        </w:tc>
        <w:tc>
          <w:tcPr>
            <w:tcW w:w="1530" w:type="dxa"/>
            <w:shd w:val="clear" w:color="auto" w:fill="auto"/>
            <w:hideMark/>
          </w:tcPr>
          <w:p w14:paraId="6CC914F2" w14:textId="77777777" w:rsidR="00E21554" w:rsidRDefault="00E21554" w:rsidP="00E21554">
            <w:pPr>
              <w:jc w:val="center"/>
              <w:rPr>
                <w:sz w:val="20"/>
                <w:szCs w:val="20"/>
              </w:rPr>
            </w:pPr>
            <w:r>
              <w:rPr>
                <w:sz w:val="20"/>
                <w:szCs w:val="20"/>
              </w:rPr>
              <w:t xml:space="preserve">118/21                         9. децембар </w:t>
            </w:r>
          </w:p>
        </w:tc>
        <w:tc>
          <w:tcPr>
            <w:tcW w:w="1260" w:type="dxa"/>
            <w:shd w:val="clear" w:color="000000" w:fill="FFFFFF"/>
            <w:hideMark/>
          </w:tcPr>
          <w:p w14:paraId="79358378" w14:textId="77777777" w:rsidR="00E21554" w:rsidRDefault="00E21554" w:rsidP="00E21554">
            <w:pPr>
              <w:jc w:val="center"/>
              <w:rPr>
                <w:sz w:val="20"/>
                <w:szCs w:val="20"/>
              </w:rPr>
            </w:pPr>
            <w:r>
              <w:rPr>
                <w:sz w:val="20"/>
                <w:szCs w:val="20"/>
              </w:rPr>
              <w:t>/</w:t>
            </w:r>
          </w:p>
        </w:tc>
        <w:tc>
          <w:tcPr>
            <w:tcW w:w="900" w:type="dxa"/>
            <w:shd w:val="clear" w:color="000000" w:fill="FFFFFF"/>
            <w:hideMark/>
          </w:tcPr>
          <w:p w14:paraId="150180AB" w14:textId="77777777" w:rsidR="00E21554" w:rsidRDefault="00E21554" w:rsidP="00E21554">
            <w:pPr>
              <w:jc w:val="center"/>
              <w:rPr>
                <w:sz w:val="20"/>
                <w:szCs w:val="20"/>
              </w:rPr>
            </w:pPr>
            <w:r>
              <w:rPr>
                <w:sz w:val="20"/>
                <w:szCs w:val="20"/>
              </w:rPr>
              <w:t>Не</w:t>
            </w:r>
          </w:p>
        </w:tc>
        <w:tc>
          <w:tcPr>
            <w:tcW w:w="861" w:type="dxa"/>
            <w:shd w:val="clear" w:color="000000" w:fill="FFFFFF"/>
          </w:tcPr>
          <w:p w14:paraId="75B1CD26" w14:textId="77777777" w:rsidR="00E21554" w:rsidRDefault="00E21554" w:rsidP="00E21554">
            <w:pPr>
              <w:jc w:val="center"/>
              <w:rPr>
                <w:sz w:val="20"/>
                <w:szCs w:val="20"/>
              </w:rPr>
            </w:pPr>
            <w:r>
              <w:rPr>
                <w:sz w:val="20"/>
                <w:szCs w:val="20"/>
              </w:rPr>
              <w:t>ЈК</w:t>
            </w:r>
          </w:p>
        </w:tc>
        <w:tc>
          <w:tcPr>
            <w:tcW w:w="3828" w:type="dxa"/>
            <w:shd w:val="clear" w:color="000000" w:fill="FFFFFF"/>
            <w:hideMark/>
          </w:tcPr>
          <w:p w14:paraId="41183160" w14:textId="77777777" w:rsidR="00E21554" w:rsidRDefault="00E21554" w:rsidP="00E21554">
            <w:pPr>
              <w:rPr>
                <w:sz w:val="20"/>
                <w:szCs w:val="20"/>
              </w:rPr>
            </w:pPr>
            <w:r>
              <w:rPr>
                <w:sz w:val="20"/>
                <w:szCs w:val="20"/>
              </w:rPr>
              <w:t xml:space="preserve">Планом рада Владе за 2021. годину  није било предвиђено доношење Закона о буџетској инспекцији. У Стратешком планом буџетске инспекције Министарства финансија за период 2021-2026. године постојала је алтрнатива или Измене и допуне постојећег Закона о буџетском систему или доношење новог Закона о буџетској инспекцији. </w:t>
            </w:r>
          </w:p>
        </w:tc>
      </w:tr>
      <w:tr w:rsidR="00E21554" w:rsidRPr="00260952" w14:paraId="3CBBA0D0" w14:textId="77777777" w:rsidTr="00405CC5">
        <w:trPr>
          <w:trHeight w:val="70"/>
        </w:trPr>
        <w:tc>
          <w:tcPr>
            <w:tcW w:w="568" w:type="dxa"/>
            <w:hideMark/>
          </w:tcPr>
          <w:p w14:paraId="076DF427"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30</w:t>
            </w:r>
          </w:p>
        </w:tc>
        <w:tc>
          <w:tcPr>
            <w:tcW w:w="2410" w:type="dxa"/>
            <w:shd w:val="clear" w:color="000000" w:fill="FFFFFF"/>
            <w:hideMark/>
          </w:tcPr>
          <w:p w14:paraId="203C43E0" w14:textId="77777777" w:rsidR="00E21554" w:rsidRPr="00405CC5" w:rsidRDefault="00E21554" w:rsidP="00E21554">
            <w:pPr>
              <w:rPr>
                <w:sz w:val="20"/>
                <w:szCs w:val="20"/>
              </w:rPr>
            </w:pPr>
            <w:r w:rsidRPr="00405CC5">
              <w:rPr>
                <w:sz w:val="20"/>
                <w:szCs w:val="20"/>
              </w:rPr>
              <w:t>Закон о изменама и допунама Царинског закона</w:t>
            </w:r>
          </w:p>
        </w:tc>
        <w:tc>
          <w:tcPr>
            <w:tcW w:w="2977" w:type="dxa"/>
            <w:shd w:val="clear" w:color="000000" w:fill="FFFFFF"/>
            <w:hideMark/>
          </w:tcPr>
          <w:p w14:paraId="4304BBB2" w14:textId="77777777" w:rsidR="00E21554" w:rsidRDefault="00E21554" w:rsidP="00E21554">
            <w:pPr>
              <w:rPr>
                <w:sz w:val="20"/>
                <w:szCs w:val="20"/>
              </w:rPr>
            </w:pPr>
            <w:r>
              <w:rPr>
                <w:sz w:val="20"/>
                <w:szCs w:val="20"/>
              </w:rPr>
              <w:t>Усклађивање са прописима ЕУ.</w:t>
            </w:r>
          </w:p>
        </w:tc>
        <w:tc>
          <w:tcPr>
            <w:tcW w:w="1260" w:type="dxa"/>
            <w:shd w:val="clear" w:color="auto" w:fill="auto"/>
            <w:hideMark/>
          </w:tcPr>
          <w:p w14:paraId="27A174E8"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hideMark/>
          </w:tcPr>
          <w:p w14:paraId="780EA891" w14:textId="77777777" w:rsidR="00E21554" w:rsidRDefault="00E21554" w:rsidP="00E21554">
            <w:pPr>
              <w:jc w:val="center"/>
              <w:rPr>
                <w:sz w:val="20"/>
                <w:szCs w:val="20"/>
              </w:rPr>
            </w:pPr>
            <w:r>
              <w:rPr>
                <w:sz w:val="20"/>
                <w:szCs w:val="20"/>
              </w:rPr>
              <w:t xml:space="preserve">118/21                         9. децембар </w:t>
            </w:r>
          </w:p>
        </w:tc>
        <w:tc>
          <w:tcPr>
            <w:tcW w:w="1260" w:type="dxa"/>
            <w:shd w:val="clear" w:color="000000" w:fill="FFFFFF"/>
            <w:hideMark/>
          </w:tcPr>
          <w:p w14:paraId="6565BD08" w14:textId="77777777" w:rsidR="00E21554" w:rsidRDefault="00E21554" w:rsidP="00E21554">
            <w:pPr>
              <w:jc w:val="center"/>
              <w:rPr>
                <w:sz w:val="20"/>
                <w:szCs w:val="20"/>
              </w:rPr>
            </w:pPr>
            <w:r>
              <w:rPr>
                <w:sz w:val="20"/>
                <w:szCs w:val="20"/>
              </w:rPr>
              <w:t>НПАА</w:t>
            </w:r>
          </w:p>
        </w:tc>
        <w:tc>
          <w:tcPr>
            <w:tcW w:w="900" w:type="dxa"/>
            <w:shd w:val="clear" w:color="000000" w:fill="FFFFFF"/>
            <w:hideMark/>
          </w:tcPr>
          <w:p w14:paraId="0B11CD93" w14:textId="77777777" w:rsidR="00E21554" w:rsidRDefault="00E21554" w:rsidP="00E21554">
            <w:pPr>
              <w:jc w:val="center"/>
              <w:rPr>
                <w:sz w:val="20"/>
                <w:szCs w:val="20"/>
              </w:rPr>
            </w:pPr>
            <w:r>
              <w:rPr>
                <w:sz w:val="20"/>
                <w:szCs w:val="20"/>
              </w:rPr>
              <w:t>Да</w:t>
            </w:r>
          </w:p>
        </w:tc>
        <w:tc>
          <w:tcPr>
            <w:tcW w:w="861" w:type="dxa"/>
            <w:shd w:val="clear" w:color="000000" w:fill="FFFFFF"/>
          </w:tcPr>
          <w:p w14:paraId="450848EF" w14:textId="77777777" w:rsidR="00E21554" w:rsidRDefault="00E21554" w:rsidP="00E21554">
            <w:pPr>
              <w:jc w:val="center"/>
              <w:rPr>
                <w:sz w:val="20"/>
                <w:szCs w:val="20"/>
              </w:rPr>
            </w:pPr>
            <w:r>
              <w:rPr>
                <w:sz w:val="20"/>
                <w:szCs w:val="20"/>
              </w:rPr>
              <w:t>/</w:t>
            </w:r>
          </w:p>
        </w:tc>
        <w:tc>
          <w:tcPr>
            <w:tcW w:w="3828" w:type="dxa"/>
            <w:shd w:val="clear" w:color="000000" w:fill="FFFFFF"/>
          </w:tcPr>
          <w:p w14:paraId="69E2CC11" w14:textId="77777777" w:rsidR="00E21554" w:rsidRDefault="00E21554" w:rsidP="00E21554">
            <w:pPr>
              <w:jc w:val="center"/>
              <w:rPr>
                <w:sz w:val="20"/>
                <w:szCs w:val="20"/>
              </w:rPr>
            </w:pPr>
            <w:r>
              <w:rPr>
                <w:sz w:val="20"/>
                <w:szCs w:val="20"/>
              </w:rPr>
              <w:t>/</w:t>
            </w:r>
          </w:p>
        </w:tc>
      </w:tr>
      <w:tr w:rsidR="00E21554" w:rsidRPr="00260952" w14:paraId="4666275F" w14:textId="77777777" w:rsidTr="00405CC5">
        <w:trPr>
          <w:trHeight w:val="70"/>
        </w:trPr>
        <w:tc>
          <w:tcPr>
            <w:tcW w:w="568" w:type="dxa"/>
          </w:tcPr>
          <w:p w14:paraId="05150FFA"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31</w:t>
            </w:r>
          </w:p>
        </w:tc>
        <w:tc>
          <w:tcPr>
            <w:tcW w:w="2410" w:type="dxa"/>
            <w:shd w:val="clear" w:color="000000" w:fill="FFFFFF"/>
          </w:tcPr>
          <w:p w14:paraId="14129714" w14:textId="77777777" w:rsidR="00E21554" w:rsidRPr="00405CC5" w:rsidRDefault="00E21554" w:rsidP="00E21554">
            <w:pPr>
              <w:rPr>
                <w:sz w:val="20"/>
                <w:szCs w:val="20"/>
              </w:rPr>
            </w:pPr>
            <w:r w:rsidRPr="00405CC5">
              <w:rPr>
                <w:sz w:val="20"/>
                <w:szCs w:val="20"/>
              </w:rPr>
              <w:t>Закон о давању гаранције Републике Србије у корист Banca intesa ad Beograd и Rraiffeisen bankе ad Beograd по задужењу јавног предузећа „Србијагас” Нови Сад, по основу уговора о кредиту за јачање транспортних капацитета гасовода у Републици Србији</w:t>
            </w:r>
          </w:p>
        </w:tc>
        <w:tc>
          <w:tcPr>
            <w:tcW w:w="2977" w:type="dxa"/>
            <w:shd w:val="clear" w:color="000000" w:fill="FFFFFF"/>
          </w:tcPr>
          <w:p w14:paraId="283AA904" w14:textId="77777777" w:rsidR="00E21554" w:rsidRDefault="00E21554" w:rsidP="00E21554">
            <w:pPr>
              <w:rPr>
                <w:sz w:val="20"/>
                <w:szCs w:val="20"/>
              </w:rPr>
            </w:pPr>
            <w:r>
              <w:rPr>
                <w:sz w:val="20"/>
                <w:szCs w:val="20"/>
              </w:rPr>
              <w:t>Зајам у износу до 40.000.000 евра за потребе ЈП "Србијагас" уз државну гаранцију ради јачања транспортних капацитета у Републици Србији.</w:t>
            </w:r>
          </w:p>
        </w:tc>
        <w:tc>
          <w:tcPr>
            <w:tcW w:w="1260" w:type="dxa"/>
            <w:shd w:val="clear" w:color="auto" w:fill="auto"/>
          </w:tcPr>
          <w:p w14:paraId="6D72D49E"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tcPr>
          <w:p w14:paraId="6953AD41" w14:textId="77777777" w:rsidR="00E21554" w:rsidRDefault="00E21554" w:rsidP="00E21554">
            <w:pPr>
              <w:jc w:val="center"/>
              <w:rPr>
                <w:sz w:val="20"/>
                <w:szCs w:val="20"/>
              </w:rPr>
            </w:pPr>
            <w:r>
              <w:rPr>
                <w:sz w:val="20"/>
                <w:szCs w:val="20"/>
              </w:rPr>
              <w:t xml:space="preserve">123/21                       15. децембар </w:t>
            </w:r>
          </w:p>
        </w:tc>
        <w:tc>
          <w:tcPr>
            <w:tcW w:w="1260" w:type="dxa"/>
            <w:shd w:val="clear" w:color="000000" w:fill="FFFFFF"/>
          </w:tcPr>
          <w:p w14:paraId="4A2A7A31" w14:textId="77777777" w:rsidR="00E21554" w:rsidRDefault="00E21554" w:rsidP="00E21554">
            <w:pPr>
              <w:jc w:val="center"/>
              <w:rPr>
                <w:sz w:val="20"/>
                <w:szCs w:val="20"/>
              </w:rPr>
            </w:pPr>
            <w:r>
              <w:rPr>
                <w:sz w:val="20"/>
                <w:szCs w:val="20"/>
              </w:rPr>
              <w:t>/</w:t>
            </w:r>
          </w:p>
        </w:tc>
        <w:tc>
          <w:tcPr>
            <w:tcW w:w="900" w:type="dxa"/>
            <w:shd w:val="clear" w:color="000000" w:fill="FFFFFF"/>
          </w:tcPr>
          <w:p w14:paraId="5A9E9300" w14:textId="77777777" w:rsidR="00E21554" w:rsidRDefault="00E21554" w:rsidP="00E21554">
            <w:pPr>
              <w:jc w:val="center"/>
              <w:rPr>
                <w:sz w:val="20"/>
                <w:szCs w:val="20"/>
              </w:rPr>
            </w:pPr>
            <w:r>
              <w:rPr>
                <w:sz w:val="20"/>
                <w:szCs w:val="20"/>
              </w:rPr>
              <w:t>Не</w:t>
            </w:r>
          </w:p>
        </w:tc>
        <w:tc>
          <w:tcPr>
            <w:tcW w:w="861" w:type="dxa"/>
            <w:shd w:val="clear" w:color="000000" w:fill="FFFFFF"/>
          </w:tcPr>
          <w:p w14:paraId="107A41BE" w14:textId="77777777" w:rsidR="00E21554" w:rsidRDefault="00E21554" w:rsidP="00E21554">
            <w:pPr>
              <w:jc w:val="center"/>
              <w:rPr>
                <w:sz w:val="20"/>
                <w:szCs w:val="20"/>
              </w:rPr>
            </w:pPr>
            <w:r>
              <w:rPr>
                <w:sz w:val="20"/>
                <w:szCs w:val="20"/>
              </w:rPr>
              <w:t>/</w:t>
            </w:r>
          </w:p>
        </w:tc>
        <w:tc>
          <w:tcPr>
            <w:tcW w:w="3828" w:type="dxa"/>
            <w:shd w:val="clear" w:color="000000" w:fill="FFFFFF"/>
          </w:tcPr>
          <w:p w14:paraId="3D38C83A" w14:textId="77777777" w:rsidR="00E21554" w:rsidRDefault="00E21554" w:rsidP="00E21554">
            <w:pPr>
              <w:rPr>
                <w:sz w:val="20"/>
                <w:szCs w:val="20"/>
              </w:rPr>
            </w:pPr>
            <w:r>
              <w:rPr>
                <w:sz w:val="20"/>
                <w:szCs w:val="20"/>
              </w:rPr>
              <w:t>Није планирано Планом рада Владе за 2021. годину, али је планирано Законом о буџету за 2021. годину („Службени гласник Републике Србије”, бр. 149/20, 40/21 и 100/21).</w:t>
            </w:r>
          </w:p>
        </w:tc>
      </w:tr>
      <w:tr w:rsidR="00E21554" w:rsidRPr="00260952" w14:paraId="3BBC0F5D" w14:textId="77777777" w:rsidTr="00405CC5">
        <w:trPr>
          <w:trHeight w:val="70"/>
        </w:trPr>
        <w:tc>
          <w:tcPr>
            <w:tcW w:w="568" w:type="dxa"/>
          </w:tcPr>
          <w:p w14:paraId="58013A3B"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32</w:t>
            </w:r>
          </w:p>
        </w:tc>
        <w:tc>
          <w:tcPr>
            <w:tcW w:w="2410" w:type="dxa"/>
            <w:shd w:val="clear" w:color="000000" w:fill="FFFFFF"/>
          </w:tcPr>
          <w:p w14:paraId="4223D7A7" w14:textId="77777777" w:rsidR="00E21554" w:rsidRPr="00405CC5" w:rsidRDefault="00E21554" w:rsidP="00E21554">
            <w:pPr>
              <w:rPr>
                <w:sz w:val="20"/>
                <w:szCs w:val="20"/>
              </w:rPr>
            </w:pPr>
            <w:r w:rsidRPr="00405CC5">
              <w:rPr>
                <w:sz w:val="20"/>
                <w:szCs w:val="20"/>
              </w:rPr>
              <w:t>Закон о задуживању Републике Србије код Banca intesa ad Beograd за потребе финансирања пројекта Рума - Шабац - Лозница</w:t>
            </w:r>
          </w:p>
        </w:tc>
        <w:tc>
          <w:tcPr>
            <w:tcW w:w="2977" w:type="dxa"/>
            <w:shd w:val="clear" w:color="000000" w:fill="FFFFFF"/>
          </w:tcPr>
          <w:p w14:paraId="741502EC" w14:textId="77777777" w:rsidR="00E21554" w:rsidRDefault="00E21554" w:rsidP="00E21554">
            <w:pPr>
              <w:rPr>
                <w:sz w:val="20"/>
                <w:szCs w:val="20"/>
              </w:rPr>
            </w:pPr>
            <w:r>
              <w:rPr>
                <w:sz w:val="20"/>
                <w:szCs w:val="20"/>
              </w:rPr>
              <w:t>Зајам у износу до 14.900.000.000,00 динара за потребе финансирања Пројекта Рума - Шабац - Лозница.</w:t>
            </w:r>
          </w:p>
        </w:tc>
        <w:tc>
          <w:tcPr>
            <w:tcW w:w="1260" w:type="dxa"/>
            <w:shd w:val="clear" w:color="auto" w:fill="auto"/>
          </w:tcPr>
          <w:p w14:paraId="651E0F18"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tcPr>
          <w:p w14:paraId="4D35F332" w14:textId="77777777" w:rsidR="00E21554" w:rsidRDefault="00E21554" w:rsidP="00E21554">
            <w:pPr>
              <w:jc w:val="center"/>
              <w:rPr>
                <w:sz w:val="20"/>
                <w:szCs w:val="20"/>
              </w:rPr>
            </w:pPr>
            <w:r>
              <w:rPr>
                <w:sz w:val="20"/>
                <w:szCs w:val="20"/>
              </w:rPr>
              <w:t xml:space="preserve">126/21                          23. децембар </w:t>
            </w:r>
          </w:p>
        </w:tc>
        <w:tc>
          <w:tcPr>
            <w:tcW w:w="1260" w:type="dxa"/>
            <w:shd w:val="clear" w:color="000000" w:fill="FFFFFF"/>
          </w:tcPr>
          <w:p w14:paraId="29BF9916" w14:textId="77777777" w:rsidR="00E21554" w:rsidRDefault="00E21554" w:rsidP="00E21554">
            <w:pPr>
              <w:jc w:val="center"/>
              <w:rPr>
                <w:sz w:val="20"/>
                <w:szCs w:val="20"/>
              </w:rPr>
            </w:pPr>
            <w:r>
              <w:rPr>
                <w:sz w:val="20"/>
                <w:szCs w:val="20"/>
              </w:rPr>
              <w:t>/</w:t>
            </w:r>
          </w:p>
        </w:tc>
        <w:tc>
          <w:tcPr>
            <w:tcW w:w="900" w:type="dxa"/>
            <w:shd w:val="clear" w:color="000000" w:fill="FFFFFF"/>
          </w:tcPr>
          <w:p w14:paraId="3660A541" w14:textId="77777777" w:rsidR="00E21554" w:rsidRDefault="00E21554" w:rsidP="00E21554">
            <w:pPr>
              <w:jc w:val="center"/>
              <w:rPr>
                <w:sz w:val="20"/>
                <w:szCs w:val="20"/>
              </w:rPr>
            </w:pPr>
            <w:r>
              <w:rPr>
                <w:sz w:val="20"/>
                <w:szCs w:val="20"/>
              </w:rPr>
              <w:t>Не</w:t>
            </w:r>
          </w:p>
        </w:tc>
        <w:tc>
          <w:tcPr>
            <w:tcW w:w="861" w:type="dxa"/>
            <w:shd w:val="clear" w:color="000000" w:fill="FFFFFF"/>
          </w:tcPr>
          <w:p w14:paraId="34B0744C" w14:textId="77777777" w:rsidR="00E21554" w:rsidRDefault="00E21554" w:rsidP="00E21554">
            <w:pPr>
              <w:jc w:val="center"/>
              <w:rPr>
                <w:sz w:val="20"/>
                <w:szCs w:val="20"/>
              </w:rPr>
            </w:pPr>
            <w:r>
              <w:rPr>
                <w:sz w:val="20"/>
                <w:szCs w:val="20"/>
              </w:rPr>
              <w:t>/</w:t>
            </w:r>
          </w:p>
        </w:tc>
        <w:tc>
          <w:tcPr>
            <w:tcW w:w="3828" w:type="dxa"/>
            <w:shd w:val="clear" w:color="000000" w:fill="FFFFFF"/>
          </w:tcPr>
          <w:p w14:paraId="706A5E99" w14:textId="77777777" w:rsidR="00E21554" w:rsidRDefault="00E21554" w:rsidP="00E21554">
            <w:pPr>
              <w:rPr>
                <w:sz w:val="20"/>
                <w:szCs w:val="20"/>
              </w:rPr>
            </w:pPr>
            <w:r>
              <w:rPr>
                <w:sz w:val="20"/>
                <w:szCs w:val="20"/>
              </w:rPr>
              <w:t>Није планирано Планом рада Владе за 2021. годину, али је планирано Законом о буџету за 2021. годину („Службени гласник Републике Србије”, бр. 149/20, 40/21 и 100/21).</w:t>
            </w:r>
          </w:p>
        </w:tc>
      </w:tr>
      <w:tr w:rsidR="00E21554" w:rsidRPr="00260952" w14:paraId="4911AFEA" w14:textId="77777777" w:rsidTr="00405CC5">
        <w:trPr>
          <w:trHeight w:val="2818"/>
        </w:trPr>
        <w:tc>
          <w:tcPr>
            <w:tcW w:w="568" w:type="dxa"/>
          </w:tcPr>
          <w:p w14:paraId="38A63F53"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33</w:t>
            </w:r>
          </w:p>
        </w:tc>
        <w:tc>
          <w:tcPr>
            <w:tcW w:w="2410" w:type="dxa"/>
            <w:shd w:val="clear" w:color="000000" w:fill="FFFFFF"/>
          </w:tcPr>
          <w:p w14:paraId="5CD81324" w14:textId="77777777" w:rsidR="00E21554" w:rsidRPr="00405CC5" w:rsidRDefault="00E21554" w:rsidP="00E21554">
            <w:pPr>
              <w:rPr>
                <w:sz w:val="20"/>
                <w:szCs w:val="20"/>
              </w:rPr>
            </w:pPr>
            <w:r w:rsidRPr="00405CC5">
              <w:rPr>
                <w:sz w:val="20"/>
                <w:szCs w:val="20"/>
              </w:rPr>
              <w:t>Закон о тржишту капитала</w:t>
            </w:r>
          </w:p>
        </w:tc>
        <w:tc>
          <w:tcPr>
            <w:tcW w:w="2977" w:type="dxa"/>
            <w:shd w:val="clear" w:color="000000" w:fill="FFFFFF"/>
          </w:tcPr>
          <w:p w14:paraId="68632A90" w14:textId="77777777" w:rsidR="00E21554" w:rsidRDefault="00E21554" w:rsidP="00E21554">
            <w:pPr>
              <w:rPr>
                <w:sz w:val="20"/>
                <w:szCs w:val="20"/>
              </w:rPr>
            </w:pPr>
            <w:r>
              <w:rPr>
                <w:sz w:val="20"/>
                <w:szCs w:val="20"/>
              </w:rPr>
              <w:t xml:space="preserve">Доношење новог Закона о тржишту капитала је значајно с аспекта напретка преговора у Поглављу 9 - Финансијске услуге и Поглављу 6 - Право привредних друштава, с обзиром да он обезбеђује скоро потпуну усклађеност са правним тековинама ЕУ у области тржишта хартија од вредности и инвестиционих услуга (прописи о тржиштима </w:t>
            </w:r>
            <w:r>
              <w:rPr>
                <w:sz w:val="20"/>
                <w:szCs w:val="20"/>
              </w:rPr>
              <w:lastRenderedPageBreak/>
              <w:t>финансијских инструмената, проспектима, системима за обештећење инвеститора, транспарентности, злоупотребама на тржишту и коначност поравнања у системима за салдирање хартија од вредности), што су захтеви из мерила за затварање ових поглавља. Закон о тржишту капитала такође много детаљније и прецизније уређује залогу на финансијским инструментима, као и надлежности Комисија за хартије од вредности као регулаторног и надзорног органа Републике Србије за тржиште капитала. У циљу јачања транспарентности и сигурности финансијског тржишта, повећане су обавезе извештавања Комисије, проширена су њена надзорна овлашћења и прописане строжије мере и санкције које могу бити предузете против правних и физичких лица који су учесници на тржишту капитала.</w:t>
            </w:r>
            <w:r>
              <w:rPr>
                <w:sz w:val="20"/>
                <w:szCs w:val="20"/>
              </w:rPr>
              <w:br/>
            </w:r>
            <w:r>
              <w:rPr>
                <w:sz w:val="20"/>
                <w:szCs w:val="20"/>
              </w:rPr>
              <w:br/>
              <w:t xml:space="preserve">                 </w:t>
            </w:r>
          </w:p>
        </w:tc>
        <w:tc>
          <w:tcPr>
            <w:tcW w:w="1260" w:type="dxa"/>
            <w:shd w:val="clear" w:color="auto" w:fill="auto"/>
          </w:tcPr>
          <w:p w14:paraId="3F64B206" w14:textId="77777777" w:rsidR="00E21554" w:rsidRDefault="00E21554" w:rsidP="00E21554">
            <w:pPr>
              <w:jc w:val="center"/>
              <w:rPr>
                <w:sz w:val="20"/>
                <w:szCs w:val="20"/>
              </w:rPr>
            </w:pPr>
            <w:r>
              <w:rPr>
                <w:sz w:val="20"/>
                <w:szCs w:val="20"/>
              </w:rPr>
              <w:lastRenderedPageBreak/>
              <w:t>Народна скупштина усвојила</w:t>
            </w:r>
          </w:p>
        </w:tc>
        <w:tc>
          <w:tcPr>
            <w:tcW w:w="1530" w:type="dxa"/>
            <w:shd w:val="clear" w:color="auto" w:fill="auto"/>
          </w:tcPr>
          <w:p w14:paraId="150E769C" w14:textId="77777777" w:rsidR="00E21554" w:rsidRDefault="00E21554" w:rsidP="00E21554">
            <w:pPr>
              <w:jc w:val="center"/>
              <w:rPr>
                <w:sz w:val="20"/>
                <w:szCs w:val="20"/>
              </w:rPr>
            </w:pPr>
            <w:r>
              <w:rPr>
                <w:sz w:val="20"/>
                <w:szCs w:val="20"/>
              </w:rPr>
              <w:t xml:space="preserve">129/21                          28. децембар </w:t>
            </w:r>
          </w:p>
        </w:tc>
        <w:tc>
          <w:tcPr>
            <w:tcW w:w="1260" w:type="dxa"/>
            <w:shd w:val="clear" w:color="000000" w:fill="FFFFFF"/>
          </w:tcPr>
          <w:p w14:paraId="66E8FDC2" w14:textId="77777777" w:rsidR="00E21554" w:rsidRDefault="00E21554" w:rsidP="00E21554">
            <w:pPr>
              <w:jc w:val="center"/>
              <w:rPr>
                <w:sz w:val="20"/>
                <w:szCs w:val="20"/>
              </w:rPr>
            </w:pPr>
            <w:r>
              <w:rPr>
                <w:sz w:val="20"/>
                <w:szCs w:val="20"/>
              </w:rPr>
              <w:t>Трећа ревизија НПАА</w:t>
            </w:r>
          </w:p>
        </w:tc>
        <w:tc>
          <w:tcPr>
            <w:tcW w:w="900" w:type="dxa"/>
            <w:shd w:val="clear" w:color="000000" w:fill="FFFFFF"/>
          </w:tcPr>
          <w:p w14:paraId="135BF96F" w14:textId="77777777" w:rsidR="00E21554" w:rsidRDefault="00E21554" w:rsidP="00E21554">
            <w:pPr>
              <w:jc w:val="center"/>
              <w:rPr>
                <w:sz w:val="20"/>
                <w:szCs w:val="20"/>
              </w:rPr>
            </w:pPr>
            <w:r>
              <w:rPr>
                <w:sz w:val="20"/>
                <w:szCs w:val="20"/>
              </w:rPr>
              <w:t>Да</w:t>
            </w:r>
          </w:p>
        </w:tc>
        <w:tc>
          <w:tcPr>
            <w:tcW w:w="861" w:type="dxa"/>
            <w:shd w:val="clear" w:color="000000" w:fill="FFFFFF"/>
          </w:tcPr>
          <w:p w14:paraId="4A7CD7C3" w14:textId="77777777" w:rsidR="00E21554" w:rsidRDefault="00E21554" w:rsidP="00E21554">
            <w:pPr>
              <w:jc w:val="center"/>
              <w:rPr>
                <w:sz w:val="20"/>
                <w:szCs w:val="20"/>
              </w:rPr>
            </w:pPr>
            <w:r>
              <w:rPr>
                <w:sz w:val="20"/>
                <w:szCs w:val="20"/>
              </w:rPr>
              <w:t>ЈР</w:t>
            </w:r>
          </w:p>
        </w:tc>
        <w:tc>
          <w:tcPr>
            <w:tcW w:w="3828" w:type="dxa"/>
            <w:shd w:val="clear" w:color="000000" w:fill="FFFFFF"/>
          </w:tcPr>
          <w:p w14:paraId="326E35C6" w14:textId="77777777" w:rsidR="00E21554" w:rsidRDefault="00E21554" w:rsidP="00E21554">
            <w:pPr>
              <w:jc w:val="center"/>
              <w:rPr>
                <w:sz w:val="20"/>
                <w:szCs w:val="20"/>
              </w:rPr>
            </w:pPr>
            <w:r>
              <w:rPr>
                <w:sz w:val="20"/>
                <w:szCs w:val="20"/>
              </w:rPr>
              <w:t>/</w:t>
            </w:r>
          </w:p>
        </w:tc>
      </w:tr>
      <w:tr w:rsidR="00E21554" w:rsidRPr="00260952" w14:paraId="5865C5C3" w14:textId="77777777" w:rsidTr="00405CC5">
        <w:trPr>
          <w:trHeight w:val="70"/>
        </w:trPr>
        <w:tc>
          <w:tcPr>
            <w:tcW w:w="568" w:type="dxa"/>
          </w:tcPr>
          <w:p w14:paraId="46968CAF"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34</w:t>
            </w:r>
          </w:p>
        </w:tc>
        <w:tc>
          <w:tcPr>
            <w:tcW w:w="2410" w:type="dxa"/>
            <w:shd w:val="clear" w:color="000000" w:fill="FFFFFF"/>
          </w:tcPr>
          <w:p w14:paraId="189FE5E6" w14:textId="77777777" w:rsidR="00E21554" w:rsidRPr="00405CC5" w:rsidRDefault="00E21554" w:rsidP="00E21554">
            <w:pPr>
              <w:rPr>
                <w:sz w:val="20"/>
                <w:szCs w:val="20"/>
              </w:rPr>
            </w:pPr>
            <w:r w:rsidRPr="00405CC5">
              <w:rPr>
                <w:sz w:val="20"/>
                <w:szCs w:val="20"/>
              </w:rPr>
              <w:t>Закон о изменама и допунама Закона о електронском фактурисању</w:t>
            </w:r>
          </w:p>
        </w:tc>
        <w:tc>
          <w:tcPr>
            <w:tcW w:w="2977" w:type="dxa"/>
            <w:shd w:val="clear" w:color="000000" w:fill="FFFFFF"/>
          </w:tcPr>
          <w:p w14:paraId="4943779B" w14:textId="77777777" w:rsidR="00E21554" w:rsidRDefault="00E21554" w:rsidP="00E21554">
            <w:pPr>
              <w:rPr>
                <w:sz w:val="20"/>
                <w:szCs w:val="20"/>
              </w:rPr>
            </w:pPr>
            <w:r>
              <w:rPr>
                <w:sz w:val="20"/>
                <w:szCs w:val="20"/>
              </w:rPr>
              <w:t xml:space="preserve">Утврђује се нови рок за почетак примене одређених обавеза из Закона о електронском фактурисању, прецизирају се поједине одредбе наведеног закона. Усклађује се и рок у коме престају да важе одређене одредбе Зaкoнa o рoкoвимa измирeњa нoвчaних oбaвeзa у кoмeрциjaлним трaнсaкциjaмa („Службeни глaсник РС”, бр. </w:t>
            </w:r>
            <w:r>
              <w:rPr>
                <w:sz w:val="20"/>
                <w:szCs w:val="20"/>
              </w:rPr>
              <w:lastRenderedPageBreak/>
              <w:t xml:space="preserve">119/12, 68/15, 113/17, 91/19 и 44/21) и Закон о изменама и допуни Закона о роковима измирења новчаних обавеза у комерцијалним трансакцијама („Службени гласник РС”, број 91/19). </w:t>
            </w:r>
          </w:p>
        </w:tc>
        <w:tc>
          <w:tcPr>
            <w:tcW w:w="1260" w:type="dxa"/>
            <w:shd w:val="clear" w:color="auto" w:fill="auto"/>
          </w:tcPr>
          <w:p w14:paraId="3C5040FD" w14:textId="77777777" w:rsidR="00E21554" w:rsidRDefault="00E21554" w:rsidP="00E21554">
            <w:pPr>
              <w:jc w:val="center"/>
              <w:rPr>
                <w:sz w:val="20"/>
                <w:szCs w:val="20"/>
              </w:rPr>
            </w:pPr>
            <w:r>
              <w:rPr>
                <w:sz w:val="20"/>
                <w:szCs w:val="20"/>
              </w:rPr>
              <w:lastRenderedPageBreak/>
              <w:t>Народна скупштина усвојила</w:t>
            </w:r>
          </w:p>
        </w:tc>
        <w:tc>
          <w:tcPr>
            <w:tcW w:w="1530" w:type="dxa"/>
            <w:shd w:val="clear" w:color="auto" w:fill="auto"/>
          </w:tcPr>
          <w:p w14:paraId="6DD9EEEB" w14:textId="77777777" w:rsidR="00E21554" w:rsidRDefault="00E21554" w:rsidP="00E21554">
            <w:pPr>
              <w:jc w:val="center"/>
              <w:rPr>
                <w:sz w:val="20"/>
                <w:szCs w:val="20"/>
              </w:rPr>
            </w:pPr>
            <w:r>
              <w:rPr>
                <w:sz w:val="20"/>
                <w:szCs w:val="20"/>
              </w:rPr>
              <w:t xml:space="preserve">129/21                          28. децембар </w:t>
            </w:r>
          </w:p>
        </w:tc>
        <w:tc>
          <w:tcPr>
            <w:tcW w:w="1260" w:type="dxa"/>
            <w:shd w:val="clear" w:color="000000" w:fill="FFFFFF"/>
          </w:tcPr>
          <w:p w14:paraId="5CAF925F" w14:textId="77777777" w:rsidR="00E21554" w:rsidRDefault="00E21554" w:rsidP="001A7B56">
            <w:pPr>
              <w:rPr>
                <w:sz w:val="20"/>
                <w:szCs w:val="20"/>
              </w:rPr>
            </w:pPr>
            <w:r>
              <w:rPr>
                <w:sz w:val="20"/>
                <w:szCs w:val="20"/>
              </w:rPr>
              <w:t xml:space="preserve">Национални програм за сузбијање сиве економије са Акционим планом („Службени гласник </w:t>
            </w:r>
            <w:r>
              <w:rPr>
                <w:sz w:val="20"/>
                <w:szCs w:val="20"/>
              </w:rPr>
              <w:lastRenderedPageBreak/>
              <w:t>РС”, број 27/19); Прoгрaм eкoнoмских рeфoрми зa пeриoд 2021-2023. гoдине</w:t>
            </w:r>
            <w:r w:rsidR="00EA7DB8">
              <w:rPr>
                <w:sz w:val="20"/>
                <w:szCs w:val="20"/>
              </w:rPr>
              <w:t>.</w:t>
            </w:r>
          </w:p>
        </w:tc>
        <w:tc>
          <w:tcPr>
            <w:tcW w:w="900" w:type="dxa"/>
            <w:shd w:val="clear" w:color="000000" w:fill="FFFFFF"/>
          </w:tcPr>
          <w:p w14:paraId="568F4105" w14:textId="77777777" w:rsidR="00E21554" w:rsidRDefault="00E21554" w:rsidP="00E21554">
            <w:pPr>
              <w:jc w:val="center"/>
              <w:rPr>
                <w:sz w:val="20"/>
                <w:szCs w:val="20"/>
              </w:rPr>
            </w:pPr>
            <w:r>
              <w:rPr>
                <w:sz w:val="20"/>
                <w:szCs w:val="20"/>
              </w:rPr>
              <w:lastRenderedPageBreak/>
              <w:t>Не</w:t>
            </w:r>
          </w:p>
        </w:tc>
        <w:tc>
          <w:tcPr>
            <w:tcW w:w="861" w:type="dxa"/>
            <w:shd w:val="clear" w:color="000000" w:fill="FFFFFF"/>
          </w:tcPr>
          <w:p w14:paraId="50BE35FB" w14:textId="77777777" w:rsidR="00E21554" w:rsidRDefault="00E21554" w:rsidP="00E21554">
            <w:pPr>
              <w:jc w:val="center"/>
              <w:rPr>
                <w:sz w:val="20"/>
                <w:szCs w:val="20"/>
              </w:rPr>
            </w:pPr>
            <w:r>
              <w:rPr>
                <w:sz w:val="20"/>
                <w:szCs w:val="20"/>
              </w:rPr>
              <w:t>ЈР</w:t>
            </w:r>
          </w:p>
        </w:tc>
        <w:tc>
          <w:tcPr>
            <w:tcW w:w="3828" w:type="dxa"/>
            <w:shd w:val="clear" w:color="000000" w:fill="FFFFFF"/>
          </w:tcPr>
          <w:p w14:paraId="2C29BDDE" w14:textId="77777777" w:rsidR="00E21554" w:rsidRDefault="00E21554" w:rsidP="00E21554">
            <w:pPr>
              <w:rPr>
                <w:sz w:val="20"/>
                <w:szCs w:val="20"/>
              </w:rPr>
            </w:pPr>
            <w:r>
              <w:rPr>
                <w:sz w:val="20"/>
                <w:szCs w:val="20"/>
              </w:rPr>
              <w:t>Утврђен је нови рок за привреду и јавни сектор за прелазак на нови систему електронских фактура, након бројних захтева упућених Министарству финансија, како би се корисници адаптирали и оспособили да издају и примају електронске фактуре,  усагласили са новим законом и завршили све информационе припреме, како је у захтевима и тражено.</w:t>
            </w:r>
          </w:p>
        </w:tc>
      </w:tr>
      <w:tr w:rsidR="00E21554" w:rsidRPr="00260952" w14:paraId="0258C4F8" w14:textId="77777777" w:rsidTr="00405CC5">
        <w:trPr>
          <w:trHeight w:val="70"/>
        </w:trPr>
        <w:tc>
          <w:tcPr>
            <w:tcW w:w="568" w:type="dxa"/>
          </w:tcPr>
          <w:p w14:paraId="5360BB0E"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35</w:t>
            </w:r>
          </w:p>
        </w:tc>
        <w:tc>
          <w:tcPr>
            <w:tcW w:w="2410" w:type="dxa"/>
            <w:shd w:val="clear" w:color="000000" w:fill="FFFFFF"/>
          </w:tcPr>
          <w:p w14:paraId="40F4F389" w14:textId="77777777" w:rsidR="00E21554" w:rsidRPr="00405CC5" w:rsidRDefault="00E21554" w:rsidP="00E21554">
            <w:pPr>
              <w:rPr>
                <w:color w:val="000000"/>
                <w:sz w:val="20"/>
                <w:szCs w:val="20"/>
              </w:rPr>
            </w:pPr>
            <w:r w:rsidRPr="00405CC5">
              <w:rPr>
                <w:color w:val="000000"/>
                <w:sz w:val="20"/>
                <w:szCs w:val="20"/>
              </w:rPr>
              <w:t>Закон о измени и допуни Закона о утврђивању друге гарантне шеме као мера додатне подршке привреди услед продуженог негативног утицаја пандемије болести COVID-19 изазване вирусом SARS-CoV-2</w:t>
            </w:r>
          </w:p>
        </w:tc>
        <w:tc>
          <w:tcPr>
            <w:tcW w:w="2977" w:type="dxa"/>
            <w:shd w:val="clear" w:color="000000" w:fill="FFFFFF"/>
          </w:tcPr>
          <w:p w14:paraId="102F9462" w14:textId="77777777" w:rsidR="00E21554" w:rsidRDefault="00E21554" w:rsidP="00E21554">
            <w:pPr>
              <w:rPr>
                <w:sz w:val="20"/>
                <w:szCs w:val="20"/>
              </w:rPr>
            </w:pPr>
            <w:r>
              <w:rPr>
                <w:sz w:val="20"/>
                <w:szCs w:val="20"/>
              </w:rPr>
              <w:t>Овим законом предвиђен је изузетак у погледу могућности гарантовања Републике Србије за кредите који могу бити одборени  корисницима који спадају у предузетнике, микро, мала и средња предузећа која послују у секторима путничког транспорта, угоститељства, туристичких агенција и хотелијерства у градовима, под условима да су претходно, превремено и у целости, измирили обавезе по кредитима одобреним у складу са првом гарантном шемом.</w:t>
            </w:r>
          </w:p>
        </w:tc>
        <w:tc>
          <w:tcPr>
            <w:tcW w:w="1260" w:type="dxa"/>
            <w:shd w:val="clear" w:color="auto" w:fill="auto"/>
          </w:tcPr>
          <w:p w14:paraId="0C5C1D44"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tcPr>
          <w:p w14:paraId="44DB6CE1" w14:textId="77777777" w:rsidR="00E21554" w:rsidRDefault="00E21554" w:rsidP="00E21554">
            <w:pPr>
              <w:jc w:val="center"/>
              <w:rPr>
                <w:sz w:val="20"/>
                <w:szCs w:val="20"/>
              </w:rPr>
            </w:pPr>
            <w:r>
              <w:rPr>
                <w:sz w:val="20"/>
                <w:szCs w:val="20"/>
              </w:rPr>
              <w:t xml:space="preserve">129/21                        28. децембар </w:t>
            </w:r>
          </w:p>
        </w:tc>
        <w:tc>
          <w:tcPr>
            <w:tcW w:w="1260" w:type="dxa"/>
            <w:shd w:val="clear" w:color="000000" w:fill="FFFFFF"/>
          </w:tcPr>
          <w:p w14:paraId="30ECCFE7" w14:textId="77777777" w:rsidR="00E21554" w:rsidRDefault="00E21554" w:rsidP="00E21554">
            <w:pPr>
              <w:jc w:val="center"/>
              <w:rPr>
                <w:sz w:val="20"/>
                <w:szCs w:val="20"/>
              </w:rPr>
            </w:pPr>
            <w:r>
              <w:rPr>
                <w:sz w:val="20"/>
                <w:szCs w:val="20"/>
              </w:rPr>
              <w:t>/</w:t>
            </w:r>
          </w:p>
        </w:tc>
        <w:tc>
          <w:tcPr>
            <w:tcW w:w="900" w:type="dxa"/>
            <w:shd w:val="clear" w:color="000000" w:fill="FFFFFF"/>
          </w:tcPr>
          <w:p w14:paraId="07F0946F" w14:textId="77777777" w:rsidR="00E21554" w:rsidRDefault="00E21554" w:rsidP="00E21554">
            <w:pPr>
              <w:jc w:val="center"/>
              <w:rPr>
                <w:sz w:val="20"/>
                <w:szCs w:val="20"/>
              </w:rPr>
            </w:pPr>
            <w:r>
              <w:rPr>
                <w:sz w:val="20"/>
                <w:szCs w:val="20"/>
              </w:rPr>
              <w:t>Не</w:t>
            </w:r>
          </w:p>
        </w:tc>
        <w:tc>
          <w:tcPr>
            <w:tcW w:w="861" w:type="dxa"/>
            <w:shd w:val="clear" w:color="000000" w:fill="FFFFFF"/>
          </w:tcPr>
          <w:p w14:paraId="337B0CB0" w14:textId="77777777" w:rsidR="00E21554" w:rsidRDefault="00E21554" w:rsidP="00E21554">
            <w:pPr>
              <w:jc w:val="center"/>
              <w:rPr>
                <w:sz w:val="20"/>
                <w:szCs w:val="20"/>
              </w:rPr>
            </w:pPr>
            <w:r>
              <w:rPr>
                <w:sz w:val="20"/>
                <w:szCs w:val="20"/>
              </w:rPr>
              <w:t>/</w:t>
            </w:r>
          </w:p>
        </w:tc>
        <w:tc>
          <w:tcPr>
            <w:tcW w:w="3828" w:type="dxa"/>
            <w:shd w:val="clear" w:color="000000" w:fill="FFFFFF"/>
          </w:tcPr>
          <w:p w14:paraId="12A295C8" w14:textId="77777777" w:rsidR="00E21554" w:rsidRDefault="00E21554" w:rsidP="00E21554">
            <w:pPr>
              <w:rPr>
                <w:sz w:val="20"/>
                <w:szCs w:val="20"/>
              </w:rPr>
            </w:pPr>
            <w:r>
              <w:rPr>
                <w:sz w:val="20"/>
                <w:szCs w:val="20"/>
              </w:rPr>
              <w:t>Закон је донет ради ублажавања економских последица насталих услед пандемије болести COVID-19 изазване вирусом SARS-CoV-2.</w:t>
            </w:r>
          </w:p>
        </w:tc>
      </w:tr>
      <w:tr w:rsidR="00E21554" w:rsidRPr="00260952" w14:paraId="01128DB0" w14:textId="77777777" w:rsidTr="00405CC5">
        <w:trPr>
          <w:trHeight w:val="70"/>
        </w:trPr>
        <w:tc>
          <w:tcPr>
            <w:tcW w:w="568" w:type="dxa"/>
          </w:tcPr>
          <w:p w14:paraId="2289111F" w14:textId="77777777" w:rsidR="00E21554" w:rsidRPr="00405CC5" w:rsidRDefault="00E21554" w:rsidP="00E21554">
            <w:pPr>
              <w:spacing w:after="160" w:line="259" w:lineRule="auto"/>
              <w:jc w:val="center"/>
              <w:rPr>
                <w:rFonts w:eastAsiaTheme="minorHAnsi"/>
                <w:sz w:val="20"/>
                <w:szCs w:val="20"/>
                <w:lang w:val="en-GB"/>
              </w:rPr>
            </w:pPr>
            <w:r w:rsidRPr="00405CC5">
              <w:rPr>
                <w:rFonts w:eastAsiaTheme="minorHAnsi"/>
                <w:sz w:val="20"/>
                <w:szCs w:val="20"/>
                <w:lang w:val="en-GB"/>
              </w:rPr>
              <w:t>36</w:t>
            </w:r>
          </w:p>
        </w:tc>
        <w:tc>
          <w:tcPr>
            <w:tcW w:w="2410" w:type="dxa"/>
            <w:shd w:val="clear" w:color="000000" w:fill="FFFFFF"/>
          </w:tcPr>
          <w:p w14:paraId="7F62A07C" w14:textId="77777777" w:rsidR="00E21554" w:rsidRPr="00405CC5" w:rsidRDefault="00E21554" w:rsidP="00E21554">
            <w:pPr>
              <w:rPr>
                <w:sz w:val="20"/>
                <w:szCs w:val="20"/>
              </w:rPr>
            </w:pPr>
            <w:r w:rsidRPr="00405CC5">
              <w:rPr>
                <w:sz w:val="20"/>
                <w:szCs w:val="20"/>
              </w:rPr>
              <w:t>Закон о измени Закона о роковима измирења новчаних обавеза у комерцијалним трансакцијама</w:t>
            </w:r>
          </w:p>
        </w:tc>
        <w:tc>
          <w:tcPr>
            <w:tcW w:w="2977" w:type="dxa"/>
            <w:shd w:val="clear" w:color="000000" w:fill="FFFFFF"/>
          </w:tcPr>
          <w:p w14:paraId="05B3BE2B" w14:textId="77777777" w:rsidR="00E21554" w:rsidRDefault="00E21554" w:rsidP="00E21554">
            <w:pPr>
              <w:rPr>
                <w:sz w:val="20"/>
                <w:szCs w:val="20"/>
              </w:rPr>
            </w:pPr>
            <w:r>
              <w:rPr>
                <w:sz w:val="20"/>
                <w:szCs w:val="20"/>
              </w:rPr>
              <w:t>Предлогом закона о измени Закона о роков</w:t>
            </w:r>
            <w:r w:rsidR="00EA7DB8">
              <w:rPr>
                <w:sz w:val="20"/>
                <w:szCs w:val="20"/>
              </w:rPr>
              <w:t xml:space="preserve">има измирења новчаних обавеза у </w:t>
            </w:r>
            <w:r>
              <w:rPr>
                <w:sz w:val="20"/>
                <w:szCs w:val="20"/>
              </w:rPr>
              <w:t>комерцијалним трансакцијама, у члану 2. тачка 11) речи: „од 1. јануара 2022. године” замењене су речима: „од 1. маја 2022. године”.</w:t>
            </w:r>
          </w:p>
        </w:tc>
        <w:tc>
          <w:tcPr>
            <w:tcW w:w="1260" w:type="dxa"/>
            <w:shd w:val="clear" w:color="auto" w:fill="auto"/>
          </w:tcPr>
          <w:p w14:paraId="5B933AAE" w14:textId="77777777" w:rsidR="00E21554" w:rsidRDefault="00E21554" w:rsidP="00E21554">
            <w:pPr>
              <w:jc w:val="center"/>
              <w:rPr>
                <w:sz w:val="20"/>
                <w:szCs w:val="20"/>
              </w:rPr>
            </w:pPr>
            <w:r>
              <w:rPr>
                <w:sz w:val="20"/>
                <w:szCs w:val="20"/>
              </w:rPr>
              <w:t>Народна скупштина усвојила</w:t>
            </w:r>
          </w:p>
        </w:tc>
        <w:tc>
          <w:tcPr>
            <w:tcW w:w="1530" w:type="dxa"/>
            <w:shd w:val="clear" w:color="auto" w:fill="auto"/>
          </w:tcPr>
          <w:p w14:paraId="3A3F14DB" w14:textId="77777777" w:rsidR="00E21554" w:rsidRDefault="00E21554" w:rsidP="00E21554">
            <w:pPr>
              <w:jc w:val="center"/>
              <w:rPr>
                <w:sz w:val="20"/>
                <w:szCs w:val="20"/>
              </w:rPr>
            </w:pPr>
            <w:r>
              <w:rPr>
                <w:sz w:val="20"/>
                <w:szCs w:val="20"/>
              </w:rPr>
              <w:t xml:space="preserve">130/21                        29. децембар </w:t>
            </w:r>
          </w:p>
        </w:tc>
        <w:tc>
          <w:tcPr>
            <w:tcW w:w="1260" w:type="dxa"/>
            <w:shd w:val="clear" w:color="000000" w:fill="FFFFFF"/>
          </w:tcPr>
          <w:p w14:paraId="210FE1C3" w14:textId="77777777" w:rsidR="00E21554" w:rsidRDefault="00E21554" w:rsidP="00E21554">
            <w:pPr>
              <w:jc w:val="center"/>
              <w:rPr>
                <w:sz w:val="20"/>
                <w:szCs w:val="20"/>
              </w:rPr>
            </w:pPr>
            <w:r>
              <w:rPr>
                <w:sz w:val="20"/>
                <w:szCs w:val="20"/>
              </w:rPr>
              <w:t>/</w:t>
            </w:r>
          </w:p>
        </w:tc>
        <w:tc>
          <w:tcPr>
            <w:tcW w:w="900" w:type="dxa"/>
            <w:shd w:val="clear" w:color="000000" w:fill="FFFFFF"/>
          </w:tcPr>
          <w:p w14:paraId="7954C543" w14:textId="77777777" w:rsidR="00E21554" w:rsidRDefault="00E21554" w:rsidP="00E21554">
            <w:pPr>
              <w:jc w:val="center"/>
              <w:rPr>
                <w:sz w:val="20"/>
                <w:szCs w:val="20"/>
              </w:rPr>
            </w:pPr>
            <w:r>
              <w:rPr>
                <w:sz w:val="20"/>
                <w:szCs w:val="20"/>
              </w:rPr>
              <w:t>Не</w:t>
            </w:r>
          </w:p>
        </w:tc>
        <w:tc>
          <w:tcPr>
            <w:tcW w:w="861" w:type="dxa"/>
            <w:shd w:val="clear" w:color="000000" w:fill="FFFFFF"/>
          </w:tcPr>
          <w:p w14:paraId="442089DC" w14:textId="77777777" w:rsidR="00E21554" w:rsidRDefault="00E21554" w:rsidP="00E21554">
            <w:pPr>
              <w:jc w:val="center"/>
              <w:rPr>
                <w:sz w:val="20"/>
                <w:szCs w:val="20"/>
              </w:rPr>
            </w:pPr>
            <w:r>
              <w:rPr>
                <w:sz w:val="20"/>
                <w:szCs w:val="20"/>
              </w:rPr>
              <w:t>/</w:t>
            </w:r>
          </w:p>
        </w:tc>
        <w:tc>
          <w:tcPr>
            <w:tcW w:w="3828" w:type="dxa"/>
            <w:shd w:val="clear" w:color="000000" w:fill="FFFFFF"/>
          </w:tcPr>
          <w:p w14:paraId="2F5593C4" w14:textId="77777777" w:rsidR="00E21554" w:rsidRDefault="00E21554" w:rsidP="00E21554">
            <w:pPr>
              <w:rPr>
                <w:sz w:val="20"/>
                <w:szCs w:val="20"/>
              </w:rPr>
            </w:pPr>
            <w:r>
              <w:rPr>
                <w:sz w:val="20"/>
                <w:szCs w:val="20"/>
              </w:rPr>
              <w:t>Извршено усаглашавање са Предлогом закона о изменама и допунама Закона електронском фактурисању, у смислу одређивања новог датума и то 1. мај 2022. године уместо досадашњег 1. јануар 2022. године.</w:t>
            </w:r>
          </w:p>
        </w:tc>
      </w:tr>
    </w:tbl>
    <w:p w14:paraId="3FD2575A" w14:textId="77777777" w:rsidR="005C6D6F" w:rsidRDefault="005C6D6F" w:rsidP="002A13B5">
      <w:pPr>
        <w:spacing w:after="160" w:line="259" w:lineRule="auto"/>
        <w:jc w:val="center"/>
        <w:rPr>
          <w:rFonts w:eastAsiaTheme="minorHAnsi"/>
          <w:b/>
          <w:sz w:val="22"/>
          <w:szCs w:val="22"/>
        </w:rPr>
      </w:pPr>
    </w:p>
    <w:p w14:paraId="036DFD4E" w14:textId="77777777" w:rsidR="005C6D6F" w:rsidRDefault="005C6D6F">
      <w:pPr>
        <w:spacing w:after="160" w:line="259" w:lineRule="auto"/>
        <w:rPr>
          <w:rFonts w:eastAsiaTheme="minorHAnsi"/>
          <w:b/>
          <w:sz w:val="22"/>
          <w:szCs w:val="22"/>
        </w:rPr>
      </w:pPr>
      <w:r>
        <w:rPr>
          <w:rFonts w:eastAsiaTheme="minorHAnsi"/>
          <w:b/>
          <w:sz w:val="22"/>
          <w:szCs w:val="22"/>
        </w:rPr>
        <w:br w:type="page"/>
      </w:r>
    </w:p>
    <w:p w14:paraId="2D9B3D9A" w14:textId="77777777" w:rsidR="000F3395" w:rsidRDefault="000F3395" w:rsidP="002A13B5">
      <w:pPr>
        <w:spacing w:after="160" w:line="259" w:lineRule="auto"/>
        <w:jc w:val="center"/>
        <w:rPr>
          <w:rFonts w:eastAsiaTheme="minorHAnsi"/>
          <w:b/>
          <w:sz w:val="22"/>
          <w:szCs w:val="22"/>
        </w:rPr>
      </w:pPr>
      <w:r>
        <w:rPr>
          <w:rFonts w:eastAsiaTheme="minorHAnsi"/>
          <w:b/>
          <w:sz w:val="22"/>
          <w:szCs w:val="22"/>
        </w:rPr>
        <w:lastRenderedPageBreak/>
        <w:t>ЗАКОНИ О ПОТВРЂИВАЊУ МЕЂУНАРОДНИХ УГОВОРА</w:t>
      </w:r>
    </w:p>
    <w:tbl>
      <w:tblPr>
        <w:tblW w:w="16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18"/>
        <w:gridCol w:w="3544"/>
        <w:gridCol w:w="1154"/>
        <w:gridCol w:w="1539"/>
        <w:gridCol w:w="1276"/>
        <w:gridCol w:w="974"/>
        <w:gridCol w:w="1152"/>
        <w:gridCol w:w="2570"/>
      </w:tblGrid>
      <w:tr w:rsidR="00E21554" w:rsidRPr="00260952" w14:paraId="0239DB98" w14:textId="77777777" w:rsidTr="00405CC5">
        <w:trPr>
          <w:trHeight w:val="1255"/>
        </w:trPr>
        <w:tc>
          <w:tcPr>
            <w:tcW w:w="710" w:type="dxa"/>
            <w:shd w:val="clear" w:color="auto" w:fill="E7E6E6" w:themeFill="background2"/>
          </w:tcPr>
          <w:p w14:paraId="3797137D" w14:textId="77777777" w:rsidR="00E21554" w:rsidRPr="0095763E" w:rsidRDefault="00E21554" w:rsidP="0095763E">
            <w:pPr>
              <w:spacing w:after="160" w:line="259" w:lineRule="auto"/>
              <w:jc w:val="center"/>
              <w:rPr>
                <w:rFonts w:eastAsiaTheme="minorHAnsi"/>
                <w:b/>
                <w:sz w:val="20"/>
                <w:szCs w:val="20"/>
                <w:lang w:val="en-GB"/>
              </w:rPr>
            </w:pPr>
          </w:p>
          <w:p w14:paraId="39D37462" w14:textId="77777777" w:rsidR="00E21554" w:rsidRPr="0095763E" w:rsidRDefault="00E21554" w:rsidP="0095763E">
            <w:pPr>
              <w:spacing w:after="160" w:line="259" w:lineRule="auto"/>
              <w:jc w:val="center"/>
              <w:rPr>
                <w:rFonts w:eastAsiaTheme="minorHAnsi"/>
                <w:b/>
                <w:sz w:val="20"/>
                <w:szCs w:val="20"/>
              </w:rPr>
            </w:pPr>
            <w:r w:rsidRPr="0095763E">
              <w:rPr>
                <w:rFonts w:eastAsiaTheme="minorHAnsi"/>
                <w:b/>
                <w:sz w:val="20"/>
                <w:szCs w:val="20"/>
                <w:lang w:val="en-GB"/>
              </w:rPr>
              <w:t>Ред</w:t>
            </w:r>
            <w:r w:rsidRPr="0095763E">
              <w:rPr>
                <w:rFonts w:eastAsiaTheme="minorHAnsi"/>
                <w:b/>
                <w:sz w:val="20"/>
                <w:szCs w:val="20"/>
              </w:rPr>
              <w:t>.</w:t>
            </w:r>
            <w:r w:rsidRPr="0095763E">
              <w:rPr>
                <w:rFonts w:eastAsiaTheme="minorHAnsi"/>
                <w:b/>
                <w:sz w:val="20"/>
                <w:szCs w:val="20"/>
                <w:lang w:val="en-GB"/>
              </w:rPr>
              <w:t xml:space="preserve"> бр</w:t>
            </w:r>
            <w:r w:rsidRPr="0095763E">
              <w:rPr>
                <w:rFonts w:eastAsiaTheme="minorHAnsi"/>
                <w:b/>
                <w:sz w:val="20"/>
                <w:szCs w:val="20"/>
              </w:rPr>
              <w:t>.</w:t>
            </w:r>
          </w:p>
        </w:tc>
        <w:tc>
          <w:tcPr>
            <w:tcW w:w="3118" w:type="dxa"/>
            <w:shd w:val="clear" w:color="auto" w:fill="E7E6E6" w:themeFill="background2"/>
          </w:tcPr>
          <w:p w14:paraId="0024A281" w14:textId="77777777" w:rsidR="00E21554" w:rsidRPr="0095763E" w:rsidRDefault="00E21554" w:rsidP="0095763E">
            <w:pPr>
              <w:spacing w:after="160" w:line="259" w:lineRule="auto"/>
              <w:jc w:val="center"/>
              <w:rPr>
                <w:rFonts w:eastAsiaTheme="minorHAnsi"/>
                <w:b/>
                <w:sz w:val="20"/>
                <w:szCs w:val="20"/>
                <w:lang w:val="en-GB"/>
              </w:rPr>
            </w:pPr>
          </w:p>
          <w:p w14:paraId="187AEC9B" w14:textId="77777777" w:rsidR="00E21554" w:rsidRPr="0095763E" w:rsidRDefault="00E21554" w:rsidP="0095763E">
            <w:pPr>
              <w:spacing w:after="160" w:line="259" w:lineRule="auto"/>
              <w:jc w:val="center"/>
              <w:rPr>
                <w:rFonts w:eastAsiaTheme="minorHAnsi"/>
                <w:b/>
                <w:sz w:val="20"/>
                <w:szCs w:val="20"/>
                <w:lang w:val="en-GB"/>
              </w:rPr>
            </w:pPr>
            <w:r w:rsidRPr="0095763E">
              <w:rPr>
                <w:rFonts w:eastAsiaTheme="minorHAnsi"/>
                <w:b/>
                <w:sz w:val="20"/>
                <w:szCs w:val="20"/>
                <w:lang w:val="en-GB"/>
              </w:rPr>
              <w:t>Назив акта</w:t>
            </w:r>
          </w:p>
        </w:tc>
        <w:tc>
          <w:tcPr>
            <w:tcW w:w="3544" w:type="dxa"/>
            <w:shd w:val="clear" w:color="auto" w:fill="E7E6E6" w:themeFill="background2"/>
          </w:tcPr>
          <w:p w14:paraId="3ED3C390" w14:textId="77777777" w:rsidR="00E21554" w:rsidRPr="0095763E" w:rsidRDefault="00E21554" w:rsidP="0095763E">
            <w:pPr>
              <w:spacing w:after="160" w:line="259" w:lineRule="auto"/>
              <w:jc w:val="center"/>
              <w:rPr>
                <w:rFonts w:eastAsiaTheme="minorHAnsi"/>
                <w:b/>
                <w:sz w:val="20"/>
                <w:szCs w:val="20"/>
                <w:lang w:val="en-GB"/>
              </w:rPr>
            </w:pPr>
          </w:p>
          <w:p w14:paraId="5D023792" w14:textId="77777777" w:rsidR="00E21554" w:rsidRPr="0095763E" w:rsidRDefault="00E21554" w:rsidP="0095763E">
            <w:pPr>
              <w:spacing w:after="160" w:line="259" w:lineRule="auto"/>
              <w:jc w:val="center"/>
              <w:rPr>
                <w:rFonts w:eastAsiaTheme="minorHAnsi"/>
                <w:b/>
                <w:sz w:val="20"/>
                <w:szCs w:val="20"/>
                <w:lang w:val="en-GB"/>
              </w:rPr>
            </w:pPr>
            <w:r w:rsidRPr="0095763E">
              <w:rPr>
                <w:rFonts w:eastAsiaTheme="minorHAnsi"/>
                <w:b/>
                <w:sz w:val="20"/>
                <w:szCs w:val="20"/>
                <w:lang w:val="en-GB"/>
              </w:rPr>
              <w:t>Опис</w:t>
            </w:r>
          </w:p>
        </w:tc>
        <w:tc>
          <w:tcPr>
            <w:tcW w:w="1154" w:type="dxa"/>
            <w:shd w:val="clear" w:color="auto" w:fill="E7E6E6" w:themeFill="background2"/>
          </w:tcPr>
          <w:p w14:paraId="391ABA4D" w14:textId="77777777" w:rsidR="00E21554" w:rsidRPr="0095763E" w:rsidRDefault="00E21554" w:rsidP="0095763E">
            <w:pPr>
              <w:spacing w:after="160" w:line="259" w:lineRule="auto"/>
              <w:jc w:val="center"/>
              <w:rPr>
                <w:rFonts w:eastAsiaTheme="minorHAnsi"/>
                <w:b/>
                <w:sz w:val="20"/>
                <w:szCs w:val="20"/>
                <w:lang w:val="en-GB"/>
              </w:rPr>
            </w:pPr>
          </w:p>
          <w:p w14:paraId="5169E2C7" w14:textId="77777777" w:rsidR="00E21554" w:rsidRPr="0095763E" w:rsidRDefault="00E21554" w:rsidP="0095763E">
            <w:pPr>
              <w:spacing w:after="160" w:line="259" w:lineRule="auto"/>
              <w:jc w:val="center"/>
              <w:rPr>
                <w:rFonts w:eastAsiaTheme="minorHAnsi"/>
                <w:b/>
                <w:sz w:val="20"/>
                <w:szCs w:val="20"/>
                <w:lang w:val="en-GB"/>
              </w:rPr>
            </w:pPr>
            <w:r w:rsidRPr="0095763E">
              <w:rPr>
                <w:rFonts w:eastAsiaTheme="minorHAnsi"/>
                <w:b/>
                <w:sz w:val="20"/>
                <w:szCs w:val="20"/>
                <w:lang w:val="en-GB"/>
              </w:rPr>
              <w:t>Статус</w:t>
            </w:r>
          </w:p>
        </w:tc>
        <w:tc>
          <w:tcPr>
            <w:tcW w:w="1539" w:type="dxa"/>
            <w:shd w:val="clear" w:color="auto" w:fill="E7E6E6" w:themeFill="background2"/>
          </w:tcPr>
          <w:p w14:paraId="662DDF15" w14:textId="77777777" w:rsidR="00E21554" w:rsidRPr="0095763E" w:rsidRDefault="00E21554" w:rsidP="0095763E">
            <w:pPr>
              <w:spacing w:after="160" w:line="259" w:lineRule="auto"/>
              <w:jc w:val="center"/>
              <w:rPr>
                <w:rFonts w:eastAsiaTheme="minorHAnsi"/>
                <w:b/>
                <w:sz w:val="20"/>
                <w:szCs w:val="20"/>
              </w:rPr>
            </w:pPr>
            <w:r w:rsidRPr="0095763E">
              <w:rPr>
                <w:rFonts w:eastAsiaTheme="minorHAnsi"/>
                <w:b/>
                <w:sz w:val="20"/>
                <w:szCs w:val="20"/>
                <w:lang w:val="en-GB"/>
              </w:rPr>
              <w:t xml:space="preserve">Број </w:t>
            </w:r>
            <w:r w:rsidRPr="0095763E">
              <w:rPr>
                <w:rFonts w:eastAsiaTheme="minorHAnsi"/>
                <w:b/>
                <w:sz w:val="20"/>
                <w:szCs w:val="20"/>
                <w:lang w:val="en-GB"/>
              </w:rPr>
              <w:br/>
              <w:t>„Службеног гласника РС”</w:t>
            </w:r>
            <w:r w:rsidRPr="0095763E">
              <w:rPr>
                <w:rFonts w:eastAsiaTheme="minorHAnsi"/>
                <w:b/>
                <w:sz w:val="20"/>
                <w:szCs w:val="20"/>
              </w:rPr>
              <w:t>, Датум</w:t>
            </w:r>
          </w:p>
        </w:tc>
        <w:tc>
          <w:tcPr>
            <w:tcW w:w="1276" w:type="dxa"/>
            <w:shd w:val="clear" w:color="auto" w:fill="E7E6E6" w:themeFill="background2"/>
          </w:tcPr>
          <w:p w14:paraId="08D40CF6" w14:textId="77777777" w:rsidR="00E21554" w:rsidRPr="0095763E" w:rsidRDefault="00E21554" w:rsidP="0095763E">
            <w:pPr>
              <w:spacing w:after="160" w:line="259" w:lineRule="auto"/>
              <w:jc w:val="center"/>
              <w:rPr>
                <w:rFonts w:eastAsiaTheme="minorHAnsi"/>
                <w:b/>
                <w:sz w:val="20"/>
                <w:szCs w:val="20"/>
                <w:lang w:val="en-GB"/>
              </w:rPr>
            </w:pPr>
            <w:r w:rsidRPr="0095763E">
              <w:rPr>
                <w:rFonts w:eastAsiaTheme="minorHAnsi"/>
                <w:b/>
                <w:sz w:val="20"/>
                <w:szCs w:val="20"/>
                <w:lang w:val="en-GB"/>
              </w:rPr>
              <w:t>Референтни документ/НПАА</w:t>
            </w:r>
          </w:p>
        </w:tc>
        <w:tc>
          <w:tcPr>
            <w:tcW w:w="974" w:type="dxa"/>
            <w:shd w:val="clear" w:color="auto" w:fill="E7E6E6" w:themeFill="background2"/>
          </w:tcPr>
          <w:p w14:paraId="4A01F529" w14:textId="77777777" w:rsidR="00E21554" w:rsidRPr="0095763E" w:rsidRDefault="00E21554" w:rsidP="0095763E">
            <w:pPr>
              <w:tabs>
                <w:tab w:val="left" w:pos="399"/>
              </w:tabs>
              <w:spacing w:after="160" w:line="259" w:lineRule="auto"/>
              <w:jc w:val="center"/>
              <w:rPr>
                <w:rFonts w:eastAsiaTheme="minorHAnsi"/>
                <w:b/>
                <w:sz w:val="20"/>
                <w:szCs w:val="20"/>
              </w:rPr>
            </w:pPr>
            <w:r w:rsidRPr="0095763E">
              <w:rPr>
                <w:rFonts w:eastAsiaTheme="minorHAnsi"/>
                <w:b/>
                <w:sz w:val="20"/>
                <w:szCs w:val="20"/>
                <w:lang w:val="en-GB"/>
              </w:rPr>
              <w:t>По плану</w:t>
            </w:r>
            <w:r w:rsidRPr="0095763E">
              <w:rPr>
                <w:rFonts w:eastAsiaTheme="minorHAnsi"/>
                <w:b/>
                <w:sz w:val="20"/>
                <w:szCs w:val="20"/>
                <w:lang w:val="en-GB"/>
              </w:rPr>
              <w:br/>
            </w:r>
            <w:r>
              <w:rPr>
                <w:rFonts w:eastAsiaTheme="minorHAnsi"/>
                <w:b/>
                <w:sz w:val="20"/>
                <w:szCs w:val="20"/>
              </w:rPr>
              <w:t>(</w:t>
            </w:r>
            <w:r w:rsidRPr="0095763E">
              <w:rPr>
                <w:rFonts w:eastAsiaTheme="minorHAnsi"/>
                <w:b/>
                <w:sz w:val="20"/>
                <w:szCs w:val="20"/>
                <w:lang w:val="en-GB"/>
              </w:rPr>
              <w:t>Да/Не</w:t>
            </w:r>
            <w:r>
              <w:rPr>
                <w:rFonts w:eastAsiaTheme="minorHAnsi"/>
                <w:b/>
                <w:sz w:val="20"/>
                <w:szCs w:val="20"/>
              </w:rPr>
              <w:t>)</w:t>
            </w:r>
          </w:p>
        </w:tc>
        <w:tc>
          <w:tcPr>
            <w:tcW w:w="1152" w:type="dxa"/>
            <w:shd w:val="clear" w:color="auto" w:fill="E7E6E6" w:themeFill="background2"/>
          </w:tcPr>
          <w:p w14:paraId="4826FDC9" w14:textId="77777777" w:rsidR="00E21554" w:rsidRPr="00E21554" w:rsidRDefault="00E21554" w:rsidP="00E21554">
            <w:pPr>
              <w:jc w:val="center"/>
              <w:rPr>
                <w:b/>
                <w:sz w:val="20"/>
                <w:szCs w:val="20"/>
                <w:lang w:val="en-GB"/>
              </w:rPr>
            </w:pPr>
            <w:r w:rsidRPr="00E21554">
              <w:rPr>
                <w:b/>
                <w:sz w:val="20"/>
                <w:szCs w:val="20"/>
              </w:rPr>
              <w:t>Расправа ЈК или ЈР</w:t>
            </w:r>
          </w:p>
          <w:p w14:paraId="1AE2E455" w14:textId="77777777" w:rsidR="00E21554" w:rsidRPr="0095763E" w:rsidRDefault="00E21554" w:rsidP="0095763E">
            <w:pPr>
              <w:spacing w:after="160" w:line="259" w:lineRule="auto"/>
              <w:jc w:val="center"/>
              <w:rPr>
                <w:rFonts w:eastAsiaTheme="minorHAnsi"/>
                <w:b/>
                <w:sz w:val="20"/>
                <w:szCs w:val="20"/>
                <w:lang w:val="en-GB"/>
              </w:rPr>
            </w:pPr>
          </w:p>
        </w:tc>
        <w:tc>
          <w:tcPr>
            <w:tcW w:w="2570" w:type="dxa"/>
            <w:shd w:val="clear" w:color="auto" w:fill="E7E6E6" w:themeFill="background2"/>
          </w:tcPr>
          <w:p w14:paraId="0D5E6254" w14:textId="77777777" w:rsidR="00E21554" w:rsidRPr="0095763E" w:rsidRDefault="00E21554" w:rsidP="0095763E">
            <w:pPr>
              <w:spacing w:after="160" w:line="259" w:lineRule="auto"/>
              <w:jc w:val="center"/>
              <w:rPr>
                <w:rFonts w:eastAsiaTheme="minorHAnsi"/>
                <w:b/>
                <w:sz w:val="20"/>
                <w:szCs w:val="20"/>
                <w:lang w:val="en-GB"/>
              </w:rPr>
            </w:pPr>
          </w:p>
          <w:p w14:paraId="78EEF4FF" w14:textId="77777777" w:rsidR="00E21554" w:rsidRPr="0095763E" w:rsidRDefault="00E21554" w:rsidP="0095763E">
            <w:pPr>
              <w:spacing w:after="160" w:line="259" w:lineRule="auto"/>
              <w:jc w:val="center"/>
              <w:rPr>
                <w:rFonts w:eastAsiaTheme="minorHAnsi"/>
                <w:b/>
                <w:sz w:val="20"/>
                <w:szCs w:val="20"/>
                <w:lang w:val="en-GB"/>
              </w:rPr>
            </w:pPr>
            <w:r w:rsidRPr="0095763E">
              <w:rPr>
                <w:rFonts w:eastAsiaTheme="minorHAnsi"/>
                <w:b/>
                <w:sz w:val="20"/>
                <w:szCs w:val="20"/>
                <w:lang w:val="en-GB"/>
              </w:rPr>
              <w:t>Образложење</w:t>
            </w:r>
          </w:p>
        </w:tc>
      </w:tr>
      <w:tr w:rsidR="00E21554" w:rsidRPr="00260952" w14:paraId="444EC26F" w14:textId="77777777" w:rsidTr="00405CC5">
        <w:trPr>
          <w:trHeight w:val="709"/>
        </w:trPr>
        <w:tc>
          <w:tcPr>
            <w:tcW w:w="710" w:type="dxa"/>
            <w:hideMark/>
          </w:tcPr>
          <w:p w14:paraId="00A9FA90"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1</w:t>
            </w:r>
          </w:p>
        </w:tc>
        <w:tc>
          <w:tcPr>
            <w:tcW w:w="3118" w:type="dxa"/>
            <w:shd w:val="clear" w:color="000000" w:fill="FFFFFF"/>
            <w:hideMark/>
          </w:tcPr>
          <w:p w14:paraId="13FE1D77" w14:textId="77777777" w:rsidR="00E21554" w:rsidRDefault="00E21554" w:rsidP="00967630">
            <w:pPr>
              <w:rPr>
                <w:sz w:val="20"/>
                <w:szCs w:val="20"/>
                <w:lang w:val="en-GB"/>
              </w:rPr>
            </w:pPr>
            <w:r>
              <w:rPr>
                <w:sz w:val="20"/>
                <w:szCs w:val="20"/>
              </w:rPr>
              <w:t xml:space="preserve">Закон о потврђивању Споразума о зајму између KFW,Франкфурт на мајни („KFW”) и Републике Србије („зајмопримац”) коју представља министар финансија за пројекат „Енергетска ефикасност у зградама јавне намене и обновљиви извори енергије у сектору даљинског грејања </w:t>
            </w:r>
            <w:r w:rsidR="00967630">
              <w:rPr>
                <w:sz w:val="20"/>
                <w:szCs w:val="20"/>
                <w:lang w:val="sr-Cyrl-RS"/>
              </w:rPr>
              <w:t>-</w:t>
            </w:r>
            <w:r>
              <w:rPr>
                <w:sz w:val="20"/>
                <w:szCs w:val="20"/>
              </w:rPr>
              <w:t xml:space="preserve"> озелењавање јавног сектора”</w:t>
            </w:r>
          </w:p>
        </w:tc>
        <w:tc>
          <w:tcPr>
            <w:tcW w:w="3544" w:type="dxa"/>
            <w:shd w:val="clear" w:color="000000" w:fill="FFFFFF"/>
            <w:hideMark/>
          </w:tcPr>
          <w:p w14:paraId="16BD1CB8" w14:textId="77777777" w:rsidR="00E21554" w:rsidRDefault="00E21554" w:rsidP="00E21554">
            <w:pPr>
              <w:rPr>
                <w:sz w:val="20"/>
                <w:szCs w:val="20"/>
              </w:rPr>
            </w:pPr>
            <w:r>
              <w:rPr>
                <w:sz w:val="20"/>
                <w:szCs w:val="20"/>
              </w:rPr>
              <w:t>Зајам у износу до 50.000.000 евра за финансирање унапређења енергетске ефикасности у јавним објектима и обновљиви извори енергије у сектору даљинског грејања.</w:t>
            </w:r>
          </w:p>
        </w:tc>
        <w:tc>
          <w:tcPr>
            <w:tcW w:w="1154" w:type="dxa"/>
            <w:shd w:val="clear" w:color="auto" w:fill="auto"/>
            <w:hideMark/>
          </w:tcPr>
          <w:p w14:paraId="700371EC"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4F366E24" w14:textId="77777777" w:rsidR="00E21554" w:rsidRDefault="00E21554" w:rsidP="00E21554">
            <w:pPr>
              <w:jc w:val="center"/>
              <w:rPr>
                <w:sz w:val="20"/>
                <w:szCs w:val="20"/>
              </w:rPr>
            </w:pPr>
            <w:r>
              <w:rPr>
                <w:sz w:val="20"/>
                <w:szCs w:val="20"/>
              </w:rPr>
              <w:t xml:space="preserve">МУ 3/21                      2. март </w:t>
            </w:r>
          </w:p>
        </w:tc>
        <w:tc>
          <w:tcPr>
            <w:tcW w:w="1276" w:type="dxa"/>
            <w:shd w:val="clear" w:color="000000" w:fill="FFFFFF"/>
            <w:hideMark/>
          </w:tcPr>
          <w:p w14:paraId="762C2D6C"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17D779FA" w14:textId="77777777" w:rsidR="00E21554" w:rsidRDefault="00E21554" w:rsidP="00E21554">
            <w:pPr>
              <w:jc w:val="center"/>
              <w:rPr>
                <w:sz w:val="20"/>
                <w:szCs w:val="20"/>
              </w:rPr>
            </w:pPr>
            <w:r>
              <w:rPr>
                <w:sz w:val="20"/>
                <w:szCs w:val="20"/>
              </w:rPr>
              <w:t>Да</w:t>
            </w:r>
          </w:p>
        </w:tc>
        <w:tc>
          <w:tcPr>
            <w:tcW w:w="1152" w:type="dxa"/>
            <w:shd w:val="clear" w:color="000000" w:fill="FFFFFF"/>
          </w:tcPr>
          <w:p w14:paraId="406F3B78" w14:textId="77777777" w:rsidR="00E21554" w:rsidRDefault="00E21554" w:rsidP="00E21554">
            <w:pPr>
              <w:jc w:val="center"/>
              <w:rPr>
                <w:b/>
                <w:bCs/>
                <w:sz w:val="20"/>
                <w:szCs w:val="20"/>
              </w:rPr>
            </w:pPr>
            <w:r>
              <w:rPr>
                <w:b/>
                <w:bCs/>
                <w:sz w:val="20"/>
                <w:szCs w:val="20"/>
              </w:rPr>
              <w:t>/</w:t>
            </w:r>
          </w:p>
        </w:tc>
        <w:tc>
          <w:tcPr>
            <w:tcW w:w="2570" w:type="dxa"/>
            <w:shd w:val="clear" w:color="000000" w:fill="FFFFFF"/>
            <w:hideMark/>
          </w:tcPr>
          <w:p w14:paraId="064947A9" w14:textId="77777777" w:rsidR="00E21554" w:rsidRDefault="00E21554" w:rsidP="00E21554">
            <w:pPr>
              <w:jc w:val="center"/>
              <w:rPr>
                <w:b/>
                <w:bCs/>
                <w:sz w:val="20"/>
                <w:szCs w:val="20"/>
              </w:rPr>
            </w:pPr>
            <w:r>
              <w:rPr>
                <w:b/>
                <w:bCs/>
                <w:sz w:val="20"/>
                <w:szCs w:val="20"/>
              </w:rPr>
              <w:t>/</w:t>
            </w:r>
          </w:p>
        </w:tc>
      </w:tr>
      <w:tr w:rsidR="00E21554" w:rsidRPr="00260952" w14:paraId="2F90BD3E" w14:textId="77777777" w:rsidTr="00405CC5">
        <w:trPr>
          <w:trHeight w:val="1573"/>
        </w:trPr>
        <w:tc>
          <w:tcPr>
            <w:tcW w:w="710" w:type="dxa"/>
            <w:hideMark/>
          </w:tcPr>
          <w:p w14:paraId="1C860454"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2</w:t>
            </w:r>
          </w:p>
        </w:tc>
        <w:tc>
          <w:tcPr>
            <w:tcW w:w="3118" w:type="dxa"/>
            <w:shd w:val="clear" w:color="000000" w:fill="FFFFFF"/>
            <w:hideMark/>
          </w:tcPr>
          <w:p w14:paraId="5C60C27C" w14:textId="77777777" w:rsidR="00E21554" w:rsidRDefault="00E21554" w:rsidP="00967630">
            <w:pPr>
              <w:rPr>
                <w:sz w:val="20"/>
                <w:szCs w:val="20"/>
              </w:rPr>
            </w:pPr>
            <w:r>
              <w:rPr>
                <w:sz w:val="20"/>
                <w:szCs w:val="20"/>
              </w:rPr>
              <w:t xml:space="preserve">Закон о потврђивању оквирног споразума о зајму lD 2034 (2020) између банке за развој савета европе и Републике Србије за пројектни зајам </w:t>
            </w:r>
            <w:r w:rsidR="00967630">
              <w:rPr>
                <w:sz w:val="20"/>
                <w:szCs w:val="20"/>
                <w:lang w:val="sr-Cyrl-RS"/>
              </w:rPr>
              <w:t>-</w:t>
            </w:r>
            <w:r>
              <w:rPr>
                <w:sz w:val="20"/>
                <w:szCs w:val="20"/>
              </w:rPr>
              <w:t xml:space="preserve"> инфраструктура у култури</w:t>
            </w:r>
          </w:p>
        </w:tc>
        <w:tc>
          <w:tcPr>
            <w:tcW w:w="3544" w:type="dxa"/>
            <w:shd w:val="clear" w:color="000000" w:fill="FFFFFF"/>
            <w:hideMark/>
          </w:tcPr>
          <w:p w14:paraId="07120331" w14:textId="77777777" w:rsidR="00E21554" w:rsidRDefault="00E21554" w:rsidP="00E21554">
            <w:pPr>
              <w:rPr>
                <w:sz w:val="20"/>
                <w:szCs w:val="20"/>
              </w:rPr>
            </w:pPr>
            <w:r>
              <w:rPr>
                <w:sz w:val="20"/>
                <w:szCs w:val="20"/>
              </w:rPr>
              <w:t xml:space="preserve">Обезбеђење зајма у износу до 20.000.000 евра за финансирање рехабилитације и модернизације објеката културних делатности. </w:t>
            </w:r>
          </w:p>
        </w:tc>
        <w:tc>
          <w:tcPr>
            <w:tcW w:w="1154" w:type="dxa"/>
            <w:shd w:val="clear" w:color="auto" w:fill="auto"/>
            <w:hideMark/>
          </w:tcPr>
          <w:p w14:paraId="591110BE"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7EBC2DB9" w14:textId="77777777" w:rsidR="00E21554" w:rsidRDefault="00E21554" w:rsidP="00E21554">
            <w:pPr>
              <w:jc w:val="center"/>
              <w:rPr>
                <w:sz w:val="20"/>
                <w:szCs w:val="20"/>
              </w:rPr>
            </w:pPr>
            <w:r>
              <w:rPr>
                <w:sz w:val="20"/>
                <w:szCs w:val="20"/>
              </w:rPr>
              <w:t xml:space="preserve">МУ 4/21                    5. март </w:t>
            </w:r>
          </w:p>
        </w:tc>
        <w:tc>
          <w:tcPr>
            <w:tcW w:w="1276" w:type="dxa"/>
            <w:shd w:val="clear" w:color="000000" w:fill="FFFFFF"/>
            <w:hideMark/>
          </w:tcPr>
          <w:p w14:paraId="14331735"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070E0F9E" w14:textId="77777777" w:rsidR="00E21554" w:rsidRDefault="00E21554" w:rsidP="00E21554">
            <w:pPr>
              <w:jc w:val="center"/>
              <w:rPr>
                <w:sz w:val="20"/>
                <w:szCs w:val="20"/>
              </w:rPr>
            </w:pPr>
            <w:r>
              <w:rPr>
                <w:sz w:val="20"/>
                <w:szCs w:val="20"/>
              </w:rPr>
              <w:t>Да</w:t>
            </w:r>
          </w:p>
        </w:tc>
        <w:tc>
          <w:tcPr>
            <w:tcW w:w="1152" w:type="dxa"/>
            <w:shd w:val="clear" w:color="000000" w:fill="FFFFFF"/>
          </w:tcPr>
          <w:p w14:paraId="4179DF30" w14:textId="77777777" w:rsidR="00E21554" w:rsidRDefault="00E21554" w:rsidP="00E21554">
            <w:pPr>
              <w:jc w:val="center"/>
              <w:rPr>
                <w:b/>
                <w:bCs/>
                <w:sz w:val="20"/>
                <w:szCs w:val="20"/>
              </w:rPr>
            </w:pPr>
            <w:r>
              <w:rPr>
                <w:b/>
                <w:bCs/>
                <w:sz w:val="20"/>
                <w:szCs w:val="20"/>
              </w:rPr>
              <w:t>/</w:t>
            </w:r>
          </w:p>
        </w:tc>
        <w:tc>
          <w:tcPr>
            <w:tcW w:w="2570" w:type="dxa"/>
            <w:shd w:val="clear" w:color="000000" w:fill="FFFFFF"/>
            <w:hideMark/>
          </w:tcPr>
          <w:p w14:paraId="7B741684" w14:textId="77777777" w:rsidR="00E21554" w:rsidRDefault="00E21554" w:rsidP="00E21554">
            <w:pPr>
              <w:jc w:val="center"/>
              <w:rPr>
                <w:b/>
                <w:bCs/>
                <w:sz w:val="20"/>
                <w:szCs w:val="20"/>
              </w:rPr>
            </w:pPr>
            <w:r>
              <w:rPr>
                <w:b/>
                <w:bCs/>
                <w:sz w:val="20"/>
                <w:szCs w:val="20"/>
              </w:rPr>
              <w:t>/</w:t>
            </w:r>
          </w:p>
        </w:tc>
      </w:tr>
      <w:tr w:rsidR="00E21554" w:rsidRPr="00260952" w14:paraId="299FBD99" w14:textId="77777777" w:rsidTr="00405CC5">
        <w:trPr>
          <w:trHeight w:val="1200"/>
        </w:trPr>
        <w:tc>
          <w:tcPr>
            <w:tcW w:w="710" w:type="dxa"/>
            <w:hideMark/>
          </w:tcPr>
          <w:p w14:paraId="5EB8AD97"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3</w:t>
            </w:r>
          </w:p>
        </w:tc>
        <w:tc>
          <w:tcPr>
            <w:tcW w:w="3118" w:type="dxa"/>
            <w:shd w:val="clear" w:color="000000" w:fill="FFFFFF"/>
            <w:hideMark/>
          </w:tcPr>
          <w:p w14:paraId="6DE8714A" w14:textId="77777777" w:rsidR="00E21554" w:rsidRDefault="00E21554" w:rsidP="00E21554">
            <w:pPr>
              <w:rPr>
                <w:sz w:val="20"/>
                <w:szCs w:val="20"/>
              </w:rPr>
            </w:pPr>
            <w:r>
              <w:rPr>
                <w:sz w:val="20"/>
                <w:szCs w:val="20"/>
              </w:rPr>
              <w:t xml:space="preserve">Закон о потврђивању Уговора о зајму (Пројекат изградње широкопојасне комуникационе инфраструктуре у руралним пределима) између Републике Србије и Европске банке за обнову и развој </w:t>
            </w:r>
          </w:p>
        </w:tc>
        <w:tc>
          <w:tcPr>
            <w:tcW w:w="3544" w:type="dxa"/>
            <w:shd w:val="clear" w:color="000000" w:fill="FFFFFF"/>
            <w:hideMark/>
          </w:tcPr>
          <w:p w14:paraId="094F1241" w14:textId="77777777" w:rsidR="00E21554" w:rsidRDefault="00E21554" w:rsidP="00E21554">
            <w:pPr>
              <w:rPr>
                <w:sz w:val="20"/>
                <w:szCs w:val="20"/>
              </w:rPr>
            </w:pPr>
            <w:r>
              <w:rPr>
                <w:sz w:val="20"/>
                <w:szCs w:val="20"/>
              </w:rPr>
              <w:t>Зајам у износу до 18.000.000 евра за изградњу широкопојасне комуникационе инфраструкруре у руралним пределима.</w:t>
            </w:r>
          </w:p>
        </w:tc>
        <w:tc>
          <w:tcPr>
            <w:tcW w:w="1154" w:type="dxa"/>
            <w:shd w:val="clear" w:color="auto" w:fill="auto"/>
            <w:hideMark/>
          </w:tcPr>
          <w:p w14:paraId="397C1085"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67928E0A" w14:textId="77777777" w:rsidR="00E21554" w:rsidRDefault="00E21554" w:rsidP="00E21554">
            <w:pPr>
              <w:jc w:val="center"/>
              <w:rPr>
                <w:sz w:val="20"/>
                <w:szCs w:val="20"/>
              </w:rPr>
            </w:pPr>
            <w:r>
              <w:rPr>
                <w:sz w:val="20"/>
                <w:szCs w:val="20"/>
              </w:rPr>
              <w:t xml:space="preserve">МУ 6/21                      1. април  </w:t>
            </w:r>
          </w:p>
        </w:tc>
        <w:tc>
          <w:tcPr>
            <w:tcW w:w="1276" w:type="dxa"/>
            <w:shd w:val="clear" w:color="000000" w:fill="FFFFFF"/>
            <w:hideMark/>
          </w:tcPr>
          <w:p w14:paraId="7C5FF9A9"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08F9B50B" w14:textId="77777777" w:rsidR="00E21554" w:rsidRDefault="00E21554" w:rsidP="00E21554">
            <w:pPr>
              <w:jc w:val="center"/>
              <w:rPr>
                <w:sz w:val="20"/>
                <w:szCs w:val="20"/>
              </w:rPr>
            </w:pPr>
            <w:r>
              <w:rPr>
                <w:sz w:val="20"/>
                <w:szCs w:val="20"/>
              </w:rPr>
              <w:t>Да</w:t>
            </w:r>
          </w:p>
        </w:tc>
        <w:tc>
          <w:tcPr>
            <w:tcW w:w="1152" w:type="dxa"/>
            <w:shd w:val="clear" w:color="000000" w:fill="FFFFFF"/>
          </w:tcPr>
          <w:p w14:paraId="6EA32928" w14:textId="77777777" w:rsidR="00E21554" w:rsidRDefault="00E21554" w:rsidP="00E21554">
            <w:pPr>
              <w:jc w:val="center"/>
              <w:rPr>
                <w:b/>
                <w:bCs/>
                <w:sz w:val="20"/>
                <w:szCs w:val="20"/>
              </w:rPr>
            </w:pPr>
            <w:r>
              <w:rPr>
                <w:b/>
                <w:bCs/>
                <w:sz w:val="20"/>
                <w:szCs w:val="20"/>
              </w:rPr>
              <w:t>/</w:t>
            </w:r>
          </w:p>
        </w:tc>
        <w:tc>
          <w:tcPr>
            <w:tcW w:w="2570" w:type="dxa"/>
            <w:shd w:val="clear" w:color="000000" w:fill="FFFFFF"/>
            <w:hideMark/>
          </w:tcPr>
          <w:p w14:paraId="046ECC49" w14:textId="77777777" w:rsidR="00E21554" w:rsidRDefault="00E21554" w:rsidP="00E21554">
            <w:pPr>
              <w:jc w:val="center"/>
              <w:rPr>
                <w:b/>
                <w:bCs/>
                <w:sz w:val="20"/>
                <w:szCs w:val="20"/>
              </w:rPr>
            </w:pPr>
            <w:r>
              <w:rPr>
                <w:b/>
                <w:bCs/>
                <w:sz w:val="20"/>
                <w:szCs w:val="20"/>
              </w:rPr>
              <w:t>/</w:t>
            </w:r>
          </w:p>
        </w:tc>
      </w:tr>
      <w:tr w:rsidR="00E21554" w:rsidRPr="00260952" w14:paraId="46157B86" w14:textId="77777777" w:rsidTr="00405CC5">
        <w:trPr>
          <w:trHeight w:val="692"/>
        </w:trPr>
        <w:tc>
          <w:tcPr>
            <w:tcW w:w="710" w:type="dxa"/>
            <w:hideMark/>
          </w:tcPr>
          <w:p w14:paraId="70396F72"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4</w:t>
            </w:r>
          </w:p>
        </w:tc>
        <w:tc>
          <w:tcPr>
            <w:tcW w:w="3118" w:type="dxa"/>
            <w:shd w:val="clear" w:color="000000" w:fill="FFFFFF"/>
            <w:hideMark/>
          </w:tcPr>
          <w:p w14:paraId="66755296" w14:textId="77777777" w:rsidR="00E21554" w:rsidRDefault="00E21554" w:rsidP="00E21554">
            <w:pPr>
              <w:rPr>
                <w:sz w:val="20"/>
                <w:szCs w:val="20"/>
              </w:rPr>
            </w:pPr>
            <w:r>
              <w:rPr>
                <w:sz w:val="20"/>
                <w:szCs w:val="20"/>
              </w:rPr>
              <w:t>Закон о потврђивању Споразума између Владе Републике Србије и Владе Народне Републике Кине о узајамном признавању програма АЕО Управе царина Министарства финансија Републике Србије и Програма за управљање кредитима предузећа Генералне царинске администрације Народне Републике Кине</w:t>
            </w:r>
          </w:p>
        </w:tc>
        <w:tc>
          <w:tcPr>
            <w:tcW w:w="3544" w:type="dxa"/>
            <w:shd w:val="clear" w:color="000000" w:fill="FFFFFF"/>
            <w:hideMark/>
          </w:tcPr>
          <w:p w14:paraId="3DEE2D2B" w14:textId="77777777" w:rsidR="00E21554" w:rsidRDefault="00E21554" w:rsidP="00E21554">
            <w:pPr>
              <w:rPr>
                <w:sz w:val="20"/>
                <w:szCs w:val="20"/>
              </w:rPr>
            </w:pPr>
            <w:r>
              <w:rPr>
                <w:sz w:val="20"/>
                <w:szCs w:val="20"/>
              </w:rPr>
              <w:t xml:space="preserve">Споразум између Владе Републике Србије и Владе Народне Републике Кине о узајамном признавању програма АЕО Управе царина Министарства финансија Републике Србије и Програма за управљање кредитима предузећа Генералне царинске администрације Народне Републике Кине има за циљ јачање безбедности целокупног ланца </w:t>
            </w:r>
            <w:r>
              <w:rPr>
                <w:sz w:val="20"/>
                <w:szCs w:val="20"/>
              </w:rPr>
              <w:lastRenderedPageBreak/>
              <w:t>снабдевања као и олакшање протока законите трговине.</w:t>
            </w:r>
          </w:p>
        </w:tc>
        <w:tc>
          <w:tcPr>
            <w:tcW w:w="1154" w:type="dxa"/>
            <w:shd w:val="clear" w:color="auto" w:fill="auto"/>
            <w:hideMark/>
          </w:tcPr>
          <w:p w14:paraId="75479AF1" w14:textId="77777777" w:rsidR="00E21554" w:rsidRDefault="00E21554" w:rsidP="00E21554">
            <w:pPr>
              <w:jc w:val="center"/>
              <w:rPr>
                <w:sz w:val="20"/>
                <w:szCs w:val="20"/>
              </w:rPr>
            </w:pPr>
            <w:r>
              <w:rPr>
                <w:sz w:val="20"/>
                <w:szCs w:val="20"/>
              </w:rPr>
              <w:lastRenderedPageBreak/>
              <w:t>Народна скупштина усвојила</w:t>
            </w:r>
          </w:p>
        </w:tc>
        <w:tc>
          <w:tcPr>
            <w:tcW w:w="1539" w:type="dxa"/>
            <w:shd w:val="clear" w:color="auto" w:fill="auto"/>
            <w:hideMark/>
          </w:tcPr>
          <w:p w14:paraId="571004F6" w14:textId="77777777" w:rsidR="00E21554" w:rsidRDefault="00E21554" w:rsidP="00E21554">
            <w:pPr>
              <w:jc w:val="center"/>
              <w:rPr>
                <w:sz w:val="20"/>
                <w:szCs w:val="20"/>
              </w:rPr>
            </w:pPr>
            <w:r>
              <w:rPr>
                <w:sz w:val="20"/>
                <w:szCs w:val="20"/>
              </w:rPr>
              <w:t xml:space="preserve">МУ 8/21                    29.април  </w:t>
            </w:r>
          </w:p>
        </w:tc>
        <w:tc>
          <w:tcPr>
            <w:tcW w:w="1276" w:type="dxa"/>
            <w:shd w:val="clear" w:color="000000" w:fill="FFFFFF"/>
            <w:hideMark/>
          </w:tcPr>
          <w:p w14:paraId="1C9B437C"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0B78B807" w14:textId="77777777" w:rsidR="00E21554" w:rsidRDefault="00E21554" w:rsidP="00E21554">
            <w:pPr>
              <w:jc w:val="center"/>
              <w:rPr>
                <w:sz w:val="20"/>
                <w:szCs w:val="20"/>
              </w:rPr>
            </w:pPr>
            <w:r>
              <w:rPr>
                <w:sz w:val="20"/>
                <w:szCs w:val="20"/>
              </w:rPr>
              <w:t>Да</w:t>
            </w:r>
          </w:p>
        </w:tc>
        <w:tc>
          <w:tcPr>
            <w:tcW w:w="1152" w:type="dxa"/>
            <w:shd w:val="clear" w:color="000000" w:fill="FFFFFF"/>
          </w:tcPr>
          <w:p w14:paraId="31389F10"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643AFD54" w14:textId="77777777" w:rsidR="00E21554" w:rsidRDefault="00E21554" w:rsidP="00E21554">
            <w:pPr>
              <w:jc w:val="center"/>
              <w:rPr>
                <w:sz w:val="20"/>
                <w:szCs w:val="20"/>
              </w:rPr>
            </w:pPr>
            <w:r>
              <w:rPr>
                <w:sz w:val="20"/>
                <w:szCs w:val="20"/>
              </w:rPr>
              <w:t>/</w:t>
            </w:r>
          </w:p>
        </w:tc>
      </w:tr>
      <w:tr w:rsidR="00E21554" w:rsidRPr="00260952" w14:paraId="4DB4DD1C" w14:textId="77777777" w:rsidTr="00405CC5">
        <w:trPr>
          <w:trHeight w:val="5521"/>
        </w:trPr>
        <w:tc>
          <w:tcPr>
            <w:tcW w:w="710" w:type="dxa"/>
            <w:hideMark/>
          </w:tcPr>
          <w:p w14:paraId="41308EC2"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5</w:t>
            </w:r>
          </w:p>
        </w:tc>
        <w:tc>
          <w:tcPr>
            <w:tcW w:w="3118" w:type="dxa"/>
            <w:shd w:val="clear" w:color="000000" w:fill="FFFFFF"/>
            <w:hideMark/>
          </w:tcPr>
          <w:p w14:paraId="7EE18276" w14:textId="77777777" w:rsidR="00E21554" w:rsidRDefault="00E21554" w:rsidP="00E21554">
            <w:pPr>
              <w:rPr>
                <w:sz w:val="20"/>
                <w:szCs w:val="20"/>
              </w:rPr>
            </w:pPr>
            <w:r>
              <w:rPr>
                <w:sz w:val="20"/>
                <w:szCs w:val="20"/>
              </w:rPr>
              <w:t xml:space="preserve">Закон о потврђивању Споразума о подстицању инвестиција између Владе Републике Србије и Владе Сједињених Америчких Држава </w:t>
            </w:r>
          </w:p>
        </w:tc>
        <w:tc>
          <w:tcPr>
            <w:tcW w:w="3544" w:type="dxa"/>
            <w:shd w:val="clear" w:color="000000" w:fill="FFFFFF"/>
            <w:hideMark/>
          </w:tcPr>
          <w:p w14:paraId="2C56EED7" w14:textId="77777777" w:rsidR="00E21554" w:rsidRDefault="00E21554" w:rsidP="00E21554">
            <w:pPr>
              <w:rPr>
                <w:sz w:val="20"/>
                <w:szCs w:val="20"/>
              </w:rPr>
            </w:pPr>
            <w:r>
              <w:rPr>
                <w:sz w:val="20"/>
                <w:szCs w:val="20"/>
              </w:rPr>
              <w:t>Република Србије је закључила Споразум о подстицању инвестицијима између Републике Србије и Сједињених Америчких Држава на дан 21. јануар 2021. године са САД, ради успостављања правног основа за деловање развојне агенције Међународне развојне финансијске корпорације („ДФЦ“) из САД у Републици Србији.</w:t>
            </w:r>
          </w:p>
        </w:tc>
        <w:tc>
          <w:tcPr>
            <w:tcW w:w="1154" w:type="dxa"/>
            <w:shd w:val="clear" w:color="auto" w:fill="auto"/>
            <w:hideMark/>
          </w:tcPr>
          <w:p w14:paraId="1E157F41"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39BFAF97" w14:textId="77777777" w:rsidR="00E21554" w:rsidRDefault="00E21554" w:rsidP="00E21554">
            <w:pPr>
              <w:jc w:val="center"/>
              <w:rPr>
                <w:sz w:val="20"/>
                <w:szCs w:val="20"/>
              </w:rPr>
            </w:pPr>
            <w:r>
              <w:rPr>
                <w:sz w:val="20"/>
                <w:szCs w:val="20"/>
              </w:rPr>
              <w:t xml:space="preserve">МУ 8/21                       29. април </w:t>
            </w:r>
          </w:p>
        </w:tc>
        <w:tc>
          <w:tcPr>
            <w:tcW w:w="1276" w:type="dxa"/>
            <w:shd w:val="clear" w:color="000000" w:fill="FFFFFF"/>
            <w:hideMark/>
          </w:tcPr>
          <w:p w14:paraId="09BFF891"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24AF9BCF" w14:textId="77777777" w:rsidR="00E21554" w:rsidRDefault="00E21554" w:rsidP="00E21554">
            <w:pPr>
              <w:jc w:val="center"/>
              <w:rPr>
                <w:sz w:val="20"/>
                <w:szCs w:val="20"/>
              </w:rPr>
            </w:pPr>
            <w:r>
              <w:rPr>
                <w:sz w:val="20"/>
                <w:szCs w:val="20"/>
              </w:rPr>
              <w:t>Нe</w:t>
            </w:r>
          </w:p>
        </w:tc>
        <w:tc>
          <w:tcPr>
            <w:tcW w:w="1152" w:type="dxa"/>
            <w:shd w:val="clear" w:color="000000" w:fill="FFFFFF"/>
          </w:tcPr>
          <w:p w14:paraId="7FF91276"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114636E6" w14:textId="77777777" w:rsidR="00E21554" w:rsidRDefault="00E21554" w:rsidP="00E21554">
            <w:pPr>
              <w:rPr>
                <w:sz w:val="20"/>
                <w:szCs w:val="20"/>
              </w:rPr>
            </w:pPr>
            <w:r>
              <w:rPr>
                <w:sz w:val="20"/>
                <w:szCs w:val="20"/>
              </w:rPr>
              <w:t>Сједињене Америчке Државе („САД”) су од 2001. године до данас обезбедиле обиман износ развојне помоћи за пројекте у Србији, који су подстакли привредни раст и унапредили рад локалних заједница, али и поред тога, постоји још могућности за инвестиције у Републици Србији, кроз унапређење економских и политичких односа са САД. Имајући у виду претходно наведено, Република Србије је закључила Споразум о подстицању инвестицијима између Републике Србије и Сједињених Америчких Држава на дан 21. јануар 2021. године са САД, стварајући правни основ за деловање развојне агенције Међународне развојне финансијске корпорације („ДФЦ”) из САД у Републици Србији.</w:t>
            </w:r>
          </w:p>
        </w:tc>
      </w:tr>
      <w:tr w:rsidR="00E21554" w:rsidRPr="00260952" w14:paraId="751D84C3" w14:textId="77777777" w:rsidTr="00405CC5">
        <w:trPr>
          <w:trHeight w:val="2100"/>
        </w:trPr>
        <w:tc>
          <w:tcPr>
            <w:tcW w:w="710" w:type="dxa"/>
            <w:hideMark/>
          </w:tcPr>
          <w:p w14:paraId="2E9366EC"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6</w:t>
            </w:r>
          </w:p>
        </w:tc>
        <w:tc>
          <w:tcPr>
            <w:tcW w:w="3118" w:type="dxa"/>
            <w:shd w:val="clear" w:color="000000" w:fill="FFFFFF"/>
            <w:hideMark/>
          </w:tcPr>
          <w:p w14:paraId="67E026DA" w14:textId="77777777" w:rsidR="00E21554" w:rsidRDefault="00E21554" w:rsidP="00E21554">
            <w:pPr>
              <w:rPr>
                <w:sz w:val="20"/>
                <w:szCs w:val="20"/>
              </w:rPr>
            </w:pPr>
            <w:r>
              <w:rPr>
                <w:sz w:val="20"/>
                <w:szCs w:val="20"/>
              </w:rPr>
              <w:t>Закон о потврђивању Aнекса 1 Споразума између Владе Републике Србије и Владе Републике Француске о сарадњи у области спровођења приоритетних пројеката у Републици Србији</w:t>
            </w:r>
          </w:p>
        </w:tc>
        <w:tc>
          <w:tcPr>
            <w:tcW w:w="3544" w:type="dxa"/>
            <w:shd w:val="clear" w:color="000000" w:fill="FFFFFF"/>
            <w:hideMark/>
          </w:tcPr>
          <w:p w14:paraId="1D3F5F1A" w14:textId="77777777" w:rsidR="00E21554" w:rsidRDefault="00E21554" w:rsidP="00E21554">
            <w:pPr>
              <w:rPr>
                <w:sz w:val="20"/>
                <w:szCs w:val="20"/>
              </w:rPr>
            </w:pPr>
            <w:r>
              <w:rPr>
                <w:sz w:val="20"/>
                <w:szCs w:val="20"/>
              </w:rPr>
              <w:t>Разлог за допунама и изменама Споразума се односе на измену надлежне институције за спровођење пројекта из области енергетике и проширења обухвата сарадње.</w:t>
            </w:r>
          </w:p>
        </w:tc>
        <w:tc>
          <w:tcPr>
            <w:tcW w:w="1154" w:type="dxa"/>
            <w:shd w:val="clear" w:color="auto" w:fill="auto"/>
            <w:hideMark/>
          </w:tcPr>
          <w:p w14:paraId="23301D1F"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07D9FC57" w14:textId="77777777" w:rsidR="00E21554" w:rsidRDefault="00E21554" w:rsidP="00E21554">
            <w:pPr>
              <w:jc w:val="center"/>
              <w:rPr>
                <w:sz w:val="20"/>
                <w:szCs w:val="20"/>
              </w:rPr>
            </w:pPr>
            <w:r>
              <w:rPr>
                <w:sz w:val="20"/>
                <w:szCs w:val="20"/>
              </w:rPr>
              <w:t xml:space="preserve">МУ 8/21                  29. април </w:t>
            </w:r>
          </w:p>
        </w:tc>
        <w:tc>
          <w:tcPr>
            <w:tcW w:w="1276" w:type="dxa"/>
            <w:shd w:val="clear" w:color="000000" w:fill="FFFFFF"/>
            <w:hideMark/>
          </w:tcPr>
          <w:p w14:paraId="50B2536C"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64372A74" w14:textId="77777777" w:rsidR="00E21554" w:rsidRDefault="00E21554" w:rsidP="00E21554">
            <w:pPr>
              <w:jc w:val="center"/>
              <w:rPr>
                <w:sz w:val="20"/>
                <w:szCs w:val="20"/>
              </w:rPr>
            </w:pPr>
            <w:r>
              <w:rPr>
                <w:sz w:val="20"/>
                <w:szCs w:val="20"/>
              </w:rPr>
              <w:t>Не</w:t>
            </w:r>
          </w:p>
        </w:tc>
        <w:tc>
          <w:tcPr>
            <w:tcW w:w="1152" w:type="dxa"/>
            <w:shd w:val="clear" w:color="000000" w:fill="FFFFFF"/>
          </w:tcPr>
          <w:p w14:paraId="33648446"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32334CFE" w14:textId="77777777" w:rsidR="00E21554" w:rsidRDefault="00E21554" w:rsidP="00EA7DB8">
            <w:pPr>
              <w:rPr>
                <w:sz w:val="20"/>
                <w:szCs w:val="20"/>
              </w:rPr>
            </w:pPr>
            <w:r>
              <w:rPr>
                <w:sz w:val="20"/>
                <w:szCs w:val="20"/>
              </w:rPr>
              <w:t xml:space="preserve">Разлог за закључење Анекса 1 Споразума јесте промена статуса и пословања Електродистрибуције Србије д.о.о. Београд, која од децембра 2020. године, постаје надлежна за спровођење пројекта из области енергетике, уместо </w:t>
            </w:r>
            <w:r>
              <w:rPr>
                <w:sz w:val="20"/>
                <w:szCs w:val="20"/>
              </w:rPr>
              <w:lastRenderedPageBreak/>
              <w:t>Јавног предузећа „Електропривреда Србије</w:t>
            </w:r>
            <w:r w:rsidR="00EA7DB8">
              <w:rPr>
                <w:sz w:val="20"/>
                <w:szCs w:val="20"/>
              </w:rPr>
              <w:t>”</w:t>
            </w:r>
            <w:r>
              <w:rPr>
                <w:sz w:val="20"/>
                <w:szCs w:val="20"/>
              </w:rPr>
              <w:t xml:space="preserve"> као</w:t>
            </w:r>
            <w:r w:rsidR="00EA7DB8">
              <w:rPr>
                <w:sz w:val="20"/>
                <w:szCs w:val="20"/>
              </w:rPr>
              <w:t xml:space="preserve"> и проширење обухвата сарадње. </w:t>
            </w:r>
            <w:r>
              <w:rPr>
                <w:sz w:val="20"/>
                <w:szCs w:val="20"/>
              </w:rPr>
              <w:t xml:space="preserve">Наведена организациона промена утиче на измену одредаба члана 2. и 6. предметног Споразума. Поред наведеног, предвиђа се проширење обухвата сарадње и на друге приоритетне пројекте, као што је сарадња на реализацији осталих фаза пројекта </w:t>
            </w:r>
            <w:r w:rsidR="00EA7DB8">
              <w:rPr>
                <w:sz w:val="20"/>
                <w:szCs w:val="20"/>
              </w:rPr>
              <w:t>„</w:t>
            </w:r>
            <w:r>
              <w:rPr>
                <w:sz w:val="20"/>
                <w:szCs w:val="20"/>
              </w:rPr>
              <w:t>Београдски метро”, укључујући и оперативно управљање системом јавног превоза (аутобуски, тролејбуски и шински).</w:t>
            </w:r>
          </w:p>
        </w:tc>
      </w:tr>
      <w:tr w:rsidR="00E21554" w:rsidRPr="00260952" w14:paraId="7CD21213" w14:textId="77777777" w:rsidTr="00405CC5">
        <w:trPr>
          <w:trHeight w:val="1276"/>
        </w:trPr>
        <w:tc>
          <w:tcPr>
            <w:tcW w:w="710" w:type="dxa"/>
            <w:hideMark/>
          </w:tcPr>
          <w:p w14:paraId="087B1A8A"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lastRenderedPageBreak/>
              <w:t>7</w:t>
            </w:r>
          </w:p>
        </w:tc>
        <w:tc>
          <w:tcPr>
            <w:tcW w:w="3118" w:type="dxa"/>
            <w:shd w:val="clear" w:color="000000" w:fill="FFFFFF"/>
            <w:hideMark/>
          </w:tcPr>
          <w:p w14:paraId="75B5D09C" w14:textId="77777777" w:rsidR="00E21554" w:rsidRDefault="00E21554" w:rsidP="00E21554">
            <w:pPr>
              <w:rPr>
                <w:sz w:val="20"/>
                <w:szCs w:val="20"/>
              </w:rPr>
            </w:pPr>
            <w:r>
              <w:rPr>
                <w:sz w:val="20"/>
                <w:szCs w:val="20"/>
              </w:rPr>
              <w:t>Закон 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w:t>
            </w:r>
          </w:p>
        </w:tc>
        <w:tc>
          <w:tcPr>
            <w:tcW w:w="3544" w:type="dxa"/>
            <w:shd w:val="clear" w:color="000000" w:fill="FFFFFF"/>
            <w:hideMark/>
          </w:tcPr>
          <w:p w14:paraId="5B10DE84" w14:textId="77777777" w:rsidR="00E21554" w:rsidRDefault="00E21554" w:rsidP="00E21554">
            <w:pPr>
              <w:rPr>
                <w:sz w:val="20"/>
                <w:szCs w:val="20"/>
              </w:rPr>
            </w:pPr>
            <w:r>
              <w:rPr>
                <w:sz w:val="20"/>
                <w:szCs w:val="20"/>
              </w:rPr>
              <w:t>Решењиима садржаним у Уговору, избегавава се и отклања двоструког опорезивањае резидената две државе</w:t>
            </w:r>
            <w:r w:rsidR="00EA7DB8">
              <w:rPr>
                <w:sz w:val="20"/>
                <w:szCs w:val="20"/>
              </w:rPr>
              <w:t>.</w:t>
            </w:r>
          </w:p>
        </w:tc>
        <w:tc>
          <w:tcPr>
            <w:tcW w:w="1154" w:type="dxa"/>
            <w:shd w:val="clear" w:color="auto" w:fill="auto"/>
            <w:hideMark/>
          </w:tcPr>
          <w:p w14:paraId="313552E2"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65B97547" w14:textId="77777777" w:rsidR="00E21554" w:rsidRDefault="00E21554" w:rsidP="00E21554">
            <w:pPr>
              <w:jc w:val="center"/>
              <w:rPr>
                <w:sz w:val="20"/>
                <w:szCs w:val="20"/>
              </w:rPr>
            </w:pPr>
            <w:r>
              <w:rPr>
                <w:sz w:val="20"/>
                <w:szCs w:val="20"/>
              </w:rPr>
              <w:t xml:space="preserve">МУ 12/21                   1. јула </w:t>
            </w:r>
          </w:p>
        </w:tc>
        <w:tc>
          <w:tcPr>
            <w:tcW w:w="1276" w:type="dxa"/>
            <w:shd w:val="clear" w:color="000000" w:fill="FFFFFF"/>
            <w:hideMark/>
          </w:tcPr>
          <w:p w14:paraId="16D50215"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04BD9894" w14:textId="77777777" w:rsidR="00E21554" w:rsidRDefault="00E21554" w:rsidP="00E21554">
            <w:pPr>
              <w:jc w:val="center"/>
              <w:rPr>
                <w:sz w:val="20"/>
                <w:szCs w:val="20"/>
              </w:rPr>
            </w:pPr>
            <w:r>
              <w:rPr>
                <w:sz w:val="20"/>
                <w:szCs w:val="20"/>
              </w:rPr>
              <w:t>Не</w:t>
            </w:r>
          </w:p>
        </w:tc>
        <w:tc>
          <w:tcPr>
            <w:tcW w:w="1152" w:type="dxa"/>
            <w:shd w:val="clear" w:color="000000" w:fill="FFFFFF"/>
          </w:tcPr>
          <w:p w14:paraId="78931B09"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3E812E18" w14:textId="77777777" w:rsidR="00E21554" w:rsidRDefault="00E21554" w:rsidP="00E21554">
            <w:pPr>
              <w:rPr>
                <w:sz w:val="20"/>
                <w:szCs w:val="20"/>
              </w:rPr>
            </w:pPr>
            <w:r>
              <w:rPr>
                <w:sz w:val="20"/>
                <w:szCs w:val="20"/>
              </w:rPr>
              <w:t>Није планирано Планом рада Владе за 2021. годину.</w:t>
            </w:r>
          </w:p>
        </w:tc>
      </w:tr>
      <w:tr w:rsidR="00E21554" w:rsidRPr="00260952" w14:paraId="7657FC05" w14:textId="77777777" w:rsidTr="00405CC5">
        <w:trPr>
          <w:trHeight w:val="3458"/>
        </w:trPr>
        <w:tc>
          <w:tcPr>
            <w:tcW w:w="710" w:type="dxa"/>
            <w:hideMark/>
          </w:tcPr>
          <w:p w14:paraId="220C6E6C"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8</w:t>
            </w:r>
          </w:p>
        </w:tc>
        <w:tc>
          <w:tcPr>
            <w:tcW w:w="3118" w:type="dxa"/>
            <w:shd w:val="clear" w:color="000000" w:fill="FFFFFF"/>
            <w:hideMark/>
          </w:tcPr>
          <w:p w14:paraId="51F4E11A" w14:textId="77777777" w:rsidR="00E21554" w:rsidRDefault="00E21554" w:rsidP="00E21554">
            <w:pPr>
              <w:rPr>
                <w:sz w:val="20"/>
                <w:szCs w:val="20"/>
              </w:rPr>
            </w:pPr>
            <w:r>
              <w:rPr>
                <w:sz w:val="20"/>
                <w:szCs w:val="20"/>
              </w:rPr>
              <w:t>Закон о потврђивању Уговора о кредиту бр. CRS 1020 01 y између Француске агенције за развој и Републике Србије за реализацију програма урбане средине отпорне на климатске промене</w:t>
            </w:r>
          </w:p>
        </w:tc>
        <w:tc>
          <w:tcPr>
            <w:tcW w:w="3544" w:type="dxa"/>
            <w:shd w:val="clear" w:color="000000" w:fill="FFFFFF"/>
            <w:hideMark/>
          </w:tcPr>
          <w:p w14:paraId="3A6C814E" w14:textId="77777777" w:rsidR="00E21554" w:rsidRDefault="00E21554" w:rsidP="00E21554">
            <w:pPr>
              <w:rPr>
                <w:sz w:val="20"/>
                <w:szCs w:val="20"/>
              </w:rPr>
            </w:pPr>
            <w:r>
              <w:rPr>
                <w:sz w:val="20"/>
                <w:szCs w:val="20"/>
              </w:rPr>
              <w:t>Зајам у износу до 50.000.000 евра за спровођење ДПЛ зајма за ефикасност јавног сектора и зелени опоравак.</w:t>
            </w:r>
          </w:p>
        </w:tc>
        <w:tc>
          <w:tcPr>
            <w:tcW w:w="1154" w:type="dxa"/>
            <w:shd w:val="clear" w:color="auto" w:fill="auto"/>
            <w:hideMark/>
          </w:tcPr>
          <w:p w14:paraId="6FA96586"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50A8BDDD" w14:textId="77777777" w:rsidR="00E21554" w:rsidRDefault="00E21554" w:rsidP="00E21554">
            <w:pPr>
              <w:jc w:val="center"/>
              <w:rPr>
                <w:sz w:val="20"/>
                <w:szCs w:val="20"/>
              </w:rPr>
            </w:pPr>
            <w:r>
              <w:rPr>
                <w:sz w:val="20"/>
                <w:szCs w:val="20"/>
              </w:rPr>
              <w:t xml:space="preserve">МУ 13/21                 12. јул </w:t>
            </w:r>
          </w:p>
        </w:tc>
        <w:tc>
          <w:tcPr>
            <w:tcW w:w="1276" w:type="dxa"/>
            <w:shd w:val="clear" w:color="000000" w:fill="FFFFFF"/>
            <w:hideMark/>
          </w:tcPr>
          <w:p w14:paraId="7488AE9C"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3A9F8305" w14:textId="77777777" w:rsidR="00E21554" w:rsidRDefault="00E21554" w:rsidP="00E21554">
            <w:pPr>
              <w:jc w:val="center"/>
              <w:rPr>
                <w:sz w:val="20"/>
                <w:szCs w:val="20"/>
              </w:rPr>
            </w:pPr>
            <w:r>
              <w:rPr>
                <w:sz w:val="20"/>
                <w:szCs w:val="20"/>
              </w:rPr>
              <w:t>Не</w:t>
            </w:r>
          </w:p>
        </w:tc>
        <w:tc>
          <w:tcPr>
            <w:tcW w:w="1152" w:type="dxa"/>
            <w:shd w:val="clear" w:color="000000" w:fill="FFFFFF"/>
          </w:tcPr>
          <w:p w14:paraId="14722379"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79C78576" w14:textId="77777777" w:rsidR="00E21554" w:rsidRDefault="00E21554" w:rsidP="00E21554">
            <w:pPr>
              <w:rPr>
                <w:sz w:val="20"/>
                <w:szCs w:val="20"/>
              </w:rPr>
            </w:pPr>
            <w:r>
              <w:rPr>
                <w:sz w:val="20"/>
                <w:szCs w:val="20"/>
              </w:rPr>
              <w:t>Није плани</w:t>
            </w:r>
            <w:r w:rsidR="00EA7DB8">
              <w:rPr>
                <w:sz w:val="20"/>
                <w:szCs w:val="20"/>
              </w:rPr>
              <w:t xml:space="preserve">рано Планом рада Владе за 2021. </w:t>
            </w:r>
            <w:r>
              <w:rPr>
                <w:sz w:val="20"/>
                <w:szCs w:val="20"/>
              </w:rPr>
              <w:t>годину, али је планирано Законом о буџету за 2021. годину („Службени гласник Републике Србије”, бр. 149/20, 40/21 и 100/21).</w:t>
            </w:r>
          </w:p>
        </w:tc>
      </w:tr>
      <w:tr w:rsidR="00E21554" w:rsidRPr="00260952" w14:paraId="4DB4BCFE" w14:textId="77777777" w:rsidTr="00405CC5">
        <w:trPr>
          <w:trHeight w:val="1968"/>
        </w:trPr>
        <w:tc>
          <w:tcPr>
            <w:tcW w:w="710" w:type="dxa"/>
            <w:hideMark/>
          </w:tcPr>
          <w:p w14:paraId="286C4B45"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lastRenderedPageBreak/>
              <w:t>9</w:t>
            </w:r>
          </w:p>
        </w:tc>
        <w:tc>
          <w:tcPr>
            <w:tcW w:w="3118" w:type="dxa"/>
            <w:shd w:val="clear" w:color="000000" w:fill="FFFFFF"/>
            <w:hideMark/>
          </w:tcPr>
          <w:p w14:paraId="5D906EDB" w14:textId="77777777" w:rsidR="00E21554" w:rsidRDefault="00E21554" w:rsidP="00E21554">
            <w:pPr>
              <w:rPr>
                <w:sz w:val="20"/>
                <w:szCs w:val="20"/>
              </w:rPr>
            </w:pPr>
            <w:r>
              <w:rPr>
                <w:sz w:val="20"/>
                <w:szCs w:val="20"/>
              </w:rPr>
              <w:t>Закон о потврђивању Уговора о кредиту бр. CRS 1015 02 д између Француске агенције за развој и Републике Србије за Пројекат модернизације железничког сектора у Србији фаза 1</w:t>
            </w:r>
          </w:p>
        </w:tc>
        <w:tc>
          <w:tcPr>
            <w:tcW w:w="3544" w:type="dxa"/>
            <w:shd w:val="clear" w:color="000000" w:fill="FFFFFF"/>
            <w:hideMark/>
          </w:tcPr>
          <w:p w14:paraId="08F9AAC4" w14:textId="77777777" w:rsidR="00E21554" w:rsidRDefault="00E21554" w:rsidP="00E21554">
            <w:pPr>
              <w:rPr>
                <w:sz w:val="20"/>
                <w:szCs w:val="20"/>
              </w:rPr>
            </w:pPr>
            <w:r>
              <w:rPr>
                <w:sz w:val="20"/>
                <w:szCs w:val="20"/>
              </w:rPr>
              <w:t>Зајам у износу до 51.000.000 евра за модернизацију железничког сектора у Србији - прва фаза.</w:t>
            </w:r>
          </w:p>
        </w:tc>
        <w:tc>
          <w:tcPr>
            <w:tcW w:w="1154" w:type="dxa"/>
            <w:shd w:val="clear" w:color="auto" w:fill="auto"/>
            <w:hideMark/>
          </w:tcPr>
          <w:p w14:paraId="6D18E78F"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6F78484A" w14:textId="77777777" w:rsidR="00E21554" w:rsidRDefault="00E21554" w:rsidP="00E21554">
            <w:pPr>
              <w:jc w:val="center"/>
              <w:rPr>
                <w:sz w:val="20"/>
                <w:szCs w:val="20"/>
              </w:rPr>
            </w:pPr>
            <w:r>
              <w:rPr>
                <w:sz w:val="20"/>
                <w:szCs w:val="20"/>
              </w:rPr>
              <w:t xml:space="preserve">МУ 13/21                       12. јул </w:t>
            </w:r>
          </w:p>
        </w:tc>
        <w:tc>
          <w:tcPr>
            <w:tcW w:w="1276" w:type="dxa"/>
            <w:shd w:val="clear" w:color="000000" w:fill="FFFFFF"/>
            <w:hideMark/>
          </w:tcPr>
          <w:p w14:paraId="747A3C16"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106005EA" w14:textId="77777777" w:rsidR="00E21554" w:rsidRDefault="00E21554" w:rsidP="00E21554">
            <w:pPr>
              <w:jc w:val="center"/>
              <w:rPr>
                <w:sz w:val="20"/>
                <w:szCs w:val="20"/>
              </w:rPr>
            </w:pPr>
            <w:r>
              <w:rPr>
                <w:sz w:val="20"/>
                <w:szCs w:val="20"/>
              </w:rPr>
              <w:t>Не</w:t>
            </w:r>
          </w:p>
        </w:tc>
        <w:tc>
          <w:tcPr>
            <w:tcW w:w="1152" w:type="dxa"/>
            <w:shd w:val="clear" w:color="000000" w:fill="FFFFFF"/>
          </w:tcPr>
          <w:p w14:paraId="4ECFA777"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0F5868AF" w14:textId="77777777" w:rsidR="00E21554" w:rsidRDefault="00E21554" w:rsidP="00E21554">
            <w:pPr>
              <w:rPr>
                <w:sz w:val="20"/>
                <w:szCs w:val="20"/>
              </w:rPr>
            </w:pPr>
            <w:r>
              <w:rPr>
                <w:sz w:val="20"/>
                <w:szCs w:val="20"/>
              </w:rPr>
              <w:t>Није планирано Планом рада Владе за 2021. годину, али је планирано Законом о буџету за 2021. годину („Службени гласник Републике Србије”, бр. 149/20, 40/21 и 100/21).</w:t>
            </w:r>
          </w:p>
        </w:tc>
      </w:tr>
      <w:tr w:rsidR="00E21554" w:rsidRPr="00260952" w14:paraId="2624929A" w14:textId="77777777" w:rsidTr="00405CC5">
        <w:trPr>
          <w:trHeight w:val="1555"/>
        </w:trPr>
        <w:tc>
          <w:tcPr>
            <w:tcW w:w="710" w:type="dxa"/>
            <w:hideMark/>
          </w:tcPr>
          <w:p w14:paraId="29C337B0"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10</w:t>
            </w:r>
          </w:p>
        </w:tc>
        <w:tc>
          <w:tcPr>
            <w:tcW w:w="3118" w:type="dxa"/>
            <w:shd w:val="clear" w:color="000000" w:fill="FFFFFF"/>
            <w:hideMark/>
          </w:tcPr>
          <w:p w14:paraId="413C257E" w14:textId="77777777" w:rsidR="00E21554" w:rsidRDefault="00E21554" w:rsidP="00E21554">
            <w:pPr>
              <w:rPr>
                <w:sz w:val="20"/>
                <w:szCs w:val="20"/>
              </w:rPr>
            </w:pPr>
            <w:r>
              <w:rPr>
                <w:sz w:val="20"/>
                <w:szCs w:val="20"/>
              </w:rPr>
              <w:t xml:space="preserve">Закон о потврђивању Споразума о зајму (Програмски зајам за развојне политике за ефикасност јавног сектора и зелени опоравак) између Републике Србије и Међународне банке за обнову и развој </w:t>
            </w:r>
          </w:p>
        </w:tc>
        <w:tc>
          <w:tcPr>
            <w:tcW w:w="3544" w:type="dxa"/>
            <w:shd w:val="clear" w:color="000000" w:fill="FFFFFF"/>
            <w:hideMark/>
          </w:tcPr>
          <w:p w14:paraId="3B772259" w14:textId="77777777" w:rsidR="00E21554" w:rsidRDefault="00E21554" w:rsidP="00E21554">
            <w:pPr>
              <w:rPr>
                <w:sz w:val="20"/>
                <w:szCs w:val="20"/>
              </w:rPr>
            </w:pPr>
            <w:r>
              <w:rPr>
                <w:sz w:val="20"/>
                <w:szCs w:val="20"/>
              </w:rPr>
              <w:t>Зајам у износу до 82.600.000 евра за ДПЛ Зајам за ефикасност јавног сектора и зелени опоравак.</w:t>
            </w:r>
          </w:p>
        </w:tc>
        <w:tc>
          <w:tcPr>
            <w:tcW w:w="1154" w:type="dxa"/>
            <w:shd w:val="clear" w:color="auto" w:fill="auto"/>
            <w:hideMark/>
          </w:tcPr>
          <w:p w14:paraId="646D866C"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58CAD21F" w14:textId="77777777" w:rsidR="00E21554" w:rsidRDefault="00E21554" w:rsidP="00E21554">
            <w:pPr>
              <w:jc w:val="center"/>
              <w:rPr>
                <w:sz w:val="20"/>
                <w:szCs w:val="20"/>
              </w:rPr>
            </w:pPr>
            <w:r>
              <w:rPr>
                <w:sz w:val="20"/>
                <w:szCs w:val="20"/>
              </w:rPr>
              <w:t xml:space="preserve">МУ 13/21                      12. јул </w:t>
            </w:r>
          </w:p>
        </w:tc>
        <w:tc>
          <w:tcPr>
            <w:tcW w:w="1276" w:type="dxa"/>
            <w:shd w:val="clear" w:color="000000" w:fill="FFFFFF"/>
            <w:hideMark/>
          </w:tcPr>
          <w:p w14:paraId="77EBD6E2"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2D9FA453" w14:textId="77777777" w:rsidR="00E21554" w:rsidRDefault="00E21554" w:rsidP="00E21554">
            <w:pPr>
              <w:jc w:val="center"/>
              <w:rPr>
                <w:sz w:val="20"/>
                <w:szCs w:val="20"/>
              </w:rPr>
            </w:pPr>
            <w:r>
              <w:rPr>
                <w:sz w:val="20"/>
                <w:szCs w:val="20"/>
              </w:rPr>
              <w:t>Да</w:t>
            </w:r>
          </w:p>
        </w:tc>
        <w:tc>
          <w:tcPr>
            <w:tcW w:w="1152" w:type="dxa"/>
            <w:shd w:val="clear" w:color="000000" w:fill="FFFFFF"/>
          </w:tcPr>
          <w:p w14:paraId="606FC051"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3A31DE29" w14:textId="77777777" w:rsidR="00E21554" w:rsidRDefault="00E21554" w:rsidP="00E21554">
            <w:pPr>
              <w:jc w:val="center"/>
              <w:rPr>
                <w:sz w:val="20"/>
                <w:szCs w:val="20"/>
              </w:rPr>
            </w:pPr>
            <w:r>
              <w:rPr>
                <w:sz w:val="20"/>
                <w:szCs w:val="20"/>
              </w:rPr>
              <w:t>/</w:t>
            </w:r>
          </w:p>
        </w:tc>
      </w:tr>
      <w:tr w:rsidR="00E21554" w:rsidRPr="00260952" w14:paraId="6F1F2C75" w14:textId="77777777" w:rsidTr="00405CC5">
        <w:trPr>
          <w:trHeight w:val="834"/>
        </w:trPr>
        <w:tc>
          <w:tcPr>
            <w:tcW w:w="710" w:type="dxa"/>
            <w:hideMark/>
          </w:tcPr>
          <w:p w14:paraId="6418F144"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11</w:t>
            </w:r>
          </w:p>
        </w:tc>
        <w:tc>
          <w:tcPr>
            <w:tcW w:w="3118" w:type="dxa"/>
            <w:shd w:val="clear" w:color="000000" w:fill="FFFFFF"/>
            <w:hideMark/>
          </w:tcPr>
          <w:p w14:paraId="2BEC96F2" w14:textId="77777777" w:rsidR="00E21554" w:rsidRDefault="00E21554" w:rsidP="00E21554">
            <w:pPr>
              <w:rPr>
                <w:sz w:val="20"/>
                <w:szCs w:val="20"/>
              </w:rPr>
            </w:pPr>
            <w:r>
              <w:rPr>
                <w:sz w:val="20"/>
                <w:szCs w:val="20"/>
              </w:rPr>
              <w:t>Закон о потврђивању Споразума о зајму (Пројекат интегрисаног развоја коридора реке Саве и Дрине применом вишефазног програмског приступа) између Републике Србије и Међународне банке за обнову и развој</w:t>
            </w:r>
          </w:p>
        </w:tc>
        <w:tc>
          <w:tcPr>
            <w:tcW w:w="3544" w:type="dxa"/>
            <w:shd w:val="clear" w:color="000000" w:fill="FFFFFF"/>
            <w:hideMark/>
          </w:tcPr>
          <w:p w14:paraId="2E678234" w14:textId="77777777" w:rsidR="00E21554" w:rsidRDefault="00E21554" w:rsidP="00E21554">
            <w:pPr>
              <w:rPr>
                <w:sz w:val="20"/>
                <w:szCs w:val="20"/>
              </w:rPr>
            </w:pPr>
            <w:r>
              <w:rPr>
                <w:sz w:val="20"/>
                <w:szCs w:val="20"/>
              </w:rPr>
              <w:t>Зајам у износу до 78.200.000 евра за интегрисани развојни програм коридора реке Саве и Дрине.</w:t>
            </w:r>
          </w:p>
        </w:tc>
        <w:tc>
          <w:tcPr>
            <w:tcW w:w="1154" w:type="dxa"/>
            <w:shd w:val="clear" w:color="auto" w:fill="auto"/>
            <w:hideMark/>
          </w:tcPr>
          <w:p w14:paraId="53FAD8E2"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595F47B1" w14:textId="77777777" w:rsidR="00E21554" w:rsidRDefault="00E21554" w:rsidP="00E21554">
            <w:pPr>
              <w:jc w:val="center"/>
              <w:rPr>
                <w:sz w:val="20"/>
                <w:szCs w:val="20"/>
              </w:rPr>
            </w:pPr>
            <w:r>
              <w:rPr>
                <w:sz w:val="20"/>
                <w:szCs w:val="20"/>
              </w:rPr>
              <w:t xml:space="preserve">МУ 13/21                     12. јул </w:t>
            </w:r>
          </w:p>
        </w:tc>
        <w:tc>
          <w:tcPr>
            <w:tcW w:w="1276" w:type="dxa"/>
            <w:shd w:val="clear" w:color="000000" w:fill="FFFFFF"/>
            <w:hideMark/>
          </w:tcPr>
          <w:p w14:paraId="374E393A"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4EF63D70" w14:textId="77777777" w:rsidR="00E21554" w:rsidRDefault="00E21554" w:rsidP="00E21554">
            <w:pPr>
              <w:jc w:val="center"/>
              <w:rPr>
                <w:sz w:val="20"/>
                <w:szCs w:val="20"/>
              </w:rPr>
            </w:pPr>
            <w:r>
              <w:rPr>
                <w:sz w:val="20"/>
                <w:szCs w:val="20"/>
              </w:rPr>
              <w:t>Да</w:t>
            </w:r>
          </w:p>
        </w:tc>
        <w:tc>
          <w:tcPr>
            <w:tcW w:w="1152" w:type="dxa"/>
            <w:shd w:val="clear" w:color="000000" w:fill="FFFFFF"/>
          </w:tcPr>
          <w:p w14:paraId="579FC395" w14:textId="77777777" w:rsidR="00E21554" w:rsidRDefault="00E21554" w:rsidP="00E21554">
            <w:pPr>
              <w:jc w:val="center"/>
              <w:rPr>
                <w:sz w:val="20"/>
                <w:szCs w:val="20"/>
              </w:rPr>
            </w:pPr>
            <w:r>
              <w:rPr>
                <w:sz w:val="20"/>
                <w:szCs w:val="20"/>
              </w:rPr>
              <w:t>/</w:t>
            </w:r>
          </w:p>
        </w:tc>
        <w:tc>
          <w:tcPr>
            <w:tcW w:w="2570" w:type="dxa"/>
            <w:shd w:val="clear" w:color="000000" w:fill="FFFFFF"/>
          </w:tcPr>
          <w:p w14:paraId="271F196D" w14:textId="77777777" w:rsidR="00E21554" w:rsidRDefault="00E21554" w:rsidP="00E21554">
            <w:pPr>
              <w:jc w:val="center"/>
              <w:rPr>
                <w:sz w:val="20"/>
                <w:szCs w:val="20"/>
              </w:rPr>
            </w:pPr>
            <w:r>
              <w:rPr>
                <w:sz w:val="20"/>
                <w:szCs w:val="20"/>
              </w:rPr>
              <w:t>/</w:t>
            </w:r>
          </w:p>
        </w:tc>
      </w:tr>
      <w:tr w:rsidR="00E21554" w:rsidRPr="00260952" w14:paraId="3826C313" w14:textId="77777777" w:rsidTr="00405CC5">
        <w:trPr>
          <w:trHeight w:val="2617"/>
        </w:trPr>
        <w:tc>
          <w:tcPr>
            <w:tcW w:w="710" w:type="dxa"/>
            <w:noWrap/>
            <w:hideMark/>
          </w:tcPr>
          <w:p w14:paraId="19F977BF"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12</w:t>
            </w:r>
          </w:p>
        </w:tc>
        <w:tc>
          <w:tcPr>
            <w:tcW w:w="3118" w:type="dxa"/>
            <w:shd w:val="clear" w:color="000000" w:fill="FFFFFF"/>
            <w:hideMark/>
          </w:tcPr>
          <w:p w14:paraId="12739BF4" w14:textId="77777777" w:rsidR="00E21554" w:rsidRDefault="00E21554" w:rsidP="00E21554">
            <w:pPr>
              <w:rPr>
                <w:sz w:val="20"/>
                <w:szCs w:val="20"/>
              </w:rPr>
            </w:pPr>
            <w:bookmarkStart w:id="2" w:name="RANGE!B55"/>
            <w:r>
              <w:rPr>
                <w:sz w:val="20"/>
                <w:szCs w:val="20"/>
              </w:rPr>
              <w:t>Закон о потврђивању Споразума о зајму (Пројекат модернизације железничког сектора у Србији применом вишефазног програмског приступа) између Републике Србије и Међународне банке за обнову и развој</w:t>
            </w:r>
            <w:bookmarkEnd w:id="2"/>
          </w:p>
        </w:tc>
        <w:tc>
          <w:tcPr>
            <w:tcW w:w="3544" w:type="dxa"/>
            <w:shd w:val="clear" w:color="000000" w:fill="FFFFFF"/>
            <w:hideMark/>
          </w:tcPr>
          <w:p w14:paraId="783290A4" w14:textId="77777777" w:rsidR="00E21554" w:rsidRDefault="00E21554" w:rsidP="00E21554">
            <w:pPr>
              <w:rPr>
                <w:sz w:val="20"/>
                <w:szCs w:val="20"/>
              </w:rPr>
            </w:pPr>
            <w:r>
              <w:rPr>
                <w:sz w:val="20"/>
                <w:szCs w:val="20"/>
              </w:rPr>
              <w:t>Зајам у износу до 51.000.000 евра за модернизацију железничког сектора у Србији - прва фаза.</w:t>
            </w:r>
          </w:p>
        </w:tc>
        <w:tc>
          <w:tcPr>
            <w:tcW w:w="1154" w:type="dxa"/>
            <w:shd w:val="clear" w:color="auto" w:fill="auto"/>
            <w:noWrap/>
            <w:hideMark/>
          </w:tcPr>
          <w:p w14:paraId="46E3DBD7"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2E758F1D" w14:textId="77777777" w:rsidR="00E21554" w:rsidRDefault="00E21554" w:rsidP="00E21554">
            <w:pPr>
              <w:jc w:val="center"/>
              <w:rPr>
                <w:sz w:val="20"/>
                <w:szCs w:val="20"/>
              </w:rPr>
            </w:pPr>
            <w:r>
              <w:rPr>
                <w:sz w:val="20"/>
                <w:szCs w:val="20"/>
              </w:rPr>
              <w:t xml:space="preserve">МУ 13/21                 12. јул </w:t>
            </w:r>
          </w:p>
        </w:tc>
        <w:tc>
          <w:tcPr>
            <w:tcW w:w="1276" w:type="dxa"/>
            <w:shd w:val="clear" w:color="000000" w:fill="FFFFFF"/>
            <w:noWrap/>
            <w:hideMark/>
          </w:tcPr>
          <w:p w14:paraId="6F00145D" w14:textId="77777777" w:rsidR="00E21554" w:rsidRDefault="00E21554" w:rsidP="00E21554">
            <w:pPr>
              <w:jc w:val="center"/>
              <w:rPr>
                <w:sz w:val="20"/>
                <w:szCs w:val="20"/>
              </w:rPr>
            </w:pPr>
            <w:r>
              <w:rPr>
                <w:sz w:val="20"/>
                <w:szCs w:val="20"/>
              </w:rPr>
              <w:t>/</w:t>
            </w:r>
          </w:p>
        </w:tc>
        <w:tc>
          <w:tcPr>
            <w:tcW w:w="974" w:type="dxa"/>
            <w:shd w:val="clear" w:color="000000" w:fill="FFFFFF"/>
            <w:noWrap/>
            <w:hideMark/>
          </w:tcPr>
          <w:p w14:paraId="711A22E7" w14:textId="77777777" w:rsidR="00E21554" w:rsidRDefault="00E21554" w:rsidP="00E21554">
            <w:pPr>
              <w:jc w:val="center"/>
              <w:rPr>
                <w:sz w:val="20"/>
                <w:szCs w:val="20"/>
              </w:rPr>
            </w:pPr>
            <w:r>
              <w:rPr>
                <w:sz w:val="20"/>
                <w:szCs w:val="20"/>
              </w:rPr>
              <w:t>Да</w:t>
            </w:r>
          </w:p>
        </w:tc>
        <w:tc>
          <w:tcPr>
            <w:tcW w:w="1152" w:type="dxa"/>
            <w:shd w:val="clear" w:color="000000" w:fill="FFFFFF"/>
          </w:tcPr>
          <w:p w14:paraId="12B9E025" w14:textId="77777777" w:rsidR="00E21554" w:rsidRDefault="00E21554" w:rsidP="00E21554">
            <w:pPr>
              <w:jc w:val="center"/>
              <w:rPr>
                <w:sz w:val="20"/>
                <w:szCs w:val="20"/>
              </w:rPr>
            </w:pPr>
            <w:r>
              <w:rPr>
                <w:sz w:val="20"/>
                <w:szCs w:val="20"/>
              </w:rPr>
              <w:t>/</w:t>
            </w:r>
          </w:p>
        </w:tc>
        <w:tc>
          <w:tcPr>
            <w:tcW w:w="2570" w:type="dxa"/>
            <w:shd w:val="clear" w:color="000000" w:fill="FFFFFF"/>
            <w:noWrap/>
            <w:hideMark/>
          </w:tcPr>
          <w:p w14:paraId="7FD8B864" w14:textId="77777777" w:rsidR="00E21554" w:rsidRDefault="00E21554" w:rsidP="00E21554">
            <w:pPr>
              <w:jc w:val="center"/>
              <w:rPr>
                <w:sz w:val="20"/>
                <w:szCs w:val="20"/>
              </w:rPr>
            </w:pPr>
            <w:r>
              <w:rPr>
                <w:sz w:val="20"/>
                <w:szCs w:val="20"/>
              </w:rPr>
              <w:t>/</w:t>
            </w:r>
          </w:p>
        </w:tc>
      </w:tr>
      <w:tr w:rsidR="00E21554" w:rsidRPr="00260952" w14:paraId="6AD54B9D" w14:textId="77777777" w:rsidTr="00405CC5">
        <w:trPr>
          <w:trHeight w:val="1685"/>
        </w:trPr>
        <w:tc>
          <w:tcPr>
            <w:tcW w:w="710" w:type="dxa"/>
            <w:hideMark/>
          </w:tcPr>
          <w:p w14:paraId="4216755C"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13</w:t>
            </w:r>
          </w:p>
        </w:tc>
        <w:tc>
          <w:tcPr>
            <w:tcW w:w="3118" w:type="dxa"/>
            <w:shd w:val="clear" w:color="000000" w:fill="FFFFFF"/>
            <w:hideMark/>
          </w:tcPr>
          <w:p w14:paraId="72A132DF" w14:textId="77777777" w:rsidR="00E21554" w:rsidRDefault="00E21554" w:rsidP="00E21554">
            <w:pPr>
              <w:rPr>
                <w:sz w:val="20"/>
                <w:szCs w:val="20"/>
              </w:rPr>
            </w:pPr>
            <w:r>
              <w:rPr>
                <w:sz w:val="20"/>
                <w:szCs w:val="20"/>
              </w:rPr>
              <w:t>Закон о потврђивању финансијског уговора гасни интерконектор Ниш - Димитровград - Бугарска (граница) између Републике Србије и Европске инвестиционе банке</w:t>
            </w:r>
          </w:p>
        </w:tc>
        <w:tc>
          <w:tcPr>
            <w:tcW w:w="3544" w:type="dxa"/>
            <w:shd w:val="clear" w:color="000000" w:fill="FFFFFF"/>
            <w:hideMark/>
          </w:tcPr>
          <w:p w14:paraId="2D2976CB" w14:textId="77777777" w:rsidR="00E21554" w:rsidRDefault="00E21554" w:rsidP="00E21554">
            <w:pPr>
              <w:rPr>
                <w:sz w:val="20"/>
                <w:szCs w:val="20"/>
              </w:rPr>
            </w:pPr>
            <w:r>
              <w:rPr>
                <w:sz w:val="20"/>
                <w:szCs w:val="20"/>
              </w:rPr>
              <w:t>Зајам у износу до 25.000.000 евра за гасну интерконекцију Србија - Бугарска.</w:t>
            </w:r>
          </w:p>
        </w:tc>
        <w:tc>
          <w:tcPr>
            <w:tcW w:w="1154" w:type="dxa"/>
            <w:shd w:val="clear" w:color="auto" w:fill="auto"/>
            <w:hideMark/>
          </w:tcPr>
          <w:p w14:paraId="2ABF253C"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02044053" w14:textId="77777777" w:rsidR="00E21554" w:rsidRDefault="00E21554" w:rsidP="00E21554">
            <w:pPr>
              <w:jc w:val="center"/>
              <w:rPr>
                <w:sz w:val="20"/>
                <w:szCs w:val="20"/>
              </w:rPr>
            </w:pPr>
            <w:r>
              <w:rPr>
                <w:sz w:val="20"/>
                <w:szCs w:val="20"/>
              </w:rPr>
              <w:t xml:space="preserve">МУ 13/21                     12. јул </w:t>
            </w:r>
          </w:p>
        </w:tc>
        <w:tc>
          <w:tcPr>
            <w:tcW w:w="1276" w:type="dxa"/>
            <w:shd w:val="clear" w:color="000000" w:fill="FFFFFF"/>
            <w:hideMark/>
          </w:tcPr>
          <w:p w14:paraId="7824553D"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24E701FF" w14:textId="77777777" w:rsidR="00E21554" w:rsidRDefault="00E21554" w:rsidP="00E21554">
            <w:pPr>
              <w:jc w:val="center"/>
              <w:rPr>
                <w:sz w:val="20"/>
                <w:szCs w:val="20"/>
              </w:rPr>
            </w:pPr>
            <w:r>
              <w:rPr>
                <w:sz w:val="20"/>
                <w:szCs w:val="20"/>
              </w:rPr>
              <w:t>Да</w:t>
            </w:r>
          </w:p>
        </w:tc>
        <w:tc>
          <w:tcPr>
            <w:tcW w:w="1152" w:type="dxa"/>
            <w:shd w:val="clear" w:color="000000" w:fill="FFFFFF"/>
          </w:tcPr>
          <w:p w14:paraId="4D444F5B"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50A526FB" w14:textId="77777777" w:rsidR="00E21554" w:rsidRDefault="00E21554" w:rsidP="00E21554">
            <w:pPr>
              <w:jc w:val="center"/>
              <w:rPr>
                <w:sz w:val="20"/>
                <w:szCs w:val="20"/>
              </w:rPr>
            </w:pPr>
            <w:r>
              <w:rPr>
                <w:sz w:val="20"/>
                <w:szCs w:val="20"/>
              </w:rPr>
              <w:t>/</w:t>
            </w:r>
          </w:p>
        </w:tc>
      </w:tr>
      <w:tr w:rsidR="00E21554" w:rsidRPr="00260952" w14:paraId="0E91B070" w14:textId="77777777" w:rsidTr="00405CC5">
        <w:trPr>
          <w:trHeight w:val="2393"/>
        </w:trPr>
        <w:tc>
          <w:tcPr>
            <w:tcW w:w="710" w:type="dxa"/>
            <w:noWrap/>
            <w:hideMark/>
          </w:tcPr>
          <w:p w14:paraId="13C2BD79"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lastRenderedPageBreak/>
              <w:t>14</w:t>
            </w:r>
          </w:p>
        </w:tc>
        <w:tc>
          <w:tcPr>
            <w:tcW w:w="3118" w:type="dxa"/>
            <w:shd w:val="clear" w:color="000000" w:fill="FFFFFF"/>
            <w:hideMark/>
          </w:tcPr>
          <w:p w14:paraId="30EB931D" w14:textId="77777777" w:rsidR="00E21554" w:rsidRDefault="00E21554" w:rsidP="00E21554">
            <w:pPr>
              <w:rPr>
                <w:sz w:val="20"/>
                <w:szCs w:val="20"/>
              </w:rPr>
            </w:pPr>
            <w:r>
              <w:rPr>
                <w:sz w:val="20"/>
                <w:szCs w:val="20"/>
              </w:rPr>
              <w:t>Закон о потврђивању Уговорa о кредитном аранжману бр. 0020008959 који се односи на необезбеђени зајам до износа од 431.685.732,79 евра уз гаранцију UKEF у циљу финансирања одређених грађевинских услуга од стране Bechtel Enka UK Limited, који послује у Србији преко Bechtel Enka UK Limited огранак Београд за потребе привредног друштва „Коридори Србије” д.о.о. Београд у вези са изградњом инфраструктурног коридора аутопута Е-761 деонице Појате - Прељина (Моравски коридор) између Републике Србије коју заступа Влада Републике Србије, поступајући преко Министарства финансија као зајмопримца и J.P. Morgan AGg као агента и JP Morgan Chase Bank, N.A. London Branch као аранжера и  JP Morgan Chase Bank, N.A., London Branch као првобитног зајмодавца</w:t>
            </w:r>
          </w:p>
        </w:tc>
        <w:tc>
          <w:tcPr>
            <w:tcW w:w="3544" w:type="dxa"/>
            <w:shd w:val="clear" w:color="000000" w:fill="FFFFFF"/>
            <w:noWrap/>
            <w:hideMark/>
          </w:tcPr>
          <w:p w14:paraId="5877964D" w14:textId="77777777" w:rsidR="00E21554" w:rsidRDefault="00E21554" w:rsidP="00E21554">
            <w:pPr>
              <w:rPr>
                <w:sz w:val="20"/>
                <w:szCs w:val="20"/>
              </w:rPr>
            </w:pPr>
            <w:r>
              <w:rPr>
                <w:sz w:val="20"/>
                <w:szCs w:val="20"/>
              </w:rPr>
              <w:t>Зајам у износу до 431.685.732,79 евра за финансирање Пројекта изградње аутопута Е-761, деоница Појате - Прељина (Моравски коридор).</w:t>
            </w:r>
          </w:p>
        </w:tc>
        <w:tc>
          <w:tcPr>
            <w:tcW w:w="1154" w:type="dxa"/>
            <w:shd w:val="clear" w:color="auto" w:fill="auto"/>
            <w:noWrap/>
            <w:hideMark/>
          </w:tcPr>
          <w:p w14:paraId="7ECDEED8"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3D50E3BB" w14:textId="77777777" w:rsidR="00E21554" w:rsidRDefault="00E21554" w:rsidP="00E21554">
            <w:pPr>
              <w:jc w:val="center"/>
              <w:rPr>
                <w:sz w:val="20"/>
                <w:szCs w:val="20"/>
              </w:rPr>
            </w:pPr>
            <w:r>
              <w:rPr>
                <w:sz w:val="20"/>
                <w:szCs w:val="20"/>
              </w:rPr>
              <w:t>МУ 13/21                      12. јул</w:t>
            </w:r>
          </w:p>
        </w:tc>
        <w:tc>
          <w:tcPr>
            <w:tcW w:w="1276" w:type="dxa"/>
            <w:shd w:val="clear" w:color="000000" w:fill="FFFFFF"/>
            <w:noWrap/>
            <w:hideMark/>
          </w:tcPr>
          <w:p w14:paraId="633D6229" w14:textId="77777777" w:rsidR="00E21554" w:rsidRDefault="00E21554" w:rsidP="00E21554">
            <w:pPr>
              <w:jc w:val="center"/>
              <w:rPr>
                <w:sz w:val="20"/>
                <w:szCs w:val="20"/>
              </w:rPr>
            </w:pPr>
            <w:r>
              <w:rPr>
                <w:sz w:val="20"/>
                <w:szCs w:val="20"/>
              </w:rPr>
              <w:t>/</w:t>
            </w:r>
          </w:p>
        </w:tc>
        <w:tc>
          <w:tcPr>
            <w:tcW w:w="974" w:type="dxa"/>
            <w:shd w:val="clear" w:color="000000" w:fill="FFFFFF"/>
            <w:noWrap/>
            <w:hideMark/>
          </w:tcPr>
          <w:p w14:paraId="44EBA7F2" w14:textId="77777777" w:rsidR="00E21554" w:rsidRDefault="00E21554" w:rsidP="00E21554">
            <w:pPr>
              <w:jc w:val="center"/>
              <w:rPr>
                <w:sz w:val="20"/>
                <w:szCs w:val="20"/>
              </w:rPr>
            </w:pPr>
            <w:r>
              <w:rPr>
                <w:sz w:val="20"/>
                <w:szCs w:val="20"/>
              </w:rPr>
              <w:t>Да</w:t>
            </w:r>
          </w:p>
        </w:tc>
        <w:tc>
          <w:tcPr>
            <w:tcW w:w="1152" w:type="dxa"/>
            <w:shd w:val="clear" w:color="000000" w:fill="FFFFFF"/>
          </w:tcPr>
          <w:p w14:paraId="1F96BBB8" w14:textId="77777777" w:rsidR="00E21554" w:rsidRDefault="00E21554" w:rsidP="00E21554">
            <w:pPr>
              <w:jc w:val="center"/>
              <w:rPr>
                <w:sz w:val="20"/>
                <w:szCs w:val="20"/>
              </w:rPr>
            </w:pPr>
            <w:r>
              <w:rPr>
                <w:sz w:val="20"/>
                <w:szCs w:val="20"/>
              </w:rPr>
              <w:t>/</w:t>
            </w:r>
          </w:p>
        </w:tc>
        <w:tc>
          <w:tcPr>
            <w:tcW w:w="2570" w:type="dxa"/>
            <w:shd w:val="clear" w:color="000000" w:fill="FFFFFF"/>
            <w:noWrap/>
            <w:hideMark/>
          </w:tcPr>
          <w:p w14:paraId="74AC3C49" w14:textId="77777777" w:rsidR="00E21554" w:rsidRDefault="00E21554" w:rsidP="00E21554">
            <w:pPr>
              <w:jc w:val="center"/>
              <w:rPr>
                <w:sz w:val="20"/>
                <w:szCs w:val="20"/>
              </w:rPr>
            </w:pPr>
            <w:r>
              <w:rPr>
                <w:sz w:val="20"/>
                <w:szCs w:val="20"/>
              </w:rPr>
              <w:t>/</w:t>
            </w:r>
          </w:p>
        </w:tc>
      </w:tr>
      <w:tr w:rsidR="00E21554" w:rsidRPr="00260952" w14:paraId="005C1530" w14:textId="77777777" w:rsidTr="00405CC5">
        <w:trPr>
          <w:trHeight w:val="1500"/>
        </w:trPr>
        <w:tc>
          <w:tcPr>
            <w:tcW w:w="710" w:type="dxa"/>
            <w:hideMark/>
          </w:tcPr>
          <w:p w14:paraId="062A6C2B"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15</w:t>
            </w:r>
          </w:p>
        </w:tc>
        <w:tc>
          <w:tcPr>
            <w:tcW w:w="3118" w:type="dxa"/>
            <w:shd w:val="clear" w:color="000000" w:fill="FFFFFF"/>
            <w:hideMark/>
          </w:tcPr>
          <w:p w14:paraId="248458EF" w14:textId="77777777" w:rsidR="00E21554" w:rsidRDefault="00E21554" w:rsidP="00E21554">
            <w:pPr>
              <w:rPr>
                <w:sz w:val="20"/>
                <w:szCs w:val="20"/>
              </w:rPr>
            </w:pPr>
            <w:r>
              <w:rPr>
                <w:sz w:val="20"/>
                <w:szCs w:val="20"/>
              </w:rPr>
              <w:t>Закон о потврђивању Уговора о зајму пројекат даљинског грејања у Крагујевцу, између Републике Србије и Европске банке за обнову и развој</w:t>
            </w:r>
          </w:p>
        </w:tc>
        <w:tc>
          <w:tcPr>
            <w:tcW w:w="3544" w:type="dxa"/>
            <w:shd w:val="clear" w:color="000000" w:fill="FFFFFF"/>
            <w:hideMark/>
          </w:tcPr>
          <w:p w14:paraId="04547BDB" w14:textId="77777777" w:rsidR="00E21554" w:rsidRDefault="00E21554" w:rsidP="00E21554">
            <w:pPr>
              <w:rPr>
                <w:sz w:val="20"/>
                <w:szCs w:val="20"/>
              </w:rPr>
            </w:pPr>
            <w:r>
              <w:rPr>
                <w:sz w:val="20"/>
                <w:szCs w:val="20"/>
              </w:rPr>
              <w:t>Зајам у износу до 20.000.000 евра за Пројекат замене котлова на угаљ.</w:t>
            </w:r>
          </w:p>
        </w:tc>
        <w:tc>
          <w:tcPr>
            <w:tcW w:w="1154" w:type="dxa"/>
            <w:shd w:val="clear" w:color="auto" w:fill="auto"/>
            <w:hideMark/>
          </w:tcPr>
          <w:p w14:paraId="3820286C"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44BB82FD" w14:textId="77777777" w:rsidR="00E21554" w:rsidRDefault="00E21554" w:rsidP="00E21554">
            <w:pPr>
              <w:jc w:val="center"/>
              <w:rPr>
                <w:sz w:val="20"/>
                <w:szCs w:val="20"/>
              </w:rPr>
            </w:pPr>
            <w:r>
              <w:rPr>
                <w:sz w:val="20"/>
                <w:szCs w:val="20"/>
              </w:rPr>
              <w:t xml:space="preserve">МУ 14/21                     19. јул </w:t>
            </w:r>
          </w:p>
        </w:tc>
        <w:tc>
          <w:tcPr>
            <w:tcW w:w="1276" w:type="dxa"/>
            <w:shd w:val="clear" w:color="000000" w:fill="FFFFFF"/>
            <w:hideMark/>
          </w:tcPr>
          <w:p w14:paraId="689CEFE3"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67ABB858" w14:textId="77777777" w:rsidR="00E21554" w:rsidRDefault="00E21554" w:rsidP="00E21554">
            <w:pPr>
              <w:jc w:val="center"/>
              <w:rPr>
                <w:sz w:val="20"/>
                <w:szCs w:val="20"/>
              </w:rPr>
            </w:pPr>
            <w:r>
              <w:rPr>
                <w:sz w:val="20"/>
                <w:szCs w:val="20"/>
              </w:rPr>
              <w:t>Да</w:t>
            </w:r>
          </w:p>
        </w:tc>
        <w:tc>
          <w:tcPr>
            <w:tcW w:w="1152" w:type="dxa"/>
            <w:shd w:val="clear" w:color="000000" w:fill="FFFFFF"/>
          </w:tcPr>
          <w:p w14:paraId="41CC02DA"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4A963AD7" w14:textId="77777777" w:rsidR="00E21554" w:rsidRDefault="00E21554" w:rsidP="00E21554">
            <w:pPr>
              <w:jc w:val="center"/>
              <w:rPr>
                <w:sz w:val="20"/>
                <w:szCs w:val="20"/>
              </w:rPr>
            </w:pPr>
            <w:r>
              <w:rPr>
                <w:sz w:val="20"/>
                <w:szCs w:val="20"/>
              </w:rPr>
              <w:t>/</w:t>
            </w:r>
          </w:p>
        </w:tc>
      </w:tr>
      <w:tr w:rsidR="00E21554" w:rsidRPr="00260952" w14:paraId="6F7AF21E" w14:textId="77777777" w:rsidTr="00405CC5">
        <w:trPr>
          <w:trHeight w:val="1845"/>
        </w:trPr>
        <w:tc>
          <w:tcPr>
            <w:tcW w:w="710" w:type="dxa"/>
            <w:noWrap/>
            <w:hideMark/>
          </w:tcPr>
          <w:p w14:paraId="67A58610"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16</w:t>
            </w:r>
          </w:p>
        </w:tc>
        <w:tc>
          <w:tcPr>
            <w:tcW w:w="3118" w:type="dxa"/>
            <w:shd w:val="clear" w:color="000000" w:fill="FFFFFF"/>
            <w:hideMark/>
          </w:tcPr>
          <w:p w14:paraId="5414F36C" w14:textId="77777777" w:rsidR="00E21554" w:rsidRDefault="00E21554" w:rsidP="00E21554">
            <w:pPr>
              <w:rPr>
                <w:sz w:val="20"/>
                <w:szCs w:val="20"/>
              </w:rPr>
            </w:pPr>
            <w:r>
              <w:rPr>
                <w:sz w:val="20"/>
                <w:szCs w:val="20"/>
              </w:rPr>
              <w:t>Закон о потврђивању Одлуке мешовитог комитета између држава EFTA и Републике Србије број 1 из 2021. године о измени и допуни Протокола б уз Споразум о слободној трговини између држава EFTA и Републике Србије у вези са дефиницијом појма „производи са пореклом” и методама административне сарадње</w:t>
            </w:r>
          </w:p>
        </w:tc>
        <w:tc>
          <w:tcPr>
            <w:tcW w:w="3544" w:type="dxa"/>
            <w:shd w:val="clear" w:color="000000" w:fill="FFFFFF"/>
            <w:hideMark/>
          </w:tcPr>
          <w:p w14:paraId="42CB55C5" w14:textId="77777777" w:rsidR="00E21554" w:rsidRDefault="00E21554" w:rsidP="00E21554">
            <w:pPr>
              <w:rPr>
                <w:sz w:val="20"/>
                <w:szCs w:val="20"/>
              </w:rPr>
            </w:pPr>
            <w:r>
              <w:rPr>
                <w:sz w:val="20"/>
                <w:szCs w:val="20"/>
              </w:rPr>
              <w:t>Одлуке МК између држава ЕФТА и Р Србије бр. 1 из 2021 године о измени и допуни протокола Б</w:t>
            </w:r>
            <w:r w:rsidR="00EA7DB8">
              <w:rPr>
                <w:sz w:val="20"/>
                <w:szCs w:val="20"/>
              </w:rPr>
              <w:t>.</w:t>
            </w:r>
          </w:p>
        </w:tc>
        <w:tc>
          <w:tcPr>
            <w:tcW w:w="1154" w:type="dxa"/>
            <w:shd w:val="clear" w:color="auto" w:fill="auto"/>
            <w:hideMark/>
          </w:tcPr>
          <w:p w14:paraId="0DA630C0"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3BA8E27C" w14:textId="77777777" w:rsidR="00E21554" w:rsidRDefault="00E21554" w:rsidP="00E21554">
            <w:pPr>
              <w:jc w:val="center"/>
              <w:rPr>
                <w:sz w:val="20"/>
                <w:szCs w:val="20"/>
              </w:rPr>
            </w:pPr>
            <w:r>
              <w:rPr>
                <w:sz w:val="20"/>
                <w:szCs w:val="20"/>
              </w:rPr>
              <w:t xml:space="preserve">МУ 14/21                     19. јул </w:t>
            </w:r>
          </w:p>
        </w:tc>
        <w:tc>
          <w:tcPr>
            <w:tcW w:w="1276" w:type="dxa"/>
            <w:shd w:val="clear" w:color="000000" w:fill="FFFFFF"/>
            <w:noWrap/>
            <w:hideMark/>
          </w:tcPr>
          <w:p w14:paraId="59057361" w14:textId="77777777" w:rsidR="00E21554" w:rsidRDefault="00E21554" w:rsidP="00E21554">
            <w:pPr>
              <w:jc w:val="center"/>
              <w:rPr>
                <w:sz w:val="20"/>
                <w:szCs w:val="20"/>
              </w:rPr>
            </w:pPr>
            <w:r>
              <w:rPr>
                <w:sz w:val="20"/>
                <w:szCs w:val="20"/>
              </w:rPr>
              <w:t>/</w:t>
            </w:r>
          </w:p>
        </w:tc>
        <w:tc>
          <w:tcPr>
            <w:tcW w:w="974" w:type="dxa"/>
            <w:shd w:val="clear" w:color="000000" w:fill="FFFFFF"/>
            <w:noWrap/>
            <w:hideMark/>
          </w:tcPr>
          <w:p w14:paraId="41284341" w14:textId="77777777" w:rsidR="00E21554" w:rsidRDefault="00E21554" w:rsidP="00E21554">
            <w:pPr>
              <w:jc w:val="center"/>
              <w:rPr>
                <w:sz w:val="20"/>
                <w:szCs w:val="20"/>
              </w:rPr>
            </w:pPr>
            <w:r>
              <w:rPr>
                <w:sz w:val="20"/>
                <w:szCs w:val="20"/>
              </w:rPr>
              <w:t>Да</w:t>
            </w:r>
          </w:p>
        </w:tc>
        <w:tc>
          <w:tcPr>
            <w:tcW w:w="1152" w:type="dxa"/>
            <w:shd w:val="clear" w:color="000000" w:fill="FFFFFF"/>
          </w:tcPr>
          <w:p w14:paraId="40A8E77C" w14:textId="77777777" w:rsidR="00E21554" w:rsidRDefault="00E21554" w:rsidP="00E21554">
            <w:pPr>
              <w:jc w:val="center"/>
              <w:rPr>
                <w:sz w:val="20"/>
                <w:szCs w:val="20"/>
              </w:rPr>
            </w:pPr>
            <w:r>
              <w:rPr>
                <w:sz w:val="20"/>
                <w:szCs w:val="20"/>
              </w:rPr>
              <w:t>/</w:t>
            </w:r>
          </w:p>
        </w:tc>
        <w:tc>
          <w:tcPr>
            <w:tcW w:w="2570" w:type="dxa"/>
            <w:shd w:val="clear" w:color="000000" w:fill="FFFFFF"/>
            <w:noWrap/>
            <w:hideMark/>
          </w:tcPr>
          <w:p w14:paraId="2AC555D7" w14:textId="77777777" w:rsidR="00E21554" w:rsidRDefault="00E21554" w:rsidP="00E21554">
            <w:pPr>
              <w:jc w:val="center"/>
              <w:rPr>
                <w:sz w:val="20"/>
                <w:szCs w:val="20"/>
              </w:rPr>
            </w:pPr>
            <w:r>
              <w:rPr>
                <w:sz w:val="20"/>
                <w:szCs w:val="20"/>
              </w:rPr>
              <w:t>/</w:t>
            </w:r>
          </w:p>
        </w:tc>
      </w:tr>
      <w:tr w:rsidR="00E21554" w:rsidRPr="00260952" w14:paraId="6466FF1B" w14:textId="77777777" w:rsidTr="00405CC5">
        <w:trPr>
          <w:trHeight w:val="1118"/>
        </w:trPr>
        <w:tc>
          <w:tcPr>
            <w:tcW w:w="710" w:type="dxa"/>
            <w:hideMark/>
          </w:tcPr>
          <w:p w14:paraId="5AA76102"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lastRenderedPageBreak/>
              <w:t>17</w:t>
            </w:r>
          </w:p>
        </w:tc>
        <w:tc>
          <w:tcPr>
            <w:tcW w:w="3118" w:type="dxa"/>
            <w:shd w:val="clear" w:color="000000" w:fill="FFFFFF"/>
            <w:hideMark/>
          </w:tcPr>
          <w:p w14:paraId="62416A28" w14:textId="77777777" w:rsidR="00E21554" w:rsidRDefault="00E21554" w:rsidP="00E21554">
            <w:pPr>
              <w:rPr>
                <w:sz w:val="20"/>
                <w:szCs w:val="20"/>
              </w:rPr>
            </w:pPr>
            <w:r>
              <w:rPr>
                <w:sz w:val="20"/>
                <w:szCs w:val="20"/>
              </w:rPr>
              <w:t>Закон о потврђивању измене Споразума о пољопривредним производима између Републике Србије и Исланда</w:t>
            </w:r>
          </w:p>
        </w:tc>
        <w:tc>
          <w:tcPr>
            <w:tcW w:w="3544" w:type="dxa"/>
            <w:shd w:val="clear" w:color="000000" w:fill="FFFFFF"/>
            <w:hideMark/>
          </w:tcPr>
          <w:p w14:paraId="029277F9" w14:textId="77777777" w:rsidR="00E21554" w:rsidRDefault="00E21554" w:rsidP="00E21554">
            <w:pPr>
              <w:rPr>
                <w:sz w:val="20"/>
                <w:szCs w:val="20"/>
              </w:rPr>
            </w:pPr>
            <w:r>
              <w:rPr>
                <w:sz w:val="20"/>
                <w:szCs w:val="20"/>
              </w:rPr>
              <w:t>Измена Споразума о трговини пољопривредним производима између Исланда и Републике Србије.</w:t>
            </w:r>
          </w:p>
        </w:tc>
        <w:tc>
          <w:tcPr>
            <w:tcW w:w="1154" w:type="dxa"/>
            <w:shd w:val="clear" w:color="auto" w:fill="auto"/>
            <w:hideMark/>
          </w:tcPr>
          <w:p w14:paraId="48112D1A"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55FC0747" w14:textId="77777777" w:rsidR="00E21554" w:rsidRDefault="00E21554" w:rsidP="00E21554">
            <w:pPr>
              <w:jc w:val="center"/>
              <w:rPr>
                <w:sz w:val="20"/>
                <w:szCs w:val="20"/>
              </w:rPr>
            </w:pPr>
            <w:r>
              <w:rPr>
                <w:sz w:val="20"/>
                <w:szCs w:val="20"/>
              </w:rPr>
              <w:t xml:space="preserve">МУ 14/21                     19. јул </w:t>
            </w:r>
          </w:p>
        </w:tc>
        <w:tc>
          <w:tcPr>
            <w:tcW w:w="1276" w:type="dxa"/>
            <w:shd w:val="clear" w:color="000000" w:fill="FFFFFF"/>
            <w:hideMark/>
          </w:tcPr>
          <w:p w14:paraId="40B00E8D"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3D2B164F" w14:textId="77777777" w:rsidR="00E21554" w:rsidRDefault="00E21554" w:rsidP="00E21554">
            <w:pPr>
              <w:jc w:val="center"/>
              <w:rPr>
                <w:sz w:val="20"/>
                <w:szCs w:val="20"/>
              </w:rPr>
            </w:pPr>
            <w:r>
              <w:rPr>
                <w:sz w:val="20"/>
                <w:szCs w:val="20"/>
              </w:rPr>
              <w:t>Не</w:t>
            </w:r>
          </w:p>
        </w:tc>
        <w:tc>
          <w:tcPr>
            <w:tcW w:w="1152" w:type="dxa"/>
            <w:shd w:val="clear" w:color="000000" w:fill="FFFFFF"/>
          </w:tcPr>
          <w:p w14:paraId="39039B6F"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5A6EB6C8" w14:textId="77777777" w:rsidR="00E21554" w:rsidRDefault="00E21554" w:rsidP="00E21554">
            <w:pPr>
              <w:rPr>
                <w:sz w:val="20"/>
                <w:szCs w:val="20"/>
              </w:rPr>
            </w:pPr>
            <w:r>
              <w:rPr>
                <w:sz w:val="20"/>
                <w:szCs w:val="20"/>
              </w:rPr>
              <w:t>Измена Споразума о трговини пољопривредним производима.</w:t>
            </w:r>
          </w:p>
        </w:tc>
      </w:tr>
      <w:tr w:rsidR="00E21554" w:rsidRPr="00260952" w14:paraId="31A94833" w14:textId="77777777" w:rsidTr="00405CC5">
        <w:trPr>
          <w:trHeight w:val="1273"/>
        </w:trPr>
        <w:tc>
          <w:tcPr>
            <w:tcW w:w="710" w:type="dxa"/>
            <w:hideMark/>
          </w:tcPr>
          <w:p w14:paraId="5E559097"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18</w:t>
            </w:r>
          </w:p>
        </w:tc>
        <w:tc>
          <w:tcPr>
            <w:tcW w:w="3118" w:type="dxa"/>
            <w:shd w:val="clear" w:color="000000" w:fill="FFFFFF"/>
            <w:hideMark/>
          </w:tcPr>
          <w:p w14:paraId="1398CC45" w14:textId="77777777" w:rsidR="00E21554" w:rsidRDefault="00E21554" w:rsidP="00E21554">
            <w:pPr>
              <w:rPr>
                <w:sz w:val="20"/>
                <w:szCs w:val="20"/>
              </w:rPr>
            </w:pPr>
            <w:r>
              <w:rPr>
                <w:sz w:val="20"/>
                <w:szCs w:val="20"/>
              </w:rPr>
              <w:t>Закон о потврђивању измене Споразума о пољопривредним производима између Републике Србије и Швајцарске Конфедерације</w:t>
            </w:r>
          </w:p>
        </w:tc>
        <w:tc>
          <w:tcPr>
            <w:tcW w:w="3544" w:type="dxa"/>
            <w:shd w:val="clear" w:color="000000" w:fill="FFFFFF"/>
            <w:hideMark/>
          </w:tcPr>
          <w:p w14:paraId="67E13D9E" w14:textId="77777777" w:rsidR="00E21554" w:rsidRDefault="00E21554" w:rsidP="00E21554">
            <w:pPr>
              <w:rPr>
                <w:sz w:val="20"/>
                <w:szCs w:val="20"/>
              </w:rPr>
            </w:pPr>
            <w:r>
              <w:rPr>
                <w:sz w:val="20"/>
                <w:szCs w:val="20"/>
              </w:rPr>
              <w:t>Измена Споразума о трговини пољопривредним производима између Швајцарске Конфедерације и Републике Србије.</w:t>
            </w:r>
          </w:p>
        </w:tc>
        <w:tc>
          <w:tcPr>
            <w:tcW w:w="1154" w:type="dxa"/>
            <w:shd w:val="clear" w:color="auto" w:fill="auto"/>
            <w:hideMark/>
          </w:tcPr>
          <w:p w14:paraId="4705CC56"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447CD556" w14:textId="77777777" w:rsidR="00E21554" w:rsidRDefault="00E21554" w:rsidP="00E21554">
            <w:pPr>
              <w:jc w:val="center"/>
              <w:rPr>
                <w:sz w:val="20"/>
                <w:szCs w:val="20"/>
              </w:rPr>
            </w:pPr>
            <w:r>
              <w:rPr>
                <w:sz w:val="20"/>
                <w:szCs w:val="20"/>
              </w:rPr>
              <w:t xml:space="preserve">МУ 14/21                     19. јул </w:t>
            </w:r>
          </w:p>
        </w:tc>
        <w:tc>
          <w:tcPr>
            <w:tcW w:w="1276" w:type="dxa"/>
            <w:shd w:val="clear" w:color="000000" w:fill="FFFFFF"/>
            <w:hideMark/>
          </w:tcPr>
          <w:p w14:paraId="041112C5"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1E09D0D5" w14:textId="77777777" w:rsidR="00E21554" w:rsidRDefault="00E21554" w:rsidP="00E21554">
            <w:pPr>
              <w:jc w:val="center"/>
              <w:rPr>
                <w:sz w:val="20"/>
                <w:szCs w:val="20"/>
              </w:rPr>
            </w:pPr>
            <w:r>
              <w:rPr>
                <w:sz w:val="20"/>
                <w:szCs w:val="20"/>
              </w:rPr>
              <w:t>Не</w:t>
            </w:r>
          </w:p>
        </w:tc>
        <w:tc>
          <w:tcPr>
            <w:tcW w:w="1152" w:type="dxa"/>
            <w:shd w:val="clear" w:color="000000" w:fill="FFFFFF"/>
          </w:tcPr>
          <w:p w14:paraId="799D36DE"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1F4EEB65" w14:textId="77777777" w:rsidR="00E21554" w:rsidRDefault="00E21554" w:rsidP="00E21554">
            <w:pPr>
              <w:rPr>
                <w:sz w:val="20"/>
                <w:szCs w:val="20"/>
              </w:rPr>
            </w:pPr>
            <w:r>
              <w:rPr>
                <w:sz w:val="20"/>
                <w:szCs w:val="20"/>
              </w:rPr>
              <w:t>Измена Споразума о трговини пољопривредним производима.</w:t>
            </w:r>
          </w:p>
        </w:tc>
      </w:tr>
      <w:tr w:rsidR="00E21554" w:rsidRPr="00260952" w14:paraId="12BB0289" w14:textId="77777777" w:rsidTr="00405CC5">
        <w:trPr>
          <w:trHeight w:val="1689"/>
        </w:trPr>
        <w:tc>
          <w:tcPr>
            <w:tcW w:w="710" w:type="dxa"/>
            <w:hideMark/>
          </w:tcPr>
          <w:p w14:paraId="4643A372"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19</w:t>
            </w:r>
          </w:p>
        </w:tc>
        <w:tc>
          <w:tcPr>
            <w:tcW w:w="3118" w:type="dxa"/>
            <w:shd w:val="clear" w:color="000000" w:fill="FFFFFF"/>
            <w:hideMark/>
          </w:tcPr>
          <w:p w14:paraId="2BE21ADE" w14:textId="77777777" w:rsidR="00E21554" w:rsidRDefault="00E21554" w:rsidP="00E21554">
            <w:pPr>
              <w:rPr>
                <w:sz w:val="20"/>
                <w:szCs w:val="20"/>
              </w:rPr>
            </w:pPr>
            <w:r>
              <w:rPr>
                <w:sz w:val="20"/>
                <w:szCs w:val="20"/>
              </w:rPr>
              <w:t>Закон о потврђивању измена и допуна 24, 25, 26, 27, 28, 29, 30, 31, 32, 33, 34 и 35 Царинске конвенције о међународном превозу робе на основу исправе за МДП (карнета TIR) (конвенција TIR, 1975)</w:t>
            </w:r>
          </w:p>
        </w:tc>
        <w:tc>
          <w:tcPr>
            <w:tcW w:w="3544" w:type="dxa"/>
            <w:shd w:val="clear" w:color="000000" w:fill="FFFFFF"/>
            <w:hideMark/>
          </w:tcPr>
          <w:p w14:paraId="1C2D70F2" w14:textId="77777777" w:rsidR="00E21554" w:rsidRDefault="00E21554" w:rsidP="00E21554">
            <w:pPr>
              <w:rPr>
                <w:sz w:val="20"/>
                <w:szCs w:val="20"/>
              </w:rPr>
            </w:pPr>
            <w:r>
              <w:rPr>
                <w:sz w:val="20"/>
                <w:szCs w:val="20"/>
              </w:rPr>
              <w:t>Измена Царинске конвенције о међународном превозу робе на основу исправе за МДП (карнета TIR) (конвенција TIR, 1975).</w:t>
            </w:r>
          </w:p>
        </w:tc>
        <w:tc>
          <w:tcPr>
            <w:tcW w:w="1154" w:type="dxa"/>
            <w:shd w:val="clear" w:color="auto" w:fill="auto"/>
            <w:hideMark/>
          </w:tcPr>
          <w:p w14:paraId="1652B388"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7DBE240C" w14:textId="77777777" w:rsidR="00E21554" w:rsidRDefault="00E21554" w:rsidP="00E21554">
            <w:pPr>
              <w:jc w:val="center"/>
              <w:rPr>
                <w:sz w:val="20"/>
                <w:szCs w:val="20"/>
              </w:rPr>
            </w:pPr>
            <w:r>
              <w:rPr>
                <w:sz w:val="20"/>
                <w:szCs w:val="20"/>
              </w:rPr>
              <w:t xml:space="preserve">МУ 14/21                     19. јул </w:t>
            </w:r>
          </w:p>
        </w:tc>
        <w:tc>
          <w:tcPr>
            <w:tcW w:w="1276" w:type="dxa"/>
            <w:shd w:val="clear" w:color="000000" w:fill="FFFFFF"/>
            <w:hideMark/>
          </w:tcPr>
          <w:p w14:paraId="0279D0AE"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1647617B" w14:textId="77777777" w:rsidR="00E21554" w:rsidRDefault="00E21554" w:rsidP="00E21554">
            <w:pPr>
              <w:jc w:val="center"/>
              <w:rPr>
                <w:sz w:val="20"/>
                <w:szCs w:val="20"/>
              </w:rPr>
            </w:pPr>
            <w:r>
              <w:rPr>
                <w:sz w:val="20"/>
                <w:szCs w:val="20"/>
              </w:rPr>
              <w:t>Не</w:t>
            </w:r>
          </w:p>
        </w:tc>
        <w:tc>
          <w:tcPr>
            <w:tcW w:w="1152" w:type="dxa"/>
            <w:shd w:val="clear" w:color="000000" w:fill="FFFFFF"/>
          </w:tcPr>
          <w:p w14:paraId="4B735CFD"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23C33452" w14:textId="77777777" w:rsidR="00E21554" w:rsidRDefault="00E21554" w:rsidP="00E21554">
            <w:pPr>
              <w:rPr>
                <w:sz w:val="20"/>
                <w:szCs w:val="20"/>
              </w:rPr>
            </w:pPr>
            <w:r>
              <w:rPr>
                <w:sz w:val="20"/>
                <w:szCs w:val="20"/>
              </w:rPr>
              <w:t>Измена ТИР конвенције.</w:t>
            </w:r>
          </w:p>
        </w:tc>
      </w:tr>
      <w:tr w:rsidR="00E21554" w:rsidRPr="00260952" w14:paraId="488B9A74" w14:textId="77777777" w:rsidTr="00405CC5">
        <w:trPr>
          <w:trHeight w:val="1800"/>
        </w:trPr>
        <w:tc>
          <w:tcPr>
            <w:tcW w:w="710" w:type="dxa"/>
            <w:hideMark/>
          </w:tcPr>
          <w:p w14:paraId="2B5D05F5"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20</w:t>
            </w:r>
          </w:p>
        </w:tc>
        <w:tc>
          <w:tcPr>
            <w:tcW w:w="3118" w:type="dxa"/>
            <w:shd w:val="clear" w:color="000000" w:fill="FFFFFF"/>
            <w:hideMark/>
          </w:tcPr>
          <w:p w14:paraId="2ABA46B8" w14:textId="77777777" w:rsidR="00E21554" w:rsidRDefault="00E21554" w:rsidP="00E21554">
            <w:pPr>
              <w:rPr>
                <w:sz w:val="20"/>
                <w:szCs w:val="20"/>
              </w:rPr>
            </w:pPr>
            <w:r>
              <w:rPr>
                <w:sz w:val="20"/>
                <w:szCs w:val="20"/>
              </w:rPr>
              <w:t>Закон о потврђивању Финансијског уговора COVID-19 подршка Влади Србије за мала и средња предузећа и предузећа средње тржишне капитализације између Европске инвестиционе банке и Републике Србије</w:t>
            </w:r>
          </w:p>
        </w:tc>
        <w:tc>
          <w:tcPr>
            <w:tcW w:w="3544" w:type="dxa"/>
            <w:shd w:val="clear" w:color="000000" w:fill="FFFFFF"/>
            <w:hideMark/>
          </w:tcPr>
          <w:p w14:paraId="4737DBF5" w14:textId="77777777" w:rsidR="00E21554" w:rsidRDefault="00E21554" w:rsidP="00E21554">
            <w:pPr>
              <w:rPr>
                <w:sz w:val="20"/>
                <w:szCs w:val="20"/>
              </w:rPr>
            </w:pPr>
            <w:r>
              <w:rPr>
                <w:sz w:val="20"/>
                <w:szCs w:val="20"/>
              </w:rPr>
              <w:t>Зајам у износу до 200.000.000 евра за Пројекат подршке привреди</w:t>
            </w:r>
            <w:r w:rsidR="00EA7DB8">
              <w:rPr>
                <w:sz w:val="20"/>
                <w:szCs w:val="20"/>
              </w:rPr>
              <w:t>.</w:t>
            </w:r>
            <w:r>
              <w:rPr>
                <w:sz w:val="20"/>
                <w:szCs w:val="20"/>
              </w:rPr>
              <w:t xml:space="preserve"> </w:t>
            </w:r>
          </w:p>
        </w:tc>
        <w:tc>
          <w:tcPr>
            <w:tcW w:w="1154" w:type="dxa"/>
            <w:shd w:val="clear" w:color="auto" w:fill="auto"/>
            <w:hideMark/>
          </w:tcPr>
          <w:p w14:paraId="44FE1B0C"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63607B6A" w14:textId="77777777" w:rsidR="00E21554" w:rsidRDefault="00E21554" w:rsidP="00E21554">
            <w:pPr>
              <w:jc w:val="center"/>
              <w:rPr>
                <w:sz w:val="20"/>
                <w:szCs w:val="20"/>
              </w:rPr>
            </w:pPr>
            <w:r>
              <w:rPr>
                <w:sz w:val="20"/>
                <w:szCs w:val="20"/>
              </w:rPr>
              <w:t xml:space="preserve">МУ 15/21                        29. јул </w:t>
            </w:r>
          </w:p>
        </w:tc>
        <w:tc>
          <w:tcPr>
            <w:tcW w:w="1276" w:type="dxa"/>
            <w:shd w:val="clear" w:color="000000" w:fill="FFFFFF"/>
            <w:hideMark/>
          </w:tcPr>
          <w:p w14:paraId="076B8C78"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43F88DD8" w14:textId="77777777" w:rsidR="00E21554" w:rsidRDefault="00E21554" w:rsidP="00E21554">
            <w:pPr>
              <w:jc w:val="center"/>
              <w:rPr>
                <w:sz w:val="20"/>
                <w:szCs w:val="20"/>
              </w:rPr>
            </w:pPr>
            <w:r>
              <w:rPr>
                <w:sz w:val="20"/>
                <w:szCs w:val="20"/>
              </w:rPr>
              <w:t>Да</w:t>
            </w:r>
          </w:p>
        </w:tc>
        <w:tc>
          <w:tcPr>
            <w:tcW w:w="1152" w:type="dxa"/>
            <w:shd w:val="clear" w:color="000000" w:fill="FFFFFF"/>
          </w:tcPr>
          <w:p w14:paraId="31665E6D"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3F4155F6" w14:textId="77777777" w:rsidR="00E21554" w:rsidRDefault="00E21554" w:rsidP="00E21554">
            <w:pPr>
              <w:jc w:val="center"/>
              <w:rPr>
                <w:sz w:val="20"/>
                <w:szCs w:val="20"/>
              </w:rPr>
            </w:pPr>
            <w:r>
              <w:rPr>
                <w:sz w:val="20"/>
                <w:szCs w:val="20"/>
              </w:rPr>
              <w:t>/</w:t>
            </w:r>
          </w:p>
        </w:tc>
      </w:tr>
      <w:tr w:rsidR="00E21554" w:rsidRPr="00260952" w14:paraId="7D27C5F5" w14:textId="77777777" w:rsidTr="00405CC5">
        <w:trPr>
          <w:trHeight w:val="1401"/>
        </w:trPr>
        <w:tc>
          <w:tcPr>
            <w:tcW w:w="710" w:type="dxa"/>
            <w:hideMark/>
          </w:tcPr>
          <w:p w14:paraId="2EB1370C"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21</w:t>
            </w:r>
          </w:p>
        </w:tc>
        <w:tc>
          <w:tcPr>
            <w:tcW w:w="3118" w:type="dxa"/>
            <w:shd w:val="clear" w:color="000000" w:fill="FFFFFF"/>
            <w:hideMark/>
          </w:tcPr>
          <w:p w14:paraId="5F999835" w14:textId="77777777" w:rsidR="00E21554" w:rsidRDefault="00E21554" w:rsidP="00E21554">
            <w:pPr>
              <w:rPr>
                <w:sz w:val="20"/>
                <w:szCs w:val="20"/>
              </w:rPr>
            </w:pPr>
            <w:r>
              <w:rPr>
                <w:sz w:val="20"/>
                <w:szCs w:val="20"/>
              </w:rPr>
              <w:t xml:space="preserve">Закон о потврђивању Одлуке заједничког комитета Споразума о слободној трговини у Централној Европи број 1/2021 о измени Анекса 4 Споразума о слободној трговини у Централној Европи (CEFTA 2006), којим се утврђује Протокол о дефиницији појма </w:t>
            </w:r>
            <w:r>
              <w:rPr>
                <w:color w:val="000000"/>
                <w:sz w:val="20"/>
                <w:szCs w:val="20"/>
              </w:rPr>
              <w:t>„производи са пореклом” и методе административне сарадње из члана 14. ст. 1. и 3. и укидању и замени Одлука Заједничког комитета Споразума о слободној трговини у централној европи бр. 3/2013 и 3/2015</w:t>
            </w:r>
          </w:p>
        </w:tc>
        <w:tc>
          <w:tcPr>
            <w:tcW w:w="3544" w:type="dxa"/>
            <w:shd w:val="clear" w:color="000000" w:fill="FFFFFF"/>
            <w:hideMark/>
          </w:tcPr>
          <w:p w14:paraId="227102B8" w14:textId="77777777" w:rsidR="00E21554" w:rsidRDefault="00E21554" w:rsidP="00E21554">
            <w:pPr>
              <w:rPr>
                <w:sz w:val="20"/>
                <w:szCs w:val="20"/>
              </w:rPr>
            </w:pPr>
            <w:r>
              <w:rPr>
                <w:sz w:val="20"/>
                <w:szCs w:val="20"/>
              </w:rPr>
              <w:t>Потврђивање Одлуке Заједничког комитета Споразума о слободној трговини у Централној Европи број 1/2021 о измени Анекса 4  Споразума о слободној трговини у Централној Европи (CEFTA 2006).</w:t>
            </w:r>
          </w:p>
        </w:tc>
        <w:tc>
          <w:tcPr>
            <w:tcW w:w="1154" w:type="dxa"/>
            <w:shd w:val="clear" w:color="auto" w:fill="auto"/>
            <w:hideMark/>
          </w:tcPr>
          <w:p w14:paraId="64822209"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6F60A143" w14:textId="77777777" w:rsidR="00E21554" w:rsidRDefault="00E21554" w:rsidP="00E21554">
            <w:pPr>
              <w:jc w:val="center"/>
              <w:rPr>
                <w:sz w:val="20"/>
                <w:szCs w:val="20"/>
              </w:rPr>
            </w:pPr>
            <w:r>
              <w:rPr>
                <w:sz w:val="20"/>
                <w:szCs w:val="20"/>
              </w:rPr>
              <w:t xml:space="preserve">МУ 16/21                    4. август </w:t>
            </w:r>
          </w:p>
        </w:tc>
        <w:tc>
          <w:tcPr>
            <w:tcW w:w="1276" w:type="dxa"/>
            <w:shd w:val="clear" w:color="000000" w:fill="FFFFFF"/>
            <w:hideMark/>
          </w:tcPr>
          <w:p w14:paraId="69177A0E"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44B24886" w14:textId="77777777" w:rsidR="00E21554" w:rsidRDefault="00E21554" w:rsidP="00E21554">
            <w:pPr>
              <w:jc w:val="center"/>
              <w:rPr>
                <w:sz w:val="20"/>
                <w:szCs w:val="20"/>
              </w:rPr>
            </w:pPr>
            <w:r>
              <w:rPr>
                <w:sz w:val="20"/>
                <w:szCs w:val="20"/>
              </w:rPr>
              <w:t>Да</w:t>
            </w:r>
          </w:p>
        </w:tc>
        <w:tc>
          <w:tcPr>
            <w:tcW w:w="1152" w:type="dxa"/>
            <w:shd w:val="clear" w:color="000000" w:fill="FFFFFF"/>
          </w:tcPr>
          <w:p w14:paraId="06950391"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1DB67EB6" w14:textId="77777777" w:rsidR="00E21554" w:rsidRDefault="00E21554" w:rsidP="00E21554">
            <w:pPr>
              <w:jc w:val="center"/>
              <w:rPr>
                <w:sz w:val="20"/>
                <w:szCs w:val="20"/>
              </w:rPr>
            </w:pPr>
            <w:r>
              <w:rPr>
                <w:sz w:val="20"/>
                <w:szCs w:val="20"/>
              </w:rPr>
              <w:t>/</w:t>
            </w:r>
          </w:p>
        </w:tc>
      </w:tr>
      <w:tr w:rsidR="00E21554" w:rsidRPr="00260952" w14:paraId="08A322DB" w14:textId="77777777" w:rsidTr="00405CC5">
        <w:trPr>
          <w:trHeight w:val="1401"/>
        </w:trPr>
        <w:tc>
          <w:tcPr>
            <w:tcW w:w="710" w:type="dxa"/>
            <w:hideMark/>
          </w:tcPr>
          <w:p w14:paraId="79E250E5"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lastRenderedPageBreak/>
              <w:t>22</w:t>
            </w:r>
          </w:p>
        </w:tc>
        <w:tc>
          <w:tcPr>
            <w:tcW w:w="3118" w:type="dxa"/>
            <w:shd w:val="clear" w:color="000000" w:fill="FFFFFF"/>
            <w:hideMark/>
          </w:tcPr>
          <w:p w14:paraId="7A465BFF" w14:textId="77777777" w:rsidR="00E21554" w:rsidRDefault="00E21554" w:rsidP="00E21554">
            <w:pPr>
              <w:rPr>
                <w:color w:val="000000"/>
                <w:sz w:val="20"/>
                <w:szCs w:val="20"/>
              </w:rPr>
            </w:pPr>
            <w:r>
              <w:rPr>
                <w:color w:val="000000"/>
                <w:sz w:val="20"/>
                <w:szCs w:val="20"/>
              </w:rPr>
              <w:t>Закон</w:t>
            </w:r>
            <w:r>
              <w:rPr>
                <w:sz w:val="20"/>
                <w:szCs w:val="20"/>
              </w:rPr>
              <w:t xml:space="preserve"> о потврђивању Оквирног споразума о зајму lD 2070 (2020) између Банке за развој Савета Европе и Републике Србије за пројектни зајам - студентско становање</w:t>
            </w:r>
          </w:p>
        </w:tc>
        <w:tc>
          <w:tcPr>
            <w:tcW w:w="3544" w:type="dxa"/>
            <w:shd w:val="clear" w:color="000000" w:fill="FFFFFF"/>
            <w:hideMark/>
          </w:tcPr>
          <w:p w14:paraId="78443ABF" w14:textId="77777777" w:rsidR="00E21554" w:rsidRDefault="00E21554" w:rsidP="00E21554">
            <w:pPr>
              <w:rPr>
                <w:sz w:val="20"/>
                <w:szCs w:val="20"/>
              </w:rPr>
            </w:pPr>
            <w:r>
              <w:rPr>
                <w:sz w:val="20"/>
                <w:szCs w:val="20"/>
              </w:rPr>
              <w:t>Обезбеђење зајма у износу до 32.000.000 евра за финансирање реконструкције и модернизације студентских домова у Београду и Нишу.</w:t>
            </w:r>
          </w:p>
        </w:tc>
        <w:tc>
          <w:tcPr>
            <w:tcW w:w="1154" w:type="dxa"/>
            <w:shd w:val="clear" w:color="auto" w:fill="auto"/>
            <w:hideMark/>
          </w:tcPr>
          <w:p w14:paraId="6C8EADFD"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38B5C5D0" w14:textId="77777777" w:rsidR="00E21554" w:rsidRDefault="00E21554" w:rsidP="00E21554">
            <w:pPr>
              <w:jc w:val="center"/>
              <w:rPr>
                <w:sz w:val="20"/>
                <w:szCs w:val="20"/>
              </w:rPr>
            </w:pPr>
            <w:r>
              <w:rPr>
                <w:sz w:val="20"/>
                <w:szCs w:val="20"/>
              </w:rPr>
              <w:t xml:space="preserve">МУ 17/21                    13. септембар </w:t>
            </w:r>
          </w:p>
        </w:tc>
        <w:tc>
          <w:tcPr>
            <w:tcW w:w="1276" w:type="dxa"/>
            <w:shd w:val="clear" w:color="000000" w:fill="FFFFFF"/>
            <w:hideMark/>
          </w:tcPr>
          <w:p w14:paraId="30727CA1"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3323EB94" w14:textId="77777777" w:rsidR="00E21554" w:rsidRDefault="00E21554" w:rsidP="00E21554">
            <w:pPr>
              <w:jc w:val="center"/>
              <w:rPr>
                <w:sz w:val="20"/>
                <w:szCs w:val="20"/>
              </w:rPr>
            </w:pPr>
            <w:r>
              <w:rPr>
                <w:sz w:val="20"/>
                <w:szCs w:val="20"/>
              </w:rPr>
              <w:t>Да</w:t>
            </w:r>
          </w:p>
        </w:tc>
        <w:tc>
          <w:tcPr>
            <w:tcW w:w="1152" w:type="dxa"/>
            <w:shd w:val="clear" w:color="000000" w:fill="FFFFFF"/>
          </w:tcPr>
          <w:p w14:paraId="0411645C"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2A43DDDD" w14:textId="77777777" w:rsidR="00E21554" w:rsidRDefault="00E21554" w:rsidP="00E21554">
            <w:pPr>
              <w:jc w:val="center"/>
              <w:rPr>
                <w:sz w:val="20"/>
                <w:szCs w:val="20"/>
              </w:rPr>
            </w:pPr>
            <w:r>
              <w:rPr>
                <w:sz w:val="20"/>
                <w:szCs w:val="20"/>
              </w:rPr>
              <w:t>/</w:t>
            </w:r>
          </w:p>
        </w:tc>
      </w:tr>
      <w:tr w:rsidR="00E21554" w:rsidRPr="00260952" w14:paraId="5771977A" w14:textId="77777777" w:rsidTr="00405CC5">
        <w:trPr>
          <w:trHeight w:val="1122"/>
        </w:trPr>
        <w:tc>
          <w:tcPr>
            <w:tcW w:w="710" w:type="dxa"/>
            <w:hideMark/>
          </w:tcPr>
          <w:p w14:paraId="757CEE8B"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23</w:t>
            </w:r>
          </w:p>
        </w:tc>
        <w:tc>
          <w:tcPr>
            <w:tcW w:w="3118" w:type="dxa"/>
            <w:shd w:val="clear" w:color="000000" w:fill="FFFFFF"/>
            <w:hideMark/>
          </w:tcPr>
          <w:p w14:paraId="54D8332C" w14:textId="77777777" w:rsidR="00E21554" w:rsidRDefault="00E21554" w:rsidP="00E21554">
            <w:pPr>
              <w:rPr>
                <w:sz w:val="20"/>
                <w:szCs w:val="20"/>
              </w:rPr>
            </w:pPr>
            <w:r>
              <w:rPr>
                <w:sz w:val="20"/>
                <w:szCs w:val="20"/>
              </w:rPr>
              <w:t xml:space="preserve">Закон о потврђивању Уговора о гаранцији (паметна бројила) између Републике Србије и Европске банке за обнову и развој </w:t>
            </w:r>
          </w:p>
        </w:tc>
        <w:tc>
          <w:tcPr>
            <w:tcW w:w="3544" w:type="dxa"/>
            <w:shd w:val="clear" w:color="000000" w:fill="FFFFFF"/>
            <w:hideMark/>
          </w:tcPr>
          <w:p w14:paraId="052FEF63" w14:textId="77777777" w:rsidR="00E21554" w:rsidRDefault="00E21554" w:rsidP="00E21554">
            <w:pPr>
              <w:rPr>
                <w:sz w:val="20"/>
                <w:szCs w:val="20"/>
              </w:rPr>
            </w:pPr>
            <w:r>
              <w:rPr>
                <w:sz w:val="20"/>
                <w:szCs w:val="20"/>
              </w:rPr>
              <w:t>Зајам у износу до 40.000.000 евра за потребе ЈП „Електропривреда Србије”, уз државну гаранцију, за набавку паметних бројила.</w:t>
            </w:r>
          </w:p>
        </w:tc>
        <w:tc>
          <w:tcPr>
            <w:tcW w:w="1154" w:type="dxa"/>
            <w:shd w:val="clear" w:color="auto" w:fill="auto"/>
            <w:hideMark/>
          </w:tcPr>
          <w:p w14:paraId="1AFF589F"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50F79351" w14:textId="77777777" w:rsidR="00E21554" w:rsidRDefault="00E21554" w:rsidP="00E21554">
            <w:pPr>
              <w:jc w:val="center"/>
              <w:rPr>
                <w:sz w:val="20"/>
                <w:szCs w:val="20"/>
              </w:rPr>
            </w:pPr>
            <w:r>
              <w:rPr>
                <w:sz w:val="20"/>
                <w:szCs w:val="20"/>
              </w:rPr>
              <w:t xml:space="preserve">МУ 22/21                        8. новембар </w:t>
            </w:r>
          </w:p>
        </w:tc>
        <w:tc>
          <w:tcPr>
            <w:tcW w:w="1276" w:type="dxa"/>
            <w:shd w:val="clear" w:color="000000" w:fill="FFFFFF"/>
            <w:hideMark/>
          </w:tcPr>
          <w:p w14:paraId="44DB762C"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32515778" w14:textId="77777777" w:rsidR="00E21554" w:rsidRDefault="00E21554" w:rsidP="00E21554">
            <w:pPr>
              <w:jc w:val="center"/>
              <w:rPr>
                <w:sz w:val="20"/>
                <w:szCs w:val="20"/>
              </w:rPr>
            </w:pPr>
            <w:r>
              <w:rPr>
                <w:sz w:val="20"/>
                <w:szCs w:val="20"/>
              </w:rPr>
              <w:t>Да</w:t>
            </w:r>
          </w:p>
        </w:tc>
        <w:tc>
          <w:tcPr>
            <w:tcW w:w="1152" w:type="dxa"/>
            <w:shd w:val="clear" w:color="000000" w:fill="FFFFFF"/>
          </w:tcPr>
          <w:p w14:paraId="75955621"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7D163163" w14:textId="77777777" w:rsidR="00E21554" w:rsidRDefault="00E21554" w:rsidP="00E21554">
            <w:pPr>
              <w:jc w:val="center"/>
              <w:rPr>
                <w:sz w:val="20"/>
                <w:szCs w:val="20"/>
              </w:rPr>
            </w:pPr>
            <w:r>
              <w:rPr>
                <w:sz w:val="20"/>
                <w:szCs w:val="20"/>
              </w:rPr>
              <w:t>/</w:t>
            </w:r>
          </w:p>
        </w:tc>
      </w:tr>
      <w:tr w:rsidR="00E21554" w:rsidRPr="00260952" w14:paraId="7DD33865" w14:textId="77777777" w:rsidTr="00405CC5">
        <w:trPr>
          <w:trHeight w:val="1096"/>
        </w:trPr>
        <w:tc>
          <w:tcPr>
            <w:tcW w:w="710" w:type="dxa"/>
            <w:hideMark/>
          </w:tcPr>
          <w:p w14:paraId="3BCD0E8B"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24</w:t>
            </w:r>
          </w:p>
        </w:tc>
        <w:tc>
          <w:tcPr>
            <w:tcW w:w="3118" w:type="dxa"/>
            <w:shd w:val="clear" w:color="000000" w:fill="FFFFFF"/>
            <w:hideMark/>
          </w:tcPr>
          <w:p w14:paraId="44B3C190" w14:textId="77777777" w:rsidR="00E21554" w:rsidRDefault="00E21554" w:rsidP="00E21554">
            <w:pPr>
              <w:rPr>
                <w:sz w:val="20"/>
                <w:szCs w:val="20"/>
              </w:rPr>
            </w:pPr>
            <w:r>
              <w:rPr>
                <w:sz w:val="20"/>
                <w:szCs w:val="20"/>
              </w:rPr>
              <w:t>Закон о потврђивању измене Споразума о пољопривредним производима између Републике Србије и Краљевине Норвешке</w:t>
            </w:r>
          </w:p>
        </w:tc>
        <w:tc>
          <w:tcPr>
            <w:tcW w:w="3544" w:type="dxa"/>
            <w:shd w:val="clear" w:color="000000" w:fill="FFFFFF"/>
            <w:hideMark/>
          </w:tcPr>
          <w:p w14:paraId="3F158DB3" w14:textId="77777777" w:rsidR="00E21554" w:rsidRDefault="00E21554" w:rsidP="00E21554">
            <w:pPr>
              <w:rPr>
                <w:sz w:val="20"/>
                <w:szCs w:val="20"/>
              </w:rPr>
            </w:pPr>
            <w:r>
              <w:rPr>
                <w:sz w:val="20"/>
                <w:szCs w:val="20"/>
              </w:rPr>
              <w:t>Измена Споразума о трговини пољопривредним производима између Краљевине Норвешке и Републике Србије.</w:t>
            </w:r>
          </w:p>
        </w:tc>
        <w:tc>
          <w:tcPr>
            <w:tcW w:w="1154" w:type="dxa"/>
            <w:shd w:val="clear" w:color="auto" w:fill="auto"/>
            <w:hideMark/>
          </w:tcPr>
          <w:p w14:paraId="38E9E472"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7FEDA9C6" w14:textId="77777777" w:rsidR="00E21554" w:rsidRDefault="00E21554" w:rsidP="00E21554">
            <w:pPr>
              <w:jc w:val="center"/>
              <w:rPr>
                <w:sz w:val="20"/>
                <w:szCs w:val="20"/>
              </w:rPr>
            </w:pPr>
            <w:r>
              <w:rPr>
                <w:sz w:val="20"/>
                <w:szCs w:val="20"/>
              </w:rPr>
              <w:t>МУ  23/21 19. новембар 2021. године</w:t>
            </w:r>
          </w:p>
        </w:tc>
        <w:tc>
          <w:tcPr>
            <w:tcW w:w="1276" w:type="dxa"/>
            <w:shd w:val="clear" w:color="000000" w:fill="FFFFFF"/>
            <w:hideMark/>
          </w:tcPr>
          <w:p w14:paraId="5B971241"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4DA4353C" w14:textId="77777777" w:rsidR="00E21554" w:rsidRDefault="00E21554" w:rsidP="00E21554">
            <w:pPr>
              <w:jc w:val="center"/>
              <w:rPr>
                <w:sz w:val="20"/>
                <w:szCs w:val="20"/>
              </w:rPr>
            </w:pPr>
            <w:r>
              <w:rPr>
                <w:sz w:val="20"/>
                <w:szCs w:val="20"/>
              </w:rPr>
              <w:t>Не</w:t>
            </w:r>
          </w:p>
        </w:tc>
        <w:tc>
          <w:tcPr>
            <w:tcW w:w="1152" w:type="dxa"/>
            <w:shd w:val="clear" w:color="000000" w:fill="FFFFFF"/>
          </w:tcPr>
          <w:p w14:paraId="2F9B0EAC"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6A8EA816" w14:textId="77777777" w:rsidR="00E21554" w:rsidRDefault="00E21554" w:rsidP="00E21554">
            <w:pPr>
              <w:rPr>
                <w:sz w:val="20"/>
                <w:szCs w:val="20"/>
              </w:rPr>
            </w:pPr>
            <w:r>
              <w:rPr>
                <w:sz w:val="20"/>
                <w:szCs w:val="20"/>
              </w:rPr>
              <w:t>Измена споразума о трговини пољопривредним производима.</w:t>
            </w:r>
          </w:p>
        </w:tc>
      </w:tr>
      <w:tr w:rsidR="00E21554" w:rsidRPr="00260952" w14:paraId="0A63601E" w14:textId="77777777" w:rsidTr="00405CC5">
        <w:trPr>
          <w:trHeight w:val="1693"/>
        </w:trPr>
        <w:tc>
          <w:tcPr>
            <w:tcW w:w="710" w:type="dxa"/>
            <w:hideMark/>
          </w:tcPr>
          <w:p w14:paraId="2B2763D1"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25</w:t>
            </w:r>
          </w:p>
        </w:tc>
        <w:tc>
          <w:tcPr>
            <w:tcW w:w="3118" w:type="dxa"/>
            <w:shd w:val="clear" w:color="000000" w:fill="FFFFFF"/>
            <w:hideMark/>
          </w:tcPr>
          <w:p w14:paraId="212D1CC6" w14:textId="77777777" w:rsidR="00E21554" w:rsidRDefault="00E21554" w:rsidP="00E21554">
            <w:pPr>
              <w:rPr>
                <w:color w:val="000000"/>
                <w:sz w:val="20"/>
                <w:szCs w:val="20"/>
              </w:rPr>
            </w:pPr>
            <w:r>
              <w:rPr>
                <w:color w:val="000000"/>
                <w:sz w:val="20"/>
                <w:szCs w:val="20"/>
              </w:rPr>
              <w:t>Закон о потврђивању Споразума о зајму између KFW, Франкфурт на мајни („KFW”) и Републике Србије коју представља министар финансија („зајмопримац”) за програм „Интегрисано управљање чврстим отпадом, фаза I”</w:t>
            </w:r>
          </w:p>
        </w:tc>
        <w:tc>
          <w:tcPr>
            <w:tcW w:w="3544" w:type="dxa"/>
            <w:shd w:val="clear" w:color="000000" w:fill="FFFFFF"/>
            <w:hideMark/>
          </w:tcPr>
          <w:p w14:paraId="5AB59538" w14:textId="77777777" w:rsidR="00E21554" w:rsidRDefault="00E21554" w:rsidP="00E21554">
            <w:pPr>
              <w:rPr>
                <w:sz w:val="20"/>
                <w:szCs w:val="20"/>
              </w:rPr>
            </w:pPr>
            <w:r>
              <w:rPr>
                <w:sz w:val="20"/>
                <w:szCs w:val="20"/>
              </w:rPr>
              <w:t>Зајам у износу до 22.000.000 евра за финансирање програма управљања чврстим отпадом.</w:t>
            </w:r>
          </w:p>
        </w:tc>
        <w:tc>
          <w:tcPr>
            <w:tcW w:w="1154" w:type="dxa"/>
            <w:shd w:val="clear" w:color="auto" w:fill="auto"/>
            <w:hideMark/>
          </w:tcPr>
          <w:p w14:paraId="032A7584"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0EEAF936" w14:textId="77777777" w:rsidR="00E21554" w:rsidRDefault="00E21554" w:rsidP="00E21554">
            <w:pPr>
              <w:jc w:val="center"/>
              <w:rPr>
                <w:sz w:val="20"/>
                <w:szCs w:val="20"/>
              </w:rPr>
            </w:pPr>
            <w:r>
              <w:rPr>
                <w:sz w:val="20"/>
                <w:szCs w:val="20"/>
              </w:rPr>
              <w:t xml:space="preserve">МУ 24/21                       30. новембар </w:t>
            </w:r>
          </w:p>
        </w:tc>
        <w:tc>
          <w:tcPr>
            <w:tcW w:w="1276" w:type="dxa"/>
            <w:shd w:val="clear" w:color="000000" w:fill="FFFFFF"/>
            <w:hideMark/>
          </w:tcPr>
          <w:p w14:paraId="67673F32"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7EF042F1" w14:textId="77777777" w:rsidR="00E21554" w:rsidRDefault="00E21554" w:rsidP="00E21554">
            <w:pPr>
              <w:jc w:val="center"/>
              <w:rPr>
                <w:sz w:val="20"/>
                <w:szCs w:val="20"/>
              </w:rPr>
            </w:pPr>
            <w:r>
              <w:rPr>
                <w:sz w:val="20"/>
                <w:szCs w:val="20"/>
              </w:rPr>
              <w:t>Да</w:t>
            </w:r>
          </w:p>
        </w:tc>
        <w:tc>
          <w:tcPr>
            <w:tcW w:w="1152" w:type="dxa"/>
            <w:shd w:val="clear" w:color="000000" w:fill="FFFFFF"/>
          </w:tcPr>
          <w:p w14:paraId="62451953"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0FE97613" w14:textId="77777777" w:rsidR="00E21554" w:rsidRDefault="00E21554" w:rsidP="00E21554">
            <w:pPr>
              <w:jc w:val="center"/>
              <w:rPr>
                <w:sz w:val="20"/>
                <w:szCs w:val="20"/>
              </w:rPr>
            </w:pPr>
            <w:r>
              <w:rPr>
                <w:sz w:val="20"/>
                <w:szCs w:val="20"/>
              </w:rPr>
              <w:t>/</w:t>
            </w:r>
          </w:p>
        </w:tc>
      </w:tr>
      <w:tr w:rsidR="00E21554" w:rsidRPr="00260952" w14:paraId="03871D87" w14:textId="77777777" w:rsidTr="00405CC5">
        <w:trPr>
          <w:trHeight w:val="70"/>
        </w:trPr>
        <w:tc>
          <w:tcPr>
            <w:tcW w:w="710" w:type="dxa"/>
            <w:hideMark/>
          </w:tcPr>
          <w:p w14:paraId="216B0EA1"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26</w:t>
            </w:r>
          </w:p>
        </w:tc>
        <w:tc>
          <w:tcPr>
            <w:tcW w:w="3118" w:type="dxa"/>
            <w:shd w:val="clear" w:color="000000" w:fill="FFFFFF"/>
            <w:hideMark/>
          </w:tcPr>
          <w:p w14:paraId="231D0504" w14:textId="77777777" w:rsidR="00E21554" w:rsidRDefault="00E21554" w:rsidP="00E21554">
            <w:pPr>
              <w:rPr>
                <w:sz w:val="20"/>
                <w:szCs w:val="20"/>
              </w:rPr>
            </w:pPr>
            <w:r>
              <w:rPr>
                <w:sz w:val="20"/>
                <w:szCs w:val="20"/>
              </w:rPr>
              <w:t>Закон о потврђивању Oквирног споразума о зајму lD 2079 (2021) између Банке за развој Савета европе и Републике Србије за пројектни зајам - универзитетска инфраструктура</w:t>
            </w:r>
          </w:p>
        </w:tc>
        <w:tc>
          <w:tcPr>
            <w:tcW w:w="3544" w:type="dxa"/>
            <w:shd w:val="clear" w:color="000000" w:fill="FFFFFF"/>
            <w:hideMark/>
          </w:tcPr>
          <w:p w14:paraId="2B562BB8" w14:textId="77777777" w:rsidR="00E21554" w:rsidRDefault="00E21554" w:rsidP="00E21554">
            <w:pPr>
              <w:rPr>
                <w:sz w:val="20"/>
                <w:szCs w:val="20"/>
              </w:rPr>
            </w:pPr>
            <w:r>
              <w:rPr>
                <w:sz w:val="20"/>
                <w:szCs w:val="20"/>
              </w:rPr>
              <w:t>Обезбеђење зајма у износу до 95.000.000 евра за финансирање унапређења универзитетског образовања.</w:t>
            </w:r>
          </w:p>
        </w:tc>
        <w:tc>
          <w:tcPr>
            <w:tcW w:w="1154" w:type="dxa"/>
            <w:shd w:val="clear" w:color="auto" w:fill="auto"/>
            <w:hideMark/>
          </w:tcPr>
          <w:p w14:paraId="23D7ED57"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2DB8DEA0" w14:textId="77777777" w:rsidR="00E21554" w:rsidRDefault="00E21554" w:rsidP="00E21554">
            <w:pPr>
              <w:jc w:val="center"/>
              <w:rPr>
                <w:sz w:val="20"/>
                <w:szCs w:val="20"/>
              </w:rPr>
            </w:pPr>
            <w:r>
              <w:rPr>
                <w:sz w:val="20"/>
                <w:szCs w:val="20"/>
              </w:rPr>
              <w:t xml:space="preserve">МУ 26/21                   28. децембар </w:t>
            </w:r>
          </w:p>
        </w:tc>
        <w:tc>
          <w:tcPr>
            <w:tcW w:w="1276" w:type="dxa"/>
            <w:shd w:val="clear" w:color="000000" w:fill="FFFFFF"/>
            <w:hideMark/>
          </w:tcPr>
          <w:p w14:paraId="2841668F"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70084BE5" w14:textId="77777777" w:rsidR="00E21554" w:rsidRDefault="00E21554" w:rsidP="00E21554">
            <w:pPr>
              <w:jc w:val="center"/>
              <w:rPr>
                <w:sz w:val="20"/>
                <w:szCs w:val="20"/>
              </w:rPr>
            </w:pPr>
            <w:r>
              <w:rPr>
                <w:sz w:val="20"/>
                <w:szCs w:val="20"/>
              </w:rPr>
              <w:t>Да</w:t>
            </w:r>
          </w:p>
        </w:tc>
        <w:tc>
          <w:tcPr>
            <w:tcW w:w="1152" w:type="dxa"/>
            <w:shd w:val="clear" w:color="000000" w:fill="FFFFFF"/>
          </w:tcPr>
          <w:p w14:paraId="09548921"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0B1D7110" w14:textId="77777777" w:rsidR="00E21554" w:rsidRDefault="00E21554" w:rsidP="00E21554">
            <w:pPr>
              <w:jc w:val="center"/>
              <w:rPr>
                <w:sz w:val="20"/>
                <w:szCs w:val="20"/>
              </w:rPr>
            </w:pPr>
            <w:r>
              <w:rPr>
                <w:sz w:val="20"/>
                <w:szCs w:val="20"/>
              </w:rPr>
              <w:t>/</w:t>
            </w:r>
          </w:p>
        </w:tc>
      </w:tr>
      <w:tr w:rsidR="00E21554" w:rsidRPr="00260952" w14:paraId="3DD995E8" w14:textId="77777777" w:rsidTr="00405CC5">
        <w:trPr>
          <w:trHeight w:val="692"/>
        </w:trPr>
        <w:tc>
          <w:tcPr>
            <w:tcW w:w="710" w:type="dxa"/>
            <w:hideMark/>
          </w:tcPr>
          <w:p w14:paraId="718465AF"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27</w:t>
            </w:r>
          </w:p>
        </w:tc>
        <w:tc>
          <w:tcPr>
            <w:tcW w:w="3118" w:type="dxa"/>
            <w:shd w:val="clear" w:color="000000" w:fill="FFFFFF"/>
            <w:hideMark/>
          </w:tcPr>
          <w:p w14:paraId="7F3DD9C4" w14:textId="77777777" w:rsidR="00E21554" w:rsidRDefault="00E21554" w:rsidP="00E21554">
            <w:pPr>
              <w:rPr>
                <w:color w:val="000000"/>
                <w:sz w:val="20"/>
                <w:szCs w:val="20"/>
              </w:rPr>
            </w:pPr>
            <w:r>
              <w:rPr>
                <w:color w:val="000000"/>
                <w:sz w:val="20"/>
                <w:szCs w:val="20"/>
              </w:rPr>
              <w:t xml:space="preserve">Закон о потврђивању Споразума о зајму (Зајам за уговарање страног пројекта о изградњи) за пројекат изградње државног пута 1.б реда бр. 27, Лозница - Ваљево - Лазаревац, деоница: Иверак - Лајковац (веза са аутопутем Е-763 Београд - Пожега), између кинеске Еxport-Import банке, као зајмодавца и Републике Србије, коју заступа Vлада Републике Србије поступајући преко </w:t>
            </w:r>
            <w:r>
              <w:rPr>
                <w:color w:val="000000"/>
                <w:sz w:val="20"/>
                <w:szCs w:val="20"/>
              </w:rPr>
              <w:lastRenderedPageBreak/>
              <w:t>Mинистарства финансија, као зајмопримца</w:t>
            </w:r>
          </w:p>
        </w:tc>
        <w:tc>
          <w:tcPr>
            <w:tcW w:w="3544" w:type="dxa"/>
            <w:shd w:val="clear" w:color="000000" w:fill="FFFFFF"/>
            <w:hideMark/>
          </w:tcPr>
          <w:p w14:paraId="02D82353" w14:textId="77777777" w:rsidR="00E21554" w:rsidRDefault="00E21554" w:rsidP="00E21554">
            <w:pPr>
              <w:rPr>
                <w:sz w:val="20"/>
                <w:szCs w:val="20"/>
              </w:rPr>
            </w:pPr>
            <w:r>
              <w:rPr>
                <w:sz w:val="20"/>
                <w:szCs w:val="20"/>
              </w:rPr>
              <w:lastRenderedPageBreak/>
              <w:t>Зајам у износу до 134.300.000 евра за изградњу брзе саобраћајнице Iб реда Иверак - Лајковац</w:t>
            </w:r>
            <w:r w:rsidR="00EA7DB8">
              <w:rPr>
                <w:sz w:val="20"/>
                <w:szCs w:val="20"/>
              </w:rPr>
              <w:t>.</w:t>
            </w:r>
            <w:r>
              <w:rPr>
                <w:sz w:val="20"/>
                <w:szCs w:val="20"/>
              </w:rPr>
              <w:t xml:space="preserve"> </w:t>
            </w:r>
          </w:p>
        </w:tc>
        <w:tc>
          <w:tcPr>
            <w:tcW w:w="1154" w:type="dxa"/>
            <w:shd w:val="clear" w:color="auto" w:fill="auto"/>
            <w:hideMark/>
          </w:tcPr>
          <w:p w14:paraId="38CFE904"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1B2B0B56" w14:textId="77777777" w:rsidR="00E21554" w:rsidRDefault="00E21554" w:rsidP="00E21554">
            <w:pPr>
              <w:jc w:val="center"/>
              <w:rPr>
                <w:sz w:val="20"/>
                <w:szCs w:val="20"/>
              </w:rPr>
            </w:pPr>
            <w:r>
              <w:rPr>
                <w:sz w:val="20"/>
                <w:szCs w:val="20"/>
              </w:rPr>
              <w:t xml:space="preserve">МУ 26/21                      28. децембар </w:t>
            </w:r>
          </w:p>
        </w:tc>
        <w:tc>
          <w:tcPr>
            <w:tcW w:w="1276" w:type="dxa"/>
            <w:shd w:val="clear" w:color="000000" w:fill="FFFFFF"/>
            <w:hideMark/>
          </w:tcPr>
          <w:p w14:paraId="5D5E944B"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106BE7FA" w14:textId="77777777" w:rsidR="00E21554" w:rsidRDefault="00E21554" w:rsidP="00E21554">
            <w:pPr>
              <w:jc w:val="center"/>
              <w:rPr>
                <w:sz w:val="20"/>
                <w:szCs w:val="20"/>
              </w:rPr>
            </w:pPr>
            <w:r>
              <w:rPr>
                <w:sz w:val="20"/>
                <w:szCs w:val="20"/>
              </w:rPr>
              <w:t>Да</w:t>
            </w:r>
          </w:p>
        </w:tc>
        <w:tc>
          <w:tcPr>
            <w:tcW w:w="1152" w:type="dxa"/>
            <w:shd w:val="clear" w:color="000000" w:fill="FFFFFF"/>
          </w:tcPr>
          <w:p w14:paraId="16AF166C"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55FBF457" w14:textId="77777777" w:rsidR="00E21554" w:rsidRDefault="00E21554" w:rsidP="00E21554">
            <w:pPr>
              <w:jc w:val="center"/>
              <w:rPr>
                <w:sz w:val="20"/>
                <w:szCs w:val="20"/>
              </w:rPr>
            </w:pPr>
            <w:r>
              <w:rPr>
                <w:sz w:val="20"/>
                <w:szCs w:val="20"/>
              </w:rPr>
              <w:t>/</w:t>
            </w:r>
          </w:p>
        </w:tc>
      </w:tr>
      <w:tr w:rsidR="00E21554" w:rsidRPr="00260952" w14:paraId="2606BA3E" w14:textId="77777777" w:rsidTr="00405CC5">
        <w:trPr>
          <w:trHeight w:val="1800"/>
        </w:trPr>
        <w:tc>
          <w:tcPr>
            <w:tcW w:w="710" w:type="dxa"/>
            <w:hideMark/>
          </w:tcPr>
          <w:p w14:paraId="5F58B920" w14:textId="77777777" w:rsidR="00E21554" w:rsidRPr="00260952" w:rsidRDefault="00E21554" w:rsidP="00E21554">
            <w:pPr>
              <w:spacing w:after="160" w:line="259" w:lineRule="auto"/>
              <w:jc w:val="center"/>
              <w:rPr>
                <w:rFonts w:eastAsiaTheme="minorHAnsi"/>
                <w:sz w:val="20"/>
                <w:szCs w:val="20"/>
                <w:lang w:val="en-GB"/>
              </w:rPr>
            </w:pPr>
            <w:r w:rsidRPr="00260952">
              <w:rPr>
                <w:rFonts w:eastAsiaTheme="minorHAnsi"/>
                <w:sz w:val="20"/>
                <w:szCs w:val="20"/>
                <w:lang w:val="en-GB"/>
              </w:rPr>
              <w:t>28</w:t>
            </w:r>
          </w:p>
        </w:tc>
        <w:tc>
          <w:tcPr>
            <w:tcW w:w="3118" w:type="dxa"/>
            <w:shd w:val="clear" w:color="000000" w:fill="FFFFFF"/>
            <w:hideMark/>
          </w:tcPr>
          <w:p w14:paraId="69C2E447" w14:textId="77777777" w:rsidR="00E21554" w:rsidRDefault="00E21554" w:rsidP="00E21554">
            <w:pPr>
              <w:rPr>
                <w:sz w:val="20"/>
                <w:szCs w:val="20"/>
              </w:rPr>
            </w:pPr>
            <w:r>
              <w:rPr>
                <w:sz w:val="20"/>
                <w:szCs w:val="20"/>
              </w:rPr>
              <w:t xml:space="preserve">Закон о потврђивању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(AEOS) </w:t>
            </w:r>
          </w:p>
        </w:tc>
        <w:tc>
          <w:tcPr>
            <w:tcW w:w="3544" w:type="dxa"/>
            <w:shd w:val="clear" w:color="000000" w:fill="FFFFFF"/>
            <w:hideMark/>
          </w:tcPr>
          <w:p w14:paraId="74BC67F5" w14:textId="77777777" w:rsidR="00E21554" w:rsidRDefault="00E21554" w:rsidP="00E21554">
            <w:pPr>
              <w:rPr>
                <w:sz w:val="20"/>
                <w:szCs w:val="20"/>
              </w:rPr>
            </w:pPr>
            <w:r>
              <w:rPr>
                <w:sz w:val="20"/>
                <w:szCs w:val="20"/>
              </w:rPr>
              <w:t>утврђивање Основе за закључивање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(АЕОS).</w:t>
            </w:r>
          </w:p>
        </w:tc>
        <w:tc>
          <w:tcPr>
            <w:tcW w:w="1154" w:type="dxa"/>
            <w:shd w:val="clear" w:color="auto" w:fill="auto"/>
            <w:hideMark/>
          </w:tcPr>
          <w:p w14:paraId="7AED1EFB"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75CA827C" w14:textId="77777777" w:rsidR="00E21554" w:rsidRDefault="00E21554" w:rsidP="00E21554">
            <w:pPr>
              <w:jc w:val="center"/>
              <w:rPr>
                <w:sz w:val="20"/>
                <w:szCs w:val="20"/>
              </w:rPr>
            </w:pPr>
            <w:r>
              <w:rPr>
                <w:sz w:val="20"/>
                <w:szCs w:val="20"/>
              </w:rPr>
              <w:t xml:space="preserve">МУ 27/21                      30. децембар </w:t>
            </w:r>
          </w:p>
        </w:tc>
        <w:tc>
          <w:tcPr>
            <w:tcW w:w="1276" w:type="dxa"/>
            <w:shd w:val="clear" w:color="000000" w:fill="FFFFFF"/>
            <w:hideMark/>
          </w:tcPr>
          <w:p w14:paraId="74FCC043"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1F68B5DD" w14:textId="77777777" w:rsidR="00E21554" w:rsidRDefault="00E21554" w:rsidP="00E21554">
            <w:pPr>
              <w:jc w:val="center"/>
              <w:rPr>
                <w:sz w:val="20"/>
                <w:szCs w:val="20"/>
              </w:rPr>
            </w:pPr>
            <w:r>
              <w:rPr>
                <w:sz w:val="20"/>
                <w:szCs w:val="20"/>
              </w:rPr>
              <w:t>Да</w:t>
            </w:r>
          </w:p>
        </w:tc>
        <w:tc>
          <w:tcPr>
            <w:tcW w:w="1152" w:type="dxa"/>
            <w:shd w:val="clear" w:color="000000" w:fill="FFFFFF"/>
          </w:tcPr>
          <w:p w14:paraId="0F15ABF1"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4D71E90F" w14:textId="77777777" w:rsidR="00E21554" w:rsidRDefault="00E21554" w:rsidP="00E21554">
            <w:pPr>
              <w:jc w:val="center"/>
              <w:rPr>
                <w:sz w:val="20"/>
                <w:szCs w:val="20"/>
              </w:rPr>
            </w:pPr>
            <w:r>
              <w:rPr>
                <w:sz w:val="20"/>
                <w:szCs w:val="20"/>
              </w:rPr>
              <w:t>/</w:t>
            </w:r>
          </w:p>
        </w:tc>
      </w:tr>
      <w:tr w:rsidR="00E21554" w:rsidRPr="00260952" w14:paraId="54FF0197" w14:textId="77777777" w:rsidTr="00405CC5">
        <w:trPr>
          <w:trHeight w:val="1800"/>
        </w:trPr>
        <w:tc>
          <w:tcPr>
            <w:tcW w:w="710" w:type="dxa"/>
            <w:hideMark/>
          </w:tcPr>
          <w:p w14:paraId="6B23B589" w14:textId="77777777" w:rsidR="00E21554" w:rsidRPr="007274A9" w:rsidRDefault="00E21554" w:rsidP="00E21554">
            <w:pPr>
              <w:spacing w:after="160" w:line="259" w:lineRule="auto"/>
              <w:jc w:val="center"/>
              <w:rPr>
                <w:rFonts w:eastAsiaTheme="minorHAnsi"/>
                <w:sz w:val="20"/>
                <w:szCs w:val="20"/>
              </w:rPr>
            </w:pPr>
            <w:r>
              <w:rPr>
                <w:rFonts w:eastAsiaTheme="minorHAnsi"/>
                <w:sz w:val="20"/>
                <w:szCs w:val="20"/>
              </w:rPr>
              <w:t>29</w:t>
            </w:r>
          </w:p>
        </w:tc>
        <w:tc>
          <w:tcPr>
            <w:tcW w:w="3118" w:type="dxa"/>
            <w:shd w:val="clear" w:color="000000" w:fill="FFFFFF"/>
            <w:hideMark/>
          </w:tcPr>
          <w:p w14:paraId="53F840E1" w14:textId="77777777" w:rsidR="00E21554" w:rsidRDefault="00E21554" w:rsidP="00967630">
            <w:pPr>
              <w:rPr>
                <w:sz w:val="20"/>
                <w:szCs w:val="20"/>
              </w:rPr>
            </w:pPr>
            <w:r>
              <w:rPr>
                <w:sz w:val="20"/>
                <w:szCs w:val="20"/>
              </w:rPr>
              <w:t xml:space="preserve">Закон о потврђивању споразума о оснивању Mеђународне инвестиционе банке </w:t>
            </w:r>
          </w:p>
        </w:tc>
        <w:tc>
          <w:tcPr>
            <w:tcW w:w="3544" w:type="dxa"/>
            <w:shd w:val="clear" w:color="000000" w:fill="FFFFFF"/>
            <w:hideMark/>
          </w:tcPr>
          <w:p w14:paraId="75DDD82B" w14:textId="77777777" w:rsidR="00E21554" w:rsidRDefault="00E21554" w:rsidP="00E21554">
            <w:pPr>
              <w:rPr>
                <w:sz w:val="20"/>
                <w:szCs w:val="20"/>
              </w:rPr>
            </w:pPr>
            <w:r>
              <w:rPr>
                <w:sz w:val="20"/>
                <w:szCs w:val="20"/>
              </w:rPr>
              <w:t>Међународна инвестициона банка представља једну од водећих међународних финансијских институција са чланством које чине: Република Бугарска, Република Куба, Чешка Република, Мађар</w:t>
            </w:r>
            <w:r w:rsidR="00EA7DB8">
              <w:rPr>
                <w:sz w:val="20"/>
                <w:szCs w:val="20"/>
              </w:rPr>
              <w:t xml:space="preserve">ска, Монголија, Румунија, Руска </w:t>
            </w:r>
            <w:r>
              <w:rPr>
                <w:sz w:val="20"/>
                <w:szCs w:val="20"/>
              </w:rPr>
              <w:t xml:space="preserve">Федерација, Словачка Република и Социјалистичка Република Вијетнам. Потврђивање Споразума о оснивању Међународне инвестиционе банке представља један од корака неопходних ради приступања Републике Србије овој финансијској организацији. </w:t>
            </w:r>
          </w:p>
        </w:tc>
        <w:tc>
          <w:tcPr>
            <w:tcW w:w="1154" w:type="dxa"/>
            <w:shd w:val="clear" w:color="auto" w:fill="auto"/>
            <w:hideMark/>
          </w:tcPr>
          <w:p w14:paraId="5ABAE10E"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auto" w:fill="auto"/>
            <w:hideMark/>
          </w:tcPr>
          <w:p w14:paraId="4E58C49B" w14:textId="77777777" w:rsidR="00E21554" w:rsidRDefault="00E21554" w:rsidP="00E21554">
            <w:pPr>
              <w:jc w:val="center"/>
              <w:rPr>
                <w:sz w:val="20"/>
                <w:szCs w:val="20"/>
              </w:rPr>
            </w:pPr>
            <w:r>
              <w:rPr>
                <w:sz w:val="20"/>
                <w:szCs w:val="20"/>
              </w:rPr>
              <w:t xml:space="preserve">МУ 1/22                    4. фебруар </w:t>
            </w:r>
          </w:p>
        </w:tc>
        <w:tc>
          <w:tcPr>
            <w:tcW w:w="1276" w:type="dxa"/>
            <w:shd w:val="clear" w:color="000000" w:fill="FFFFFF"/>
            <w:hideMark/>
          </w:tcPr>
          <w:p w14:paraId="3E7B4513"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1A15D0C8" w14:textId="77777777" w:rsidR="00E21554" w:rsidRDefault="00E21554" w:rsidP="00E21554">
            <w:pPr>
              <w:jc w:val="center"/>
              <w:rPr>
                <w:sz w:val="20"/>
                <w:szCs w:val="20"/>
              </w:rPr>
            </w:pPr>
            <w:r>
              <w:rPr>
                <w:sz w:val="20"/>
                <w:szCs w:val="20"/>
              </w:rPr>
              <w:t>Нe</w:t>
            </w:r>
          </w:p>
        </w:tc>
        <w:tc>
          <w:tcPr>
            <w:tcW w:w="1152" w:type="dxa"/>
            <w:shd w:val="clear" w:color="000000" w:fill="FFFFFF"/>
          </w:tcPr>
          <w:p w14:paraId="51F74B31"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170C7C08" w14:textId="77777777" w:rsidR="00E21554" w:rsidRDefault="00E21554" w:rsidP="00E21554">
            <w:pPr>
              <w:rPr>
                <w:sz w:val="20"/>
                <w:szCs w:val="20"/>
              </w:rPr>
            </w:pPr>
            <w:r>
              <w:rPr>
                <w:sz w:val="20"/>
                <w:szCs w:val="20"/>
              </w:rPr>
              <w:t xml:space="preserve">Унапређивање економских односа са међународним финансијских институцијама, као и стварање што бољих економских услова за раст привреде и животног стандарда грађана Републике Србије, представљају једне од основних циљева Владе Републике Србије. Приступањем Републике Србије Међународној инвестиционој банци додатно би се подстакао економски развој Републике Србије. </w:t>
            </w:r>
          </w:p>
        </w:tc>
      </w:tr>
      <w:tr w:rsidR="00E21554" w:rsidRPr="00260952" w14:paraId="4246EF61" w14:textId="77777777" w:rsidTr="00405CC5">
        <w:trPr>
          <w:trHeight w:val="1767"/>
        </w:trPr>
        <w:tc>
          <w:tcPr>
            <w:tcW w:w="710" w:type="dxa"/>
            <w:hideMark/>
          </w:tcPr>
          <w:p w14:paraId="55ECF105" w14:textId="77777777" w:rsidR="00E21554" w:rsidRPr="007274A9" w:rsidRDefault="00E21554" w:rsidP="00E21554">
            <w:pPr>
              <w:spacing w:after="160" w:line="259" w:lineRule="auto"/>
              <w:jc w:val="center"/>
              <w:rPr>
                <w:rFonts w:eastAsiaTheme="minorHAnsi"/>
                <w:sz w:val="20"/>
                <w:szCs w:val="20"/>
              </w:rPr>
            </w:pPr>
            <w:r>
              <w:rPr>
                <w:rFonts w:eastAsiaTheme="minorHAnsi"/>
                <w:sz w:val="20"/>
                <w:szCs w:val="20"/>
              </w:rPr>
              <w:t>30</w:t>
            </w:r>
          </w:p>
        </w:tc>
        <w:tc>
          <w:tcPr>
            <w:tcW w:w="3118" w:type="dxa"/>
            <w:shd w:val="clear" w:color="000000" w:fill="FFFFFF"/>
            <w:hideMark/>
          </w:tcPr>
          <w:p w14:paraId="7DE72D9F" w14:textId="77777777" w:rsidR="00E21554" w:rsidRDefault="00E21554" w:rsidP="00E21554">
            <w:pPr>
              <w:rPr>
                <w:sz w:val="20"/>
                <w:szCs w:val="20"/>
              </w:rPr>
            </w:pPr>
            <w:r>
              <w:rPr>
                <w:sz w:val="20"/>
                <w:szCs w:val="20"/>
              </w:rPr>
              <w:t xml:space="preserve">Закон о потврђивању Уговора о кредиту који се односи на необезбеђени зајам у износу до 400.000.000 евра уз осигурање од стране Мултилатералне агенције за гарантовање инвестиција у циљу финансирања одређених грађевинских услуга од стране Bechtel Enka UK Limited, који послује у србији преко Bechtel Enka UK Limited огранак Bеоград за потребе привредног друштва „Kоридори Sрбије” д.о.о. Београд у вези са изградњом </w:t>
            </w:r>
            <w:r>
              <w:rPr>
                <w:sz w:val="20"/>
                <w:szCs w:val="20"/>
              </w:rPr>
              <w:lastRenderedPageBreak/>
              <w:t>инфраструктурног коридора аутопута E-761 деонице Појате – Прељина (Моравски коридор) између Републике Србије коју заступа Влада Републике Србије, поступајући преко Министарства финансија као зајмопримца и JP Morgan AG као агентом и JP Morgan Chase Bank, N.A., London Branch као првобитним мандатним водећим аранжером и Credit Agricole Corporate and Investment Bank, Raiffeisen Bank International AG и Santander Bank N.A. kао мандатним водећим аранжерима и Caixabank, S.A. i UBS Switzerland AGg као водећим аранжерима и Banco Santander, s.a., Caixabank, S.A., Credit Agricole Corporate and Investment Bank, JP Morgan Chase Bank, N.A., London Branch, Raiffeisen Bank International AG и UBS Switzerland AG као првобитним зајмодавцима</w:t>
            </w:r>
          </w:p>
        </w:tc>
        <w:tc>
          <w:tcPr>
            <w:tcW w:w="3544" w:type="dxa"/>
            <w:shd w:val="clear" w:color="000000" w:fill="FFFFFF"/>
            <w:hideMark/>
          </w:tcPr>
          <w:p w14:paraId="28CE20AD" w14:textId="77777777" w:rsidR="00E21554" w:rsidRDefault="00E21554" w:rsidP="00E21554">
            <w:pPr>
              <w:rPr>
                <w:sz w:val="20"/>
                <w:szCs w:val="20"/>
              </w:rPr>
            </w:pPr>
            <w:r>
              <w:rPr>
                <w:sz w:val="20"/>
                <w:szCs w:val="20"/>
              </w:rPr>
              <w:lastRenderedPageBreak/>
              <w:t>Зајам у износу до 400.000.000 евра за финансирање Пројекта изградње аутопута Е-761, деоница Појате - Прељина (Моравски коридор).</w:t>
            </w:r>
          </w:p>
        </w:tc>
        <w:tc>
          <w:tcPr>
            <w:tcW w:w="1154" w:type="dxa"/>
            <w:shd w:val="clear" w:color="000000" w:fill="FFFFFF"/>
            <w:hideMark/>
          </w:tcPr>
          <w:p w14:paraId="06C866B1"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000000" w:fill="FFFFFF"/>
            <w:hideMark/>
          </w:tcPr>
          <w:p w14:paraId="51183F9C" w14:textId="77777777" w:rsidR="00E21554" w:rsidRDefault="00E21554" w:rsidP="00E21554">
            <w:pPr>
              <w:jc w:val="center"/>
              <w:rPr>
                <w:sz w:val="20"/>
                <w:szCs w:val="20"/>
              </w:rPr>
            </w:pPr>
            <w:r>
              <w:rPr>
                <w:sz w:val="20"/>
                <w:szCs w:val="20"/>
              </w:rPr>
              <w:t xml:space="preserve">МУ 1/22                      4. фебруар </w:t>
            </w:r>
          </w:p>
        </w:tc>
        <w:tc>
          <w:tcPr>
            <w:tcW w:w="1276" w:type="dxa"/>
            <w:shd w:val="clear" w:color="000000" w:fill="FFFFFF"/>
            <w:hideMark/>
          </w:tcPr>
          <w:p w14:paraId="2A4D1D10"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6B60BD09" w14:textId="77777777" w:rsidR="00E21554" w:rsidRDefault="00E21554" w:rsidP="00E21554">
            <w:pPr>
              <w:jc w:val="center"/>
              <w:rPr>
                <w:sz w:val="20"/>
                <w:szCs w:val="20"/>
              </w:rPr>
            </w:pPr>
            <w:r>
              <w:rPr>
                <w:sz w:val="20"/>
                <w:szCs w:val="20"/>
              </w:rPr>
              <w:t>Да</w:t>
            </w:r>
          </w:p>
        </w:tc>
        <w:tc>
          <w:tcPr>
            <w:tcW w:w="1152" w:type="dxa"/>
            <w:shd w:val="clear" w:color="000000" w:fill="FFFFFF"/>
          </w:tcPr>
          <w:p w14:paraId="7940F462"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4BEC4604" w14:textId="77777777" w:rsidR="00E21554" w:rsidRDefault="00E21554" w:rsidP="00E21554">
            <w:pPr>
              <w:jc w:val="center"/>
              <w:rPr>
                <w:sz w:val="20"/>
                <w:szCs w:val="20"/>
              </w:rPr>
            </w:pPr>
            <w:r>
              <w:rPr>
                <w:sz w:val="20"/>
                <w:szCs w:val="20"/>
              </w:rPr>
              <w:t>/</w:t>
            </w:r>
          </w:p>
        </w:tc>
      </w:tr>
      <w:tr w:rsidR="00E21554" w:rsidRPr="00260952" w14:paraId="689EA324" w14:textId="77777777" w:rsidTr="00405CC5">
        <w:trPr>
          <w:trHeight w:val="1596"/>
        </w:trPr>
        <w:tc>
          <w:tcPr>
            <w:tcW w:w="710" w:type="dxa"/>
            <w:hideMark/>
          </w:tcPr>
          <w:p w14:paraId="365A339B" w14:textId="77777777" w:rsidR="00E21554" w:rsidRPr="007274A9" w:rsidRDefault="00E21554" w:rsidP="00E21554">
            <w:pPr>
              <w:spacing w:after="160" w:line="259" w:lineRule="auto"/>
              <w:jc w:val="center"/>
              <w:rPr>
                <w:rFonts w:eastAsiaTheme="minorHAnsi"/>
                <w:sz w:val="20"/>
                <w:szCs w:val="20"/>
              </w:rPr>
            </w:pPr>
            <w:r>
              <w:rPr>
                <w:rFonts w:eastAsiaTheme="minorHAnsi"/>
                <w:sz w:val="20"/>
                <w:szCs w:val="20"/>
              </w:rPr>
              <w:t>31</w:t>
            </w:r>
          </w:p>
        </w:tc>
        <w:tc>
          <w:tcPr>
            <w:tcW w:w="3118" w:type="dxa"/>
            <w:shd w:val="clear" w:color="000000" w:fill="FFFFFF"/>
            <w:hideMark/>
          </w:tcPr>
          <w:p w14:paraId="3D7A9335" w14:textId="77777777" w:rsidR="00E21554" w:rsidRDefault="00E21554" w:rsidP="00967630">
            <w:pPr>
              <w:rPr>
                <w:sz w:val="20"/>
                <w:szCs w:val="20"/>
              </w:rPr>
            </w:pPr>
            <w:r>
              <w:rPr>
                <w:sz w:val="20"/>
                <w:szCs w:val="20"/>
              </w:rPr>
              <w:t xml:space="preserve">Закон о потврђивању Уговора о зајму (Програм за отпорност на климатске промене и наводњавање у Србији </w:t>
            </w:r>
            <w:r w:rsidR="00967630">
              <w:rPr>
                <w:sz w:val="20"/>
                <w:szCs w:val="20"/>
                <w:lang w:val="sr-Cyrl-RS"/>
              </w:rPr>
              <w:t>-</w:t>
            </w:r>
            <w:r>
              <w:rPr>
                <w:sz w:val="20"/>
                <w:szCs w:val="20"/>
              </w:rPr>
              <w:t xml:space="preserve"> фаза II), између Републике Србије и Европске банке за обнову и развој </w:t>
            </w:r>
          </w:p>
        </w:tc>
        <w:tc>
          <w:tcPr>
            <w:tcW w:w="3544" w:type="dxa"/>
            <w:shd w:val="clear" w:color="000000" w:fill="FFFFFF"/>
            <w:hideMark/>
          </w:tcPr>
          <w:p w14:paraId="226E2030" w14:textId="77777777" w:rsidR="00E21554" w:rsidRDefault="00E21554" w:rsidP="00E21554">
            <w:pPr>
              <w:rPr>
                <w:sz w:val="20"/>
                <w:szCs w:val="20"/>
              </w:rPr>
            </w:pPr>
            <w:r>
              <w:rPr>
                <w:sz w:val="20"/>
                <w:szCs w:val="20"/>
              </w:rPr>
              <w:t>Зајам у износу до 15.000.000 евра за програм за отпорност на климатске промене и наводњавање у Србији - фаза II.</w:t>
            </w:r>
          </w:p>
        </w:tc>
        <w:tc>
          <w:tcPr>
            <w:tcW w:w="1154" w:type="dxa"/>
            <w:shd w:val="clear" w:color="000000" w:fill="FFFFFF"/>
            <w:hideMark/>
          </w:tcPr>
          <w:p w14:paraId="75D5934C"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000000" w:fill="FFFFFF"/>
            <w:hideMark/>
          </w:tcPr>
          <w:p w14:paraId="1D80BDDA" w14:textId="77777777" w:rsidR="00E21554" w:rsidRDefault="00E21554" w:rsidP="00E21554">
            <w:pPr>
              <w:jc w:val="center"/>
              <w:rPr>
                <w:sz w:val="20"/>
                <w:szCs w:val="20"/>
              </w:rPr>
            </w:pPr>
            <w:r>
              <w:rPr>
                <w:sz w:val="20"/>
                <w:szCs w:val="20"/>
              </w:rPr>
              <w:t xml:space="preserve">МУ 1/22                   4. фебруар </w:t>
            </w:r>
          </w:p>
        </w:tc>
        <w:tc>
          <w:tcPr>
            <w:tcW w:w="1276" w:type="dxa"/>
            <w:shd w:val="clear" w:color="000000" w:fill="FFFFFF"/>
            <w:hideMark/>
          </w:tcPr>
          <w:p w14:paraId="6F0015C1"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714F8AD7" w14:textId="77777777" w:rsidR="00E21554" w:rsidRDefault="00E21554" w:rsidP="00E21554">
            <w:pPr>
              <w:jc w:val="center"/>
              <w:rPr>
                <w:sz w:val="20"/>
                <w:szCs w:val="20"/>
              </w:rPr>
            </w:pPr>
            <w:r>
              <w:rPr>
                <w:sz w:val="20"/>
                <w:szCs w:val="20"/>
              </w:rPr>
              <w:t>Да</w:t>
            </w:r>
          </w:p>
        </w:tc>
        <w:tc>
          <w:tcPr>
            <w:tcW w:w="1152" w:type="dxa"/>
            <w:shd w:val="clear" w:color="000000" w:fill="FFFFFF"/>
          </w:tcPr>
          <w:p w14:paraId="138E5285"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560067E5" w14:textId="77777777" w:rsidR="00E21554" w:rsidRDefault="00E21554" w:rsidP="00E21554">
            <w:pPr>
              <w:jc w:val="center"/>
              <w:rPr>
                <w:sz w:val="20"/>
                <w:szCs w:val="20"/>
              </w:rPr>
            </w:pPr>
            <w:r>
              <w:rPr>
                <w:sz w:val="20"/>
                <w:szCs w:val="20"/>
              </w:rPr>
              <w:t>/</w:t>
            </w:r>
          </w:p>
        </w:tc>
      </w:tr>
      <w:tr w:rsidR="00E21554" w:rsidRPr="00260952" w14:paraId="66F803EF" w14:textId="77777777" w:rsidTr="00405CC5">
        <w:trPr>
          <w:trHeight w:val="1800"/>
        </w:trPr>
        <w:tc>
          <w:tcPr>
            <w:tcW w:w="710" w:type="dxa"/>
            <w:hideMark/>
          </w:tcPr>
          <w:p w14:paraId="28E58BF3" w14:textId="77777777" w:rsidR="00E21554" w:rsidRPr="007274A9" w:rsidRDefault="00E21554" w:rsidP="00E21554">
            <w:pPr>
              <w:spacing w:after="160" w:line="259" w:lineRule="auto"/>
              <w:jc w:val="center"/>
              <w:rPr>
                <w:rFonts w:eastAsiaTheme="minorHAnsi"/>
                <w:sz w:val="20"/>
                <w:szCs w:val="20"/>
              </w:rPr>
            </w:pPr>
            <w:r>
              <w:rPr>
                <w:rFonts w:eastAsiaTheme="minorHAnsi"/>
                <w:sz w:val="20"/>
                <w:szCs w:val="20"/>
              </w:rPr>
              <w:t>32</w:t>
            </w:r>
          </w:p>
        </w:tc>
        <w:tc>
          <w:tcPr>
            <w:tcW w:w="3118" w:type="dxa"/>
            <w:shd w:val="clear" w:color="000000" w:fill="FFFFFF"/>
            <w:hideMark/>
          </w:tcPr>
          <w:p w14:paraId="0936A406" w14:textId="77777777" w:rsidR="00E21554" w:rsidRDefault="00E21554" w:rsidP="00E21554">
            <w:pPr>
              <w:rPr>
                <w:sz w:val="20"/>
                <w:szCs w:val="20"/>
              </w:rPr>
            </w:pPr>
            <w:r>
              <w:rPr>
                <w:sz w:val="20"/>
                <w:szCs w:val="20"/>
              </w:rPr>
              <w:t>Закон о потврђивању Уговора о зајму Програм чврстог отпада у Србији, између Републике Србије и Европске банке за обнову и развој</w:t>
            </w:r>
          </w:p>
        </w:tc>
        <w:tc>
          <w:tcPr>
            <w:tcW w:w="3544" w:type="dxa"/>
            <w:shd w:val="clear" w:color="000000" w:fill="FFFFFF"/>
            <w:hideMark/>
          </w:tcPr>
          <w:p w14:paraId="103F3D3E" w14:textId="77777777" w:rsidR="00E21554" w:rsidRDefault="00E21554" w:rsidP="00E21554">
            <w:pPr>
              <w:rPr>
                <w:sz w:val="20"/>
                <w:szCs w:val="20"/>
              </w:rPr>
            </w:pPr>
            <w:r>
              <w:rPr>
                <w:sz w:val="20"/>
                <w:szCs w:val="20"/>
              </w:rPr>
              <w:t>Зајам у износу до 75.000.000 евра за Пројекат за регионалне депоније.</w:t>
            </w:r>
          </w:p>
        </w:tc>
        <w:tc>
          <w:tcPr>
            <w:tcW w:w="1154" w:type="dxa"/>
            <w:shd w:val="clear" w:color="000000" w:fill="FFFFFF"/>
            <w:hideMark/>
          </w:tcPr>
          <w:p w14:paraId="651D3CCD"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000000" w:fill="FFFFFF"/>
            <w:hideMark/>
          </w:tcPr>
          <w:p w14:paraId="2DB2770A" w14:textId="77777777" w:rsidR="00E21554" w:rsidRDefault="00E21554" w:rsidP="00E21554">
            <w:pPr>
              <w:jc w:val="center"/>
              <w:rPr>
                <w:sz w:val="20"/>
                <w:szCs w:val="20"/>
              </w:rPr>
            </w:pPr>
            <w:r>
              <w:rPr>
                <w:sz w:val="20"/>
                <w:szCs w:val="20"/>
              </w:rPr>
              <w:t xml:space="preserve">МУ 1/22                   4. фебруар  </w:t>
            </w:r>
          </w:p>
        </w:tc>
        <w:tc>
          <w:tcPr>
            <w:tcW w:w="1276" w:type="dxa"/>
            <w:shd w:val="clear" w:color="000000" w:fill="FFFFFF"/>
            <w:hideMark/>
          </w:tcPr>
          <w:p w14:paraId="328D8A0F"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7AF6299A" w14:textId="77777777" w:rsidR="00E21554" w:rsidRDefault="00E21554" w:rsidP="00E21554">
            <w:pPr>
              <w:jc w:val="center"/>
              <w:rPr>
                <w:sz w:val="20"/>
                <w:szCs w:val="20"/>
              </w:rPr>
            </w:pPr>
            <w:r>
              <w:rPr>
                <w:sz w:val="20"/>
                <w:szCs w:val="20"/>
              </w:rPr>
              <w:t>Да</w:t>
            </w:r>
          </w:p>
        </w:tc>
        <w:tc>
          <w:tcPr>
            <w:tcW w:w="1152" w:type="dxa"/>
            <w:shd w:val="clear" w:color="000000" w:fill="FFFFFF"/>
          </w:tcPr>
          <w:p w14:paraId="50A6F613"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303B1DEE" w14:textId="77777777" w:rsidR="00E21554" w:rsidRDefault="00E21554" w:rsidP="00E21554">
            <w:pPr>
              <w:jc w:val="center"/>
              <w:rPr>
                <w:sz w:val="20"/>
                <w:szCs w:val="20"/>
              </w:rPr>
            </w:pPr>
            <w:r>
              <w:rPr>
                <w:sz w:val="20"/>
                <w:szCs w:val="20"/>
              </w:rPr>
              <w:t>/</w:t>
            </w:r>
          </w:p>
        </w:tc>
      </w:tr>
      <w:tr w:rsidR="00E21554" w:rsidRPr="00260952" w14:paraId="47ECCA8B" w14:textId="77777777" w:rsidTr="00405CC5">
        <w:trPr>
          <w:trHeight w:val="1790"/>
        </w:trPr>
        <w:tc>
          <w:tcPr>
            <w:tcW w:w="710" w:type="dxa"/>
            <w:hideMark/>
          </w:tcPr>
          <w:p w14:paraId="53BBC4CF" w14:textId="77777777" w:rsidR="00E21554" w:rsidRPr="007274A9" w:rsidRDefault="00E21554" w:rsidP="00E21554">
            <w:pPr>
              <w:spacing w:after="160" w:line="259" w:lineRule="auto"/>
              <w:jc w:val="center"/>
              <w:rPr>
                <w:rFonts w:eastAsiaTheme="minorHAnsi"/>
                <w:sz w:val="20"/>
                <w:szCs w:val="20"/>
              </w:rPr>
            </w:pPr>
            <w:r>
              <w:rPr>
                <w:rFonts w:eastAsiaTheme="minorHAnsi"/>
                <w:sz w:val="20"/>
                <w:szCs w:val="20"/>
              </w:rPr>
              <w:lastRenderedPageBreak/>
              <w:t>33</w:t>
            </w:r>
          </w:p>
        </w:tc>
        <w:tc>
          <w:tcPr>
            <w:tcW w:w="3118" w:type="dxa"/>
            <w:shd w:val="clear" w:color="000000" w:fill="FFFFFF"/>
            <w:hideMark/>
          </w:tcPr>
          <w:p w14:paraId="657A22FF" w14:textId="77777777" w:rsidR="00E21554" w:rsidRDefault="00E21554" w:rsidP="00E21554">
            <w:pPr>
              <w:rPr>
                <w:sz w:val="20"/>
                <w:szCs w:val="20"/>
              </w:rPr>
            </w:pPr>
            <w:r>
              <w:rPr>
                <w:sz w:val="20"/>
                <w:szCs w:val="20"/>
              </w:rPr>
              <w:t xml:space="preserve">Закон о потврђивању Уговора о кредитном аранжману бр.ЦРС 102201а између Француске агенције за развој, као зајмодавца и Републике Србије, као зајмопримца за реализацију Програма чврстог отпада у србији </w:t>
            </w:r>
          </w:p>
        </w:tc>
        <w:tc>
          <w:tcPr>
            <w:tcW w:w="3544" w:type="dxa"/>
            <w:shd w:val="clear" w:color="000000" w:fill="FFFFFF"/>
            <w:hideMark/>
          </w:tcPr>
          <w:p w14:paraId="199D7CC3" w14:textId="77777777" w:rsidR="00E21554" w:rsidRDefault="00E21554" w:rsidP="00E21554">
            <w:pPr>
              <w:rPr>
                <w:sz w:val="20"/>
                <w:szCs w:val="20"/>
              </w:rPr>
            </w:pPr>
            <w:r>
              <w:rPr>
                <w:sz w:val="20"/>
                <w:szCs w:val="20"/>
              </w:rPr>
              <w:t xml:space="preserve">Зајам у износу до 75.000.000 евра за реализацију Програма чврстог отпада у Србији.  </w:t>
            </w:r>
          </w:p>
        </w:tc>
        <w:tc>
          <w:tcPr>
            <w:tcW w:w="1154" w:type="dxa"/>
            <w:shd w:val="clear" w:color="000000" w:fill="FFFFFF"/>
            <w:hideMark/>
          </w:tcPr>
          <w:p w14:paraId="49C7FC70"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000000" w:fill="FFFFFF"/>
            <w:hideMark/>
          </w:tcPr>
          <w:p w14:paraId="182C25FD" w14:textId="77777777" w:rsidR="00E21554" w:rsidRDefault="00E21554" w:rsidP="00E21554">
            <w:pPr>
              <w:jc w:val="center"/>
              <w:rPr>
                <w:sz w:val="20"/>
                <w:szCs w:val="20"/>
              </w:rPr>
            </w:pPr>
            <w:r>
              <w:rPr>
                <w:sz w:val="20"/>
                <w:szCs w:val="20"/>
              </w:rPr>
              <w:t xml:space="preserve">МУ 1/22                   4. фебруар  </w:t>
            </w:r>
          </w:p>
        </w:tc>
        <w:tc>
          <w:tcPr>
            <w:tcW w:w="1276" w:type="dxa"/>
            <w:shd w:val="clear" w:color="000000" w:fill="FFFFFF"/>
            <w:hideMark/>
          </w:tcPr>
          <w:p w14:paraId="70BA1175"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2D3C9856" w14:textId="77777777" w:rsidR="00E21554" w:rsidRDefault="00E21554" w:rsidP="00E21554">
            <w:pPr>
              <w:jc w:val="center"/>
              <w:rPr>
                <w:sz w:val="20"/>
                <w:szCs w:val="20"/>
              </w:rPr>
            </w:pPr>
            <w:r>
              <w:rPr>
                <w:sz w:val="20"/>
                <w:szCs w:val="20"/>
              </w:rPr>
              <w:t>Да</w:t>
            </w:r>
          </w:p>
        </w:tc>
        <w:tc>
          <w:tcPr>
            <w:tcW w:w="1152" w:type="dxa"/>
            <w:shd w:val="clear" w:color="000000" w:fill="FFFFFF"/>
          </w:tcPr>
          <w:p w14:paraId="08ACE533"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6BE193B7" w14:textId="77777777" w:rsidR="00E21554" w:rsidRDefault="00E21554" w:rsidP="00E21554">
            <w:pPr>
              <w:jc w:val="center"/>
              <w:rPr>
                <w:sz w:val="20"/>
                <w:szCs w:val="20"/>
              </w:rPr>
            </w:pPr>
            <w:r>
              <w:rPr>
                <w:sz w:val="20"/>
                <w:szCs w:val="20"/>
              </w:rPr>
              <w:t>/</w:t>
            </w:r>
          </w:p>
        </w:tc>
      </w:tr>
      <w:tr w:rsidR="00E21554" w:rsidRPr="00260952" w14:paraId="63183C70" w14:textId="77777777" w:rsidTr="00405CC5">
        <w:trPr>
          <w:trHeight w:val="2042"/>
        </w:trPr>
        <w:tc>
          <w:tcPr>
            <w:tcW w:w="710" w:type="dxa"/>
            <w:hideMark/>
          </w:tcPr>
          <w:p w14:paraId="62230219" w14:textId="77777777" w:rsidR="00E21554" w:rsidRPr="007274A9" w:rsidRDefault="00E21554" w:rsidP="00E21554">
            <w:pPr>
              <w:spacing w:after="160" w:line="259" w:lineRule="auto"/>
              <w:jc w:val="center"/>
              <w:rPr>
                <w:rFonts w:eastAsiaTheme="minorHAnsi"/>
                <w:sz w:val="20"/>
                <w:szCs w:val="20"/>
              </w:rPr>
            </w:pPr>
            <w:r>
              <w:rPr>
                <w:rFonts w:eastAsiaTheme="minorHAnsi"/>
                <w:sz w:val="20"/>
                <w:szCs w:val="20"/>
              </w:rPr>
              <w:t>34</w:t>
            </w:r>
          </w:p>
        </w:tc>
        <w:tc>
          <w:tcPr>
            <w:tcW w:w="3118" w:type="dxa"/>
            <w:shd w:val="clear" w:color="000000" w:fill="FFFFFF"/>
            <w:hideMark/>
          </w:tcPr>
          <w:p w14:paraId="74145D7C" w14:textId="77777777" w:rsidR="00E21554" w:rsidRDefault="00E21554" w:rsidP="00E21554">
            <w:pPr>
              <w:rPr>
                <w:sz w:val="20"/>
                <w:szCs w:val="20"/>
              </w:rPr>
            </w:pPr>
            <w:r>
              <w:rPr>
                <w:sz w:val="20"/>
                <w:szCs w:val="20"/>
              </w:rPr>
              <w:t xml:space="preserve">Закона о потврђивању Уговора о </w:t>
            </w:r>
            <w:r>
              <w:rPr>
                <w:sz w:val="20"/>
                <w:szCs w:val="20"/>
              </w:rPr>
              <w:br/>
              <w:t xml:space="preserve">кредитном аранжману у износу до 203.775.000 евра </w:t>
            </w:r>
            <w:r>
              <w:rPr>
                <w:sz w:val="20"/>
                <w:szCs w:val="20"/>
              </w:rPr>
              <w:br/>
              <w:t xml:space="preserve">осигураног код China Export &amp; Credit Insurance </w:t>
            </w:r>
            <w:r>
              <w:rPr>
                <w:sz w:val="20"/>
                <w:szCs w:val="20"/>
              </w:rPr>
              <w:br/>
              <w:t xml:space="preserve">Corporation за финансирање прве фазе Пројекта </w:t>
            </w:r>
            <w:r>
              <w:rPr>
                <w:sz w:val="20"/>
                <w:szCs w:val="20"/>
              </w:rPr>
              <w:br/>
              <w:t>сакупљања и пречишћавања отпадних вода централног канализационог система града Београда између Републике Србије, коју заступа Влада Републике Србије, поступајући преко Министарства финансија, као Зајмопримца, BNP PARIBAS SA и UNICREDIT BANK AG, као Аранжера, UNICREDIT BANK AG, BNP PARIBAS FORTIS SA/NV и BNP PARIBAS SA, као Првобитних зајмодаваца, UNICREDIT BANK AG, као Агента и BNP PARIBAS SA, као ECA Агента</w:t>
            </w:r>
          </w:p>
        </w:tc>
        <w:tc>
          <w:tcPr>
            <w:tcW w:w="3544" w:type="dxa"/>
            <w:shd w:val="clear" w:color="000000" w:fill="FFFFFF"/>
            <w:hideMark/>
          </w:tcPr>
          <w:p w14:paraId="4C53472C" w14:textId="77777777" w:rsidR="00E21554" w:rsidRDefault="00E21554" w:rsidP="00E21554">
            <w:pPr>
              <w:rPr>
                <w:sz w:val="20"/>
                <w:szCs w:val="20"/>
              </w:rPr>
            </w:pPr>
            <w:r>
              <w:rPr>
                <w:sz w:val="20"/>
                <w:szCs w:val="20"/>
              </w:rPr>
              <w:t>Зајам у износу до 203.775.000 евра осигуран код China Export &amp; Credit Insurance Corporation за финансирање прве фазе Пројекта сакупљања и пречишћавања отпадних вода централног канализационог система града Београда.</w:t>
            </w:r>
          </w:p>
        </w:tc>
        <w:tc>
          <w:tcPr>
            <w:tcW w:w="1154" w:type="dxa"/>
            <w:shd w:val="clear" w:color="000000" w:fill="FFFFFF"/>
            <w:hideMark/>
          </w:tcPr>
          <w:p w14:paraId="31DE36D5"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000000" w:fill="FFFFFF"/>
            <w:hideMark/>
          </w:tcPr>
          <w:p w14:paraId="34EA46AC" w14:textId="77777777" w:rsidR="00E21554" w:rsidRDefault="00E21554" w:rsidP="00E21554">
            <w:pPr>
              <w:jc w:val="center"/>
              <w:rPr>
                <w:sz w:val="20"/>
                <w:szCs w:val="20"/>
              </w:rPr>
            </w:pPr>
            <w:r>
              <w:rPr>
                <w:sz w:val="20"/>
                <w:szCs w:val="20"/>
              </w:rPr>
              <w:t xml:space="preserve">МУ 1/22                    4. фебруар </w:t>
            </w:r>
          </w:p>
        </w:tc>
        <w:tc>
          <w:tcPr>
            <w:tcW w:w="1276" w:type="dxa"/>
            <w:shd w:val="clear" w:color="000000" w:fill="FFFFFF"/>
            <w:hideMark/>
          </w:tcPr>
          <w:p w14:paraId="1AA5FE4B"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6D19337F" w14:textId="77777777" w:rsidR="00E21554" w:rsidRDefault="00E21554" w:rsidP="00E21554">
            <w:pPr>
              <w:jc w:val="center"/>
              <w:rPr>
                <w:sz w:val="20"/>
                <w:szCs w:val="20"/>
              </w:rPr>
            </w:pPr>
            <w:r>
              <w:rPr>
                <w:sz w:val="20"/>
                <w:szCs w:val="20"/>
              </w:rPr>
              <w:t>Да</w:t>
            </w:r>
          </w:p>
        </w:tc>
        <w:tc>
          <w:tcPr>
            <w:tcW w:w="1152" w:type="dxa"/>
            <w:shd w:val="clear" w:color="000000" w:fill="FFFFFF"/>
          </w:tcPr>
          <w:p w14:paraId="7AD98E70"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073A4FE8" w14:textId="77777777" w:rsidR="00E21554" w:rsidRDefault="00E21554" w:rsidP="00E21554">
            <w:pPr>
              <w:jc w:val="center"/>
              <w:rPr>
                <w:sz w:val="20"/>
                <w:szCs w:val="20"/>
              </w:rPr>
            </w:pPr>
            <w:r>
              <w:rPr>
                <w:sz w:val="20"/>
                <w:szCs w:val="20"/>
              </w:rPr>
              <w:t>/</w:t>
            </w:r>
          </w:p>
        </w:tc>
      </w:tr>
      <w:tr w:rsidR="00E21554" w:rsidRPr="00260952" w14:paraId="26A90802" w14:textId="77777777" w:rsidTr="00405CC5">
        <w:trPr>
          <w:trHeight w:val="2400"/>
        </w:trPr>
        <w:tc>
          <w:tcPr>
            <w:tcW w:w="710" w:type="dxa"/>
            <w:hideMark/>
          </w:tcPr>
          <w:p w14:paraId="33D387A1" w14:textId="77777777" w:rsidR="00E21554" w:rsidRPr="007274A9" w:rsidRDefault="00E21554" w:rsidP="00E21554">
            <w:pPr>
              <w:spacing w:after="160" w:line="259" w:lineRule="auto"/>
              <w:jc w:val="center"/>
              <w:rPr>
                <w:rFonts w:eastAsiaTheme="minorHAnsi"/>
                <w:sz w:val="20"/>
                <w:szCs w:val="20"/>
              </w:rPr>
            </w:pPr>
            <w:r>
              <w:rPr>
                <w:rFonts w:eastAsiaTheme="minorHAnsi"/>
                <w:sz w:val="20"/>
                <w:szCs w:val="20"/>
              </w:rPr>
              <w:t>35</w:t>
            </w:r>
          </w:p>
        </w:tc>
        <w:tc>
          <w:tcPr>
            <w:tcW w:w="3118" w:type="dxa"/>
            <w:shd w:val="clear" w:color="000000" w:fill="FFFFFF"/>
            <w:hideMark/>
          </w:tcPr>
          <w:p w14:paraId="5506F764" w14:textId="77777777" w:rsidR="00E21554" w:rsidRDefault="00E21554" w:rsidP="00E21554">
            <w:pPr>
              <w:rPr>
                <w:sz w:val="20"/>
                <w:szCs w:val="20"/>
              </w:rPr>
            </w:pPr>
            <w:r>
              <w:rPr>
                <w:sz w:val="20"/>
                <w:szCs w:val="20"/>
              </w:rPr>
              <w:t>Закон потврђивању Уговора о зајму (Пројекат изградње широкопојасне комуникационе инфраструктуре у руралним пределима 2) између Републике Србије и Европске банке за обнову и развој</w:t>
            </w:r>
          </w:p>
        </w:tc>
        <w:tc>
          <w:tcPr>
            <w:tcW w:w="3544" w:type="dxa"/>
            <w:shd w:val="clear" w:color="000000" w:fill="FFFFFF"/>
            <w:hideMark/>
          </w:tcPr>
          <w:p w14:paraId="074D913F" w14:textId="77777777" w:rsidR="00E21554" w:rsidRDefault="00E21554" w:rsidP="00E21554">
            <w:pPr>
              <w:rPr>
                <w:sz w:val="20"/>
                <w:szCs w:val="20"/>
              </w:rPr>
            </w:pPr>
            <w:r>
              <w:rPr>
                <w:sz w:val="20"/>
                <w:szCs w:val="20"/>
              </w:rPr>
              <w:t>Зајам у износу до 100.000.000 евра за изградњу широкопојасне комуникационе инфраструкруре у руралним пределима.</w:t>
            </w:r>
          </w:p>
        </w:tc>
        <w:tc>
          <w:tcPr>
            <w:tcW w:w="1154" w:type="dxa"/>
            <w:shd w:val="clear" w:color="000000" w:fill="FFFFFF"/>
            <w:hideMark/>
          </w:tcPr>
          <w:p w14:paraId="45C9D02A"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000000" w:fill="FFFFFF"/>
            <w:hideMark/>
          </w:tcPr>
          <w:p w14:paraId="6A43B086" w14:textId="77777777" w:rsidR="00E21554" w:rsidRDefault="00E21554" w:rsidP="00E21554">
            <w:pPr>
              <w:jc w:val="center"/>
              <w:rPr>
                <w:sz w:val="20"/>
                <w:szCs w:val="20"/>
              </w:rPr>
            </w:pPr>
            <w:r>
              <w:rPr>
                <w:sz w:val="20"/>
                <w:szCs w:val="20"/>
              </w:rPr>
              <w:t xml:space="preserve">МУ 1/22                    4. фебруар </w:t>
            </w:r>
          </w:p>
        </w:tc>
        <w:tc>
          <w:tcPr>
            <w:tcW w:w="1276" w:type="dxa"/>
            <w:shd w:val="clear" w:color="000000" w:fill="FFFFFF"/>
            <w:hideMark/>
          </w:tcPr>
          <w:p w14:paraId="41D7F9A5"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1590F72D" w14:textId="77777777" w:rsidR="00E21554" w:rsidRDefault="00E21554" w:rsidP="00E21554">
            <w:pPr>
              <w:jc w:val="center"/>
              <w:rPr>
                <w:sz w:val="20"/>
                <w:szCs w:val="20"/>
              </w:rPr>
            </w:pPr>
            <w:r>
              <w:rPr>
                <w:sz w:val="20"/>
                <w:szCs w:val="20"/>
              </w:rPr>
              <w:t>Да</w:t>
            </w:r>
          </w:p>
        </w:tc>
        <w:tc>
          <w:tcPr>
            <w:tcW w:w="1152" w:type="dxa"/>
            <w:shd w:val="clear" w:color="000000" w:fill="FFFFFF"/>
          </w:tcPr>
          <w:p w14:paraId="756730B7"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12C4E59A" w14:textId="77777777" w:rsidR="00E21554" w:rsidRDefault="00E21554" w:rsidP="00E21554">
            <w:pPr>
              <w:jc w:val="center"/>
              <w:rPr>
                <w:sz w:val="20"/>
                <w:szCs w:val="20"/>
              </w:rPr>
            </w:pPr>
            <w:r>
              <w:rPr>
                <w:sz w:val="20"/>
                <w:szCs w:val="20"/>
              </w:rPr>
              <w:t>/</w:t>
            </w:r>
          </w:p>
        </w:tc>
      </w:tr>
      <w:tr w:rsidR="00E21554" w:rsidRPr="00260952" w14:paraId="36D9B326" w14:textId="77777777" w:rsidTr="00405CC5">
        <w:trPr>
          <w:trHeight w:val="2100"/>
        </w:trPr>
        <w:tc>
          <w:tcPr>
            <w:tcW w:w="710" w:type="dxa"/>
            <w:hideMark/>
          </w:tcPr>
          <w:p w14:paraId="3DA4FE02" w14:textId="77777777" w:rsidR="00E21554" w:rsidRPr="007274A9" w:rsidRDefault="00E21554" w:rsidP="00E21554">
            <w:pPr>
              <w:spacing w:after="160" w:line="259" w:lineRule="auto"/>
              <w:jc w:val="center"/>
              <w:rPr>
                <w:rFonts w:eastAsiaTheme="minorHAnsi"/>
                <w:sz w:val="20"/>
                <w:szCs w:val="20"/>
              </w:rPr>
            </w:pPr>
            <w:r>
              <w:rPr>
                <w:rFonts w:eastAsiaTheme="minorHAnsi"/>
                <w:sz w:val="20"/>
                <w:szCs w:val="20"/>
              </w:rPr>
              <w:lastRenderedPageBreak/>
              <w:t>36</w:t>
            </w:r>
          </w:p>
        </w:tc>
        <w:tc>
          <w:tcPr>
            <w:tcW w:w="3118" w:type="dxa"/>
            <w:shd w:val="clear" w:color="000000" w:fill="FFFFFF"/>
            <w:hideMark/>
          </w:tcPr>
          <w:p w14:paraId="7DB15EED" w14:textId="77777777" w:rsidR="00E21554" w:rsidRDefault="00E21554" w:rsidP="00E21554">
            <w:pPr>
              <w:rPr>
                <w:sz w:val="20"/>
                <w:szCs w:val="20"/>
              </w:rPr>
            </w:pPr>
            <w:r>
              <w:rPr>
                <w:sz w:val="20"/>
                <w:szCs w:val="20"/>
              </w:rPr>
              <w:t>Закон о о потврђивању Уговора о кредитном аранжману у износу од 203.400.928 евра између Републике Србије, коју заступа Влада Републике Србије, поступајући преко Министарства финансија, као Зајмопримца, аранжиран од стране BANK OF CHINA SRBIJA A.D. BEOGRAD као Овлашћеног главног аранжера са BANK OF CHINA LIMITED HUNGARIAN BRANCH у својству Агента и BANK OF CHINA LIMITED HUNGARIAN BRANCH као Првобитним зајмодавцем</w:t>
            </w:r>
          </w:p>
        </w:tc>
        <w:tc>
          <w:tcPr>
            <w:tcW w:w="3544" w:type="dxa"/>
            <w:shd w:val="clear" w:color="000000" w:fill="FFFFFF"/>
            <w:hideMark/>
          </w:tcPr>
          <w:p w14:paraId="18939FE3" w14:textId="77777777" w:rsidR="00E21554" w:rsidRDefault="00E21554" w:rsidP="00E21554">
            <w:pPr>
              <w:rPr>
                <w:sz w:val="20"/>
                <w:szCs w:val="20"/>
              </w:rPr>
            </w:pPr>
            <w:r>
              <w:rPr>
                <w:sz w:val="20"/>
                <w:szCs w:val="20"/>
              </w:rPr>
              <w:t>Зајам у износу од 203.400.928 евра за изградњу канализационе инфраструктуре у Варварину, Мионици, Крупњу, Лајковцу, Бањи Врујци, Сврљигу, Кладову, Лазаревцу, Великим Црљенима, Обреновцу и Врању у Републици Србији.</w:t>
            </w:r>
          </w:p>
        </w:tc>
        <w:tc>
          <w:tcPr>
            <w:tcW w:w="1154" w:type="dxa"/>
            <w:shd w:val="clear" w:color="000000" w:fill="FFFFFF"/>
            <w:hideMark/>
          </w:tcPr>
          <w:p w14:paraId="72698F9E"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000000" w:fill="FFFFFF"/>
            <w:hideMark/>
          </w:tcPr>
          <w:p w14:paraId="56B79D87" w14:textId="77777777" w:rsidR="00E21554" w:rsidRDefault="00E21554" w:rsidP="00E21554">
            <w:pPr>
              <w:jc w:val="center"/>
              <w:rPr>
                <w:sz w:val="20"/>
                <w:szCs w:val="20"/>
              </w:rPr>
            </w:pPr>
            <w:r>
              <w:rPr>
                <w:sz w:val="20"/>
                <w:szCs w:val="20"/>
              </w:rPr>
              <w:t xml:space="preserve">МУ 1/22                   4. фебруар </w:t>
            </w:r>
          </w:p>
        </w:tc>
        <w:tc>
          <w:tcPr>
            <w:tcW w:w="1276" w:type="dxa"/>
            <w:shd w:val="clear" w:color="000000" w:fill="FFFFFF"/>
            <w:hideMark/>
          </w:tcPr>
          <w:p w14:paraId="5D232B11"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29382204" w14:textId="77777777" w:rsidR="00E21554" w:rsidRDefault="00E21554" w:rsidP="00E21554">
            <w:pPr>
              <w:jc w:val="center"/>
              <w:rPr>
                <w:sz w:val="20"/>
                <w:szCs w:val="20"/>
              </w:rPr>
            </w:pPr>
            <w:r>
              <w:rPr>
                <w:sz w:val="20"/>
                <w:szCs w:val="20"/>
              </w:rPr>
              <w:t>Да</w:t>
            </w:r>
          </w:p>
        </w:tc>
        <w:tc>
          <w:tcPr>
            <w:tcW w:w="1152" w:type="dxa"/>
            <w:shd w:val="clear" w:color="000000" w:fill="FFFFFF"/>
          </w:tcPr>
          <w:p w14:paraId="697DAA13"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14F284B4" w14:textId="77777777" w:rsidR="00E21554" w:rsidRDefault="00E21554" w:rsidP="00E21554">
            <w:pPr>
              <w:jc w:val="center"/>
              <w:rPr>
                <w:sz w:val="20"/>
                <w:szCs w:val="20"/>
              </w:rPr>
            </w:pPr>
            <w:r>
              <w:rPr>
                <w:sz w:val="20"/>
                <w:szCs w:val="20"/>
              </w:rPr>
              <w:t>/</w:t>
            </w:r>
          </w:p>
        </w:tc>
      </w:tr>
      <w:tr w:rsidR="00E21554" w:rsidRPr="00260952" w14:paraId="0259D565" w14:textId="77777777" w:rsidTr="00405CC5">
        <w:trPr>
          <w:trHeight w:val="1979"/>
        </w:trPr>
        <w:tc>
          <w:tcPr>
            <w:tcW w:w="710" w:type="dxa"/>
            <w:hideMark/>
          </w:tcPr>
          <w:p w14:paraId="58BA96C3" w14:textId="77777777" w:rsidR="00E21554" w:rsidRPr="007274A9" w:rsidRDefault="00E21554" w:rsidP="00E21554">
            <w:pPr>
              <w:spacing w:after="160" w:line="259" w:lineRule="auto"/>
              <w:jc w:val="center"/>
              <w:rPr>
                <w:rFonts w:eastAsiaTheme="minorHAnsi"/>
                <w:sz w:val="20"/>
                <w:szCs w:val="20"/>
              </w:rPr>
            </w:pPr>
            <w:r>
              <w:rPr>
                <w:rFonts w:eastAsiaTheme="minorHAnsi"/>
                <w:sz w:val="20"/>
                <w:szCs w:val="20"/>
              </w:rPr>
              <w:t>37</w:t>
            </w:r>
          </w:p>
        </w:tc>
        <w:tc>
          <w:tcPr>
            <w:tcW w:w="3118" w:type="dxa"/>
            <w:shd w:val="clear" w:color="000000" w:fill="FFFFFF"/>
            <w:hideMark/>
          </w:tcPr>
          <w:p w14:paraId="0936AE81" w14:textId="77777777" w:rsidR="00E21554" w:rsidRDefault="00E21554" w:rsidP="00E21554">
            <w:pPr>
              <w:rPr>
                <w:sz w:val="20"/>
                <w:szCs w:val="20"/>
              </w:rPr>
            </w:pPr>
            <w:r>
              <w:rPr>
                <w:sz w:val="20"/>
                <w:szCs w:val="20"/>
              </w:rPr>
              <w:t xml:space="preserve">Закон о потврђивању Уговора о зајму за кредит за повлашћеног купца за Пројекат изградње брзе саобраћајнице Нови Сад – Рума („Фрушкогорски </w:t>
            </w:r>
            <w:r>
              <w:rPr>
                <w:sz w:val="20"/>
                <w:szCs w:val="20"/>
              </w:rPr>
              <w:br/>
              <w:t>коридор”) између Владе Републике Србије коју представља Министарство финансија као Зајмопримца и кинеске Export-Import банке као Зајмодавца</w:t>
            </w:r>
          </w:p>
        </w:tc>
        <w:tc>
          <w:tcPr>
            <w:tcW w:w="3544" w:type="dxa"/>
            <w:shd w:val="clear" w:color="000000" w:fill="FFFFFF"/>
            <w:hideMark/>
          </w:tcPr>
          <w:p w14:paraId="11D1416A" w14:textId="77777777" w:rsidR="00E21554" w:rsidRDefault="00E21554" w:rsidP="00E21554">
            <w:pPr>
              <w:rPr>
                <w:sz w:val="20"/>
                <w:szCs w:val="20"/>
              </w:rPr>
            </w:pPr>
            <w:r>
              <w:rPr>
                <w:sz w:val="20"/>
                <w:szCs w:val="20"/>
              </w:rPr>
              <w:t>Обезбеђење средстава зајма у износу до 610.000.000 долара за Пројекат изградње брзе саобраћајнице Iб реда Нови-Сад-Рума (Фрушкогорки коридор).</w:t>
            </w:r>
          </w:p>
        </w:tc>
        <w:tc>
          <w:tcPr>
            <w:tcW w:w="1154" w:type="dxa"/>
            <w:shd w:val="clear" w:color="000000" w:fill="FFFFFF"/>
            <w:hideMark/>
          </w:tcPr>
          <w:p w14:paraId="23C73BFA"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000000" w:fill="FFFFFF"/>
            <w:hideMark/>
          </w:tcPr>
          <w:p w14:paraId="2D54AFB3" w14:textId="77777777" w:rsidR="00E21554" w:rsidRDefault="00E21554" w:rsidP="00E21554">
            <w:pPr>
              <w:jc w:val="center"/>
              <w:rPr>
                <w:sz w:val="20"/>
                <w:szCs w:val="20"/>
              </w:rPr>
            </w:pPr>
            <w:r>
              <w:rPr>
                <w:sz w:val="20"/>
                <w:szCs w:val="20"/>
              </w:rPr>
              <w:t xml:space="preserve">МУ 1/22                   4. фебруар </w:t>
            </w:r>
          </w:p>
        </w:tc>
        <w:tc>
          <w:tcPr>
            <w:tcW w:w="1276" w:type="dxa"/>
            <w:shd w:val="clear" w:color="000000" w:fill="FFFFFF"/>
            <w:hideMark/>
          </w:tcPr>
          <w:p w14:paraId="24E5439D"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0A5FB2DC" w14:textId="77777777" w:rsidR="00E21554" w:rsidRDefault="00E21554" w:rsidP="00E21554">
            <w:pPr>
              <w:jc w:val="center"/>
              <w:rPr>
                <w:sz w:val="20"/>
                <w:szCs w:val="20"/>
              </w:rPr>
            </w:pPr>
            <w:r>
              <w:rPr>
                <w:sz w:val="20"/>
                <w:szCs w:val="20"/>
              </w:rPr>
              <w:t>Да</w:t>
            </w:r>
          </w:p>
        </w:tc>
        <w:tc>
          <w:tcPr>
            <w:tcW w:w="1152" w:type="dxa"/>
            <w:shd w:val="clear" w:color="000000" w:fill="FFFFFF"/>
          </w:tcPr>
          <w:p w14:paraId="145D46B7"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596E9513" w14:textId="77777777" w:rsidR="00E21554" w:rsidRDefault="00E21554" w:rsidP="00E21554">
            <w:pPr>
              <w:jc w:val="center"/>
              <w:rPr>
                <w:sz w:val="20"/>
                <w:szCs w:val="20"/>
              </w:rPr>
            </w:pPr>
            <w:r>
              <w:rPr>
                <w:sz w:val="20"/>
                <w:szCs w:val="20"/>
              </w:rPr>
              <w:t>/</w:t>
            </w:r>
          </w:p>
        </w:tc>
      </w:tr>
      <w:tr w:rsidR="00E21554" w:rsidRPr="00260952" w14:paraId="0B223A8A" w14:textId="77777777" w:rsidTr="00405CC5">
        <w:trPr>
          <w:trHeight w:val="1727"/>
        </w:trPr>
        <w:tc>
          <w:tcPr>
            <w:tcW w:w="710" w:type="dxa"/>
            <w:hideMark/>
          </w:tcPr>
          <w:p w14:paraId="4B5C2EDA" w14:textId="77777777" w:rsidR="00E21554" w:rsidRPr="007274A9" w:rsidRDefault="00E21554" w:rsidP="00E21554">
            <w:pPr>
              <w:spacing w:after="160" w:line="259" w:lineRule="auto"/>
              <w:jc w:val="center"/>
              <w:rPr>
                <w:rFonts w:eastAsiaTheme="minorHAnsi"/>
                <w:sz w:val="20"/>
                <w:szCs w:val="20"/>
              </w:rPr>
            </w:pPr>
            <w:r>
              <w:rPr>
                <w:rFonts w:eastAsiaTheme="minorHAnsi"/>
                <w:sz w:val="20"/>
                <w:szCs w:val="20"/>
              </w:rPr>
              <w:t>38</w:t>
            </w:r>
          </w:p>
        </w:tc>
        <w:tc>
          <w:tcPr>
            <w:tcW w:w="3118" w:type="dxa"/>
            <w:shd w:val="clear" w:color="000000" w:fill="FFFFFF"/>
            <w:hideMark/>
          </w:tcPr>
          <w:p w14:paraId="2A7E2CA7" w14:textId="77777777" w:rsidR="00E21554" w:rsidRDefault="00E21554" w:rsidP="00E21554">
            <w:pPr>
              <w:rPr>
                <w:sz w:val="20"/>
                <w:szCs w:val="20"/>
              </w:rPr>
            </w:pPr>
            <w:r>
              <w:rPr>
                <w:sz w:val="20"/>
                <w:szCs w:val="20"/>
              </w:rPr>
              <w:t>Закон о потврђивању Оквирног споразума о зајму LD 2106 (2021) између Банке за развој Савета Европе и Републике Србије за пројектни зајам – Центaр за обуку за дуално образовање</w:t>
            </w:r>
          </w:p>
        </w:tc>
        <w:tc>
          <w:tcPr>
            <w:tcW w:w="3544" w:type="dxa"/>
            <w:shd w:val="clear" w:color="000000" w:fill="FFFFFF"/>
            <w:hideMark/>
          </w:tcPr>
          <w:p w14:paraId="4583C9C6" w14:textId="77777777" w:rsidR="00E21554" w:rsidRDefault="00E21554" w:rsidP="00E21554">
            <w:pPr>
              <w:rPr>
                <w:sz w:val="20"/>
                <w:szCs w:val="20"/>
              </w:rPr>
            </w:pPr>
            <w:r>
              <w:rPr>
                <w:sz w:val="20"/>
                <w:szCs w:val="20"/>
              </w:rPr>
              <w:t>Зајам у износу до 20.000.000 евра за спровођење Пројекта дуалног образовања.</w:t>
            </w:r>
          </w:p>
        </w:tc>
        <w:tc>
          <w:tcPr>
            <w:tcW w:w="1154" w:type="dxa"/>
            <w:shd w:val="clear" w:color="000000" w:fill="FFFFFF"/>
            <w:hideMark/>
          </w:tcPr>
          <w:p w14:paraId="6BE0993A" w14:textId="77777777" w:rsidR="00E21554" w:rsidRDefault="00E21554" w:rsidP="00E21554">
            <w:pPr>
              <w:jc w:val="center"/>
              <w:rPr>
                <w:sz w:val="20"/>
                <w:szCs w:val="20"/>
              </w:rPr>
            </w:pPr>
            <w:r>
              <w:rPr>
                <w:sz w:val="20"/>
                <w:szCs w:val="20"/>
              </w:rPr>
              <w:t>Народна скупштина усвојила</w:t>
            </w:r>
          </w:p>
        </w:tc>
        <w:tc>
          <w:tcPr>
            <w:tcW w:w="1539" w:type="dxa"/>
            <w:shd w:val="clear" w:color="000000" w:fill="FFFFFF"/>
            <w:hideMark/>
          </w:tcPr>
          <w:p w14:paraId="22634048" w14:textId="77777777" w:rsidR="00E21554" w:rsidRDefault="00E21554" w:rsidP="00E21554">
            <w:pPr>
              <w:jc w:val="center"/>
              <w:rPr>
                <w:sz w:val="20"/>
                <w:szCs w:val="20"/>
              </w:rPr>
            </w:pPr>
            <w:r>
              <w:rPr>
                <w:sz w:val="20"/>
                <w:szCs w:val="20"/>
              </w:rPr>
              <w:t xml:space="preserve">МУ 1/22                     4. фебруар </w:t>
            </w:r>
          </w:p>
        </w:tc>
        <w:tc>
          <w:tcPr>
            <w:tcW w:w="1276" w:type="dxa"/>
            <w:shd w:val="clear" w:color="000000" w:fill="FFFFFF"/>
            <w:hideMark/>
          </w:tcPr>
          <w:p w14:paraId="54A5C786" w14:textId="77777777" w:rsidR="00E21554" w:rsidRDefault="00E21554" w:rsidP="00E21554">
            <w:pPr>
              <w:jc w:val="center"/>
              <w:rPr>
                <w:sz w:val="20"/>
                <w:szCs w:val="20"/>
              </w:rPr>
            </w:pPr>
            <w:r>
              <w:rPr>
                <w:sz w:val="20"/>
                <w:szCs w:val="20"/>
              </w:rPr>
              <w:t>/</w:t>
            </w:r>
          </w:p>
        </w:tc>
        <w:tc>
          <w:tcPr>
            <w:tcW w:w="974" w:type="dxa"/>
            <w:shd w:val="clear" w:color="000000" w:fill="FFFFFF"/>
            <w:hideMark/>
          </w:tcPr>
          <w:p w14:paraId="76E43073" w14:textId="77777777" w:rsidR="00E21554" w:rsidRDefault="00E21554" w:rsidP="00E21554">
            <w:pPr>
              <w:jc w:val="center"/>
              <w:rPr>
                <w:sz w:val="20"/>
                <w:szCs w:val="20"/>
              </w:rPr>
            </w:pPr>
            <w:r>
              <w:rPr>
                <w:sz w:val="20"/>
                <w:szCs w:val="20"/>
              </w:rPr>
              <w:t>Не</w:t>
            </w:r>
          </w:p>
        </w:tc>
        <w:tc>
          <w:tcPr>
            <w:tcW w:w="1152" w:type="dxa"/>
            <w:shd w:val="clear" w:color="000000" w:fill="FFFFFF"/>
          </w:tcPr>
          <w:p w14:paraId="2B23A4A3" w14:textId="77777777" w:rsidR="00E21554" w:rsidRDefault="00E21554" w:rsidP="00E21554">
            <w:pPr>
              <w:jc w:val="center"/>
              <w:rPr>
                <w:sz w:val="20"/>
                <w:szCs w:val="20"/>
              </w:rPr>
            </w:pPr>
            <w:r>
              <w:rPr>
                <w:sz w:val="20"/>
                <w:szCs w:val="20"/>
              </w:rPr>
              <w:t>/</w:t>
            </w:r>
          </w:p>
        </w:tc>
        <w:tc>
          <w:tcPr>
            <w:tcW w:w="2570" w:type="dxa"/>
            <w:shd w:val="clear" w:color="000000" w:fill="FFFFFF"/>
            <w:hideMark/>
          </w:tcPr>
          <w:p w14:paraId="116FDA9C" w14:textId="77777777" w:rsidR="00E21554" w:rsidRDefault="00E21554" w:rsidP="00E21554">
            <w:pPr>
              <w:rPr>
                <w:sz w:val="20"/>
                <w:szCs w:val="20"/>
              </w:rPr>
            </w:pPr>
            <w:r>
              <w:rPr>
                <w:sz w:val="20"/>
                <w:szCs w:val="20"/>
              </w:rPr>
              <w:t>Није планирано Планом рада Владе за 2021. годину, али је планирано у ребалансу буџета за 2021. годину („Службени гласник Републике Србије”, бр. 149/20, 40/21 и 100/21)</w:t>
            </w:r>
            <w:r w:rsidR="00EA7DB8">
              <w:rPr>
                <w:sz w:val="20"/>
                <w:szCs w:val="20"/>
              </w:rPr>
              <w:t>.</w:t>
            </w:r>
          </w:p>
        </w:tc>
      </w:tr>
    </w:tbl>
    <w:p w14:paraId="3B2C6586" w14:textId="77777777" w:rsidR="00E21554" w:rsidRDefault="00E21554" w:rsidP="00AE306B">
      <w:pPr>
        <w:spacing w:line="259" w:lineRule="auto"/>
        <w:jc w:val="center"/>
        <w:rPr>
          <w:rFonts w:eastAsiaTheme="minorHAnsi"/>
          <w:b/>
          <w:sz w:val="22"/>
          <w:szCs w:val="22"/>
        </w:rPr>
      </w:pPr>
    </w:p>
    <w:p w14:paraId="313F91A9" w14:textId="77777777" w:rsidR="00E21554" w:rsidRDefault="00E21554" w:rsidP="00AE306B">
      <w:pPr>
        <w:spacing w:line="259" w:lineRule="auto"/>
        <w:jc w:val="center"/>
        <w:rPr>
          <w:rFonts w:eastAsiaTheme="minorHAnsi"/>
          <w:b/>
          <w:sz w:val="22"/>
          <w:szCs w:val="22"/>
        </w:rPr>
      </w:pPr>
    </w:p>
    <w:p w14:paraId="40689BBC" w14:textId="77777777" w:rsidR="00D53930" w:rsidRDefault="00D53930" w:rsidP="00AE306B">
      <w:pPr>
        <w:spacing w:line="259" w:lineRule="auto"/>
        <w:jc w:val="center"/>
        <w:rPr>
          <w:rFonts w:eastAsiaTheme="minorHAnsi"/>
          <w:b/>
          <w:sz w:val="22"/>
          <w:szCs w:val="22"/>
        </w:rPr>
      </w:pPr>
    </w:p>
    <w:p w14:paraId="078D623E" w14:textId="77777777" w:rsidR="00D53930" w:rsidRDefault="00D53930" w:rsidP="00AE306B">
      <w:pPr>
        <w:spacing w:line="259" w:lineRule="auto"/>
        <w:jc w:val="center"/>
        <w:rPr>
          <w:rFonts w:eastAsiaTheme="minorHAnsi"/>
          <w:b/>
          <w:sz w:val="22"/>
          <w:szCs w:val="22"/>
        </w:rPr>
      </w:pPr>
    </w:p>
    <w:p w14:paraId="1473A5E8" w14:textId="77777777" w:rsidR="00D53930" w:rsidRDefault="00D53930" w:rsidP="00AE306B">
      <w:pPr>
        <w:spacing w:line="259" w:lineRule="auto"/>
        <w:jc w:val="center"/>
        <w:rPr>
          <w:rFonts w:eastAsiaTheme="minorHAnsi"/>
          <w:b/>
          <w:sz w:val="22"/>
          <w:szCs w:val="22"/>
        </w:rPr>
      </w:pPr>
    </w:p>
    <w:p w14:paraId="60147A4F" w14:textId="77777777" w:rsidR="00D53930" w:rsidRDefault="00D53930" w:rsidP="00AE306B">
      <w:pPr>
        <w:spacing w:line="259" w:lineRule="auto"/>
        <w:jc w:val="center"/>
        <w:rPr>
          <w:rFonts w:eastAsiaTheme="minorHAnsi"/>
          <w:b/>
          <w:sz w:val="22"/>
          <w:szCs w:val="22"/>
        </w:rPr>
      </w:pPr>
    </w:p>
    <w:p w14:paraId="34E9F279" w14:textId="77777777" w:rsidR="00D53930" w:rsidRDefault="00D53930" w:rsidP="00AE306B">
      <w:pPr>
        <w:spacing w:line="259" w:lineRule="auto"/>
        <w:jc w:val="center"/>
        <w:rPr>
          <w:rFonts w:eastAsiaTheme="minorHAnsi"/>
          <w:b/>
          <w:sz w:val="22"/>
          <w:szCs w:val="22"/>
        </w:rPr>
      </w:pPr>
    </w:p>
    <w:p w14:paraId="6EC3BAE9" w14:textId="181344F6" w:rsidR="00C07605" w:rsidRDefault="00C07605" w:rsidP="00AE306B">
      <w:pPr>
        <w:spacing w:line="259" w:lineRule="auto"/>
        <w:jc w:val="center"/>
        <w:rPr>
          <w:rFonts w:eastAsiaTheme="minorHAnsi"/>
          <w:b/>
          <w:sz w:val="22"/>
          <w:szCs w:val="22"/>
        </w:rPr>
      </w:pPr>
      <w:bookmarkStart w:id="3" w:name="_GoBack"/>
      <w:bookmarkEnd w:id="3"/>
      <w:r>
        <w:rPr>
          <w:rFonts w:eastAsiaTheme="minorHAnsi"/>
          <w:b/>
          <w:sz w:val="22"/>
          <w:szCs w:val="22"/>
        </w:rPr>
        <w:lastRenderedPageBreak/>
        <w:t>АКТИ КОЈЕ ЈЕ ДОНЕЛА ВЛАДА</w:t>
      </w:r>
    </w:p>
    <w:tbl>
      <w:tblPr>
        <w:tblW w:w="1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77"/>
        <w:gridCol w:w="3373"/>
        <w:gridCol w:w="2970"/>
        <w:gridCol w:w="1530"/>
        <w:gridCol w:w="1620"/>
        <w:gridCol w:w="1080"/>
        <w:gridCol w:w="2610"/>
      </w:tblGrid>
      <w:tr w:rsidR="00AE306B" w:rsidRPr="000F3395" w14:paraId="6A03A540" w14:textId="77777777" w:rsidTr="00405CC5">
        <w:trPr>
          <w:trHeight w:val="1396"/>
          <w:jc w:val="center"/>
        </w:trPr>
        <w:tc>
          <w:tcPr>
            <w:tcW w:w="540" w:type="dxa"/>
            <w:shd w:val="clear" w:color="auto" w:fill="E7E6E6" w:themeFill="background2"/>
            <w:vAlign w:val="center"/>
            <w:hideMark/>
          </w:tcPr>
          <w:p w14:paraId="65E67786" w14:textId="77777777" w:rsidR="000F3395" w:rsidRPr="000F3395" w:rsidRDefault="000F3395" w:rsidP="000F3395">
            <w:pPr>
              <w:jc w:val="center"/>
              <w:rPr>
                <w:b/>
                <w:bCs/>
                <w:sz w:val="20"/>
                <w:szCs w:val="20"/>
                <w:lang w:val="en-GB" w:eastAsia="en-GB"/>
              </w:rPr>
            </w:pPr>
            <w:bookmarkStart w:id="4" w:name="RANGE!C2"/>
            <w:r w:rsidRPr="000F3395">
              <w:rPr>
                <w:b/>
                <w:bCs/>
                <w:sz w:val="20"/>
                <w:szCs w:val="20"/>
                <w:lang w:val="en-GB" w:eastAsia="en-GB"/>
              </w:rPr>
              <w:t>Ред. Бр.</w:t>
            </w:r>
            <w:bookmarkEnd w:id="4"/>
          </w:p>
        </w:tc>
        <w:tc>
          <w:tcPr>
            <w:tcW w:w="2477" w:type="dxa"/>
            <w:shd w:val="clear" w:color="auto" w:fill="E7E6E6" w:themeFill="background2"/>
            <w:vAlign w:val="center"/>
            <w:hideMark/>
          </w:tcPr>
          <w:p w14:paraId="55844BAF" w14:textId="77777777" w:rsidR="000F3395" w:rsidRPr="000F3395" w:rsidRDefault="000F3395" w:rsidP="000F3395">
            <w:pPr>
              <w:jc w:val="center"/>
              <w:rPr>
                <w:b/>
                <w:bCs/>
                <w:sz w:val="20"/>
                <w:szCs w:val="20"/>
                <w:lang w:val="en-GB" w:eastAsia="en-GB"/>
              </w:rPr>
            </w:pPr>
            <w:bookmarkStart w:id="5" w:name="RANGE!D2"/>
            <w:r w:rsidRPr="000F3395">
              <w:rPr>
                <w:b/>
                <w:bCs/>
                <w:sz w:val="20"/>
                <w:szCs w:val="20"/>
                <w:lang w:val="en-GB" w:eastAsia="en-GB"/>
              </w:rPr>
              <w:t>Назив акта</w:t>
            </w:r>
            <w:bookmarkEnd w:id="5"/>
          </w:p>
        </w:tc>
        <w:tc>
          <w:tcPr>
            <w:tcW w:w="3373" w:type="dxa"/>
            <w:shd w:val="clear" w:color="auto" w:fill="E7E6E6" w:themeFill="background2"/>
            <w:noWrap/>
            <w:vAlign w:val="center"/>
            <w:hideMark/>
          </w:tcPr>
          <w:p w14:paraId="4F586A04" w14:textId="77777777" w:rsidR="000F3395" w:rsidRPr="000F3395" w:rsidRDefault="000F3395" w:rsidP="000F3395">
            <w:pPr>
              <w:jc w:val="center"/>
              <w:rPr>
                <w:b/>
                <w:bCs/>
                <w:sz w:val="20"/>
                <w:szCs w:val="20"/>
                <w:lang w:val="en-GB" w:eastAsia="en-GB"/>
              </w:rPr>
            </w:pPr>
            <w:bookmarkStart w:id="6" w:name="RANGE!E2"/>
            <w:r w:rsidRPr="000F3395">
              <w:rPr>
                <w:b/>
                <w:bCs/>
                <w:sz w:val="20"/>
                <w:szCs w:val="20"/>
                <w:lang w:val="en-GB" w:eastAsia="en-GB"/>
              </w:rPr>
              <w:t>Правни основ</w:t>
            </w:r>
            <w:bookmarkEnd w:id="6"/>
          </w:p>
        </w:tc>
        <w:tc>
          <w:tcPr>
            <w:tcW w:w="2970" w:type="dxa"/>
            <w:shd w:val="clear" w:color="auto" w:fill="E7E6E6" w:themeFill="background2"/>
            <w:vAlign w:val="center"/>
            <w:hideMark/>
          </w:tcPr>
          <w:p w14:paraId="0DE7F572" w14:textId="77777777" w:rsidR="000F3395" w:rsidRPr="000F3395" w:rsidRDefault="000F3395" w:rsidP="000F3395">
            <w:pPr>
              <w:jc w:val="center"/>
              <w:rPr>
                <w:b/>
                <w:bCs/>
                <w:sz w:val="20"/>
                <w:szCs w:val="20"/>
                <w:lang w:val="en-GB" w:eastAsia="en-GB"/>
              </w:rPr>
            </w:pPr>
            <w:bookmarkStart w:id="7" w:name="RANGE!F2"/>
            <w:r w:rsidRPr="000F3395">
              <w:rPr>
                <w:b/>
                <w:bCs/>
                <w:sz w:val="20"/>
                <w:szCs w:val="20"/>
                <w:lang w:val="en-GB" w:eastAsia="en-GB"/>
              </w:rPr>
              <w:t>Опис</w:t>
            </w:r>
            <w:bookmarkEnd w:id="7"/>
          </w:p>
        </w:tc>
        <w:tc>
          <w:tcPr>
            <w:tcW w:w="1530" w:type="dxa"/>
            <w:shd w:val="clear" w:color="auto" w:fill="E7E6E6" w:themeFill="background2"/>
            <w:vAlign w:val="center"/>
            <w:hideMark/>
          </w:tcPr>
          <w:p w14:paraId="16BFCFAA" w14:textId="77777777" w:rsidR="000F3395" w:rsidRPr="000F3395" w:rsidRDefault="000F3395" w:rsidP="000F3395">
            <w:pPr>
              <w:jc w:val="center"/>
              <w:rPr>
                <w:b/>
                <w:bCs/>
                <w:sz w:val="20"/>
                <w:szCs w:val="20"/>
                <w:lang w:val="en-GB" w:eastAsia="en-GB"/>
              </w:rPr>
            </w:pPr>
            <w:r w:rsidRPr="000F3395">
              <w:rPr>
                <w:b/>
                <w:bCs/>
                <w:sz w:val="20"/>
                <w:szCs w:val="20"/>
                <w:lang w:val="en-GB" w:eastAsia="en-GB"/>
              </w:rPr>
              <w:t xml:space="preserve">Број </w:t>
            </w:r>
            <w:r w:rsidRPr="000F3395">
              <w:rPr>
                <w:b/>
                <w:bCs/>
                <w:sz w:val="20"/>
                <w:szCs w:val="20"/>
                <w:lang w:val="en-GB" w:eastAsia="en-GB"/>
              </w:rPr>
              <w:br/>
              <w:t>„Службеног гласника РС”, датум</w:t>
            </w:r>
          </w:p>
        </w:tc>
        <w:tc>
          <w:tcPr>
            <w:tcW w:w="1620" w:type="dxa"/>
            <w:shd w:val="clear" w:color="auto" w:fill="E7E6E6" w:themeFill="background2"/>
            <w:vAlign w:val="center"/>
            <w:hideMark/>
          </w:tcPr>
          <w:p w14:paraId="578E578A" w14:textId="77777777" w:rsidR="000F3395" w:rsidRPr="000F3395" w:rsidRDefault="000F3395" w:rsidP="000F3395">
            <w:pPr>
              <w:jc w:val="center"/>
              <w:rPr>
                <w:b/>
                <w:bCs/>
                <w:sz w:val="20"/>
                <w:szCs w:val="20"/>
                <w:lang w:val="en-GB" w:eastAsia="en-GB"/>
              </w:rPr>
            </w:pPr>
            <w:r w:rsidRPr="000F3395">
              <w:rPr>
                <w:b/>
                <w:bCs/>
                <w:sz w:val="20"/>
                <w:szCs w:val="20"/>
                <w:lang w:val="en-GB" w:eastAsia="en-GB"/>
              </w:rPr>
              <w:t>Референтни документ/</w:t>
            </w:r>
            <w:r w:rsidR="00AE306B">
              <w:rPr>
                <w:b/>
                <w:bCs/>
                <w:sz w:val="20"/>
                <w:szCs w:val="20"/>
                <w:lang w:eastAsia="en-GB"/>
              </w:rPr>
              <w:t xml:space="preserve"> </w:t>
            </w:r>
            <w:r w:rsidRPr="000F3395">
              <w:rPr>
                <w:b/>
                <w:bCs/>
                <w:sz w:val="20"/>
                <w:szCs w:val="20"/>
                <w:lang w:val="en-GB" w:eastAsia="en-GB"/>
              </w:rPr>
              <w:t>НПАА</w:t>
            </w:r>
          </w:p>
        </w:tc>
        <w:tc>
          <w:tcPr>
            <w:tcW w:w="1080" w:type="dxa"/>
            <w:shd w:val="clear" w:color="auto" w:fill="E7E6E6" w:themeFill="background2"/>
            <w:vAlign w:val="center"/>
            <w:hideMark/>
          </w:tcPr>
          <w:p w14:paraId="0AC13E79" w14:textId="77777777" w:rsidR="000F3395" w:rsidRPr="000F3395" w:rsidRDefault="000F3395" w:rsidP="000F3395">
            <w:pPr>
              <w:jc w:val="center"/>
              <w:rPr>
                <w:b/>
                <w:bCs/>
                <w:sz w:val="20"/>
                <w:szCs w:val="20"/>
                <w:lang w:eastAsia="en-GB"/>
              </w:rPr>
            </w:pPr>
            <w:r w:rsidRPr="000F3395">
              <w:rPr>
                <w:b/>
                <w:bCs/>
                <w:sz w:val="20"/>
                <w:szCs w:val="20"/>
                <w:lang w:val="en-GB" w:eastAsia="en-GB"/>
              </w:rPr>
              <w:t>По плану</w:t>
            </w:r>
            <w:r w:rsidRPr="000F3395">
              <w:rPr>
                <w:b/>
                <w:bCs/>
                <w:sz w:val="20"/>
                <w:szCs w:val="20"/>
                <w:lang w:val="en-GB" w:eastAsia="en-GB"/>
              </w:rPr>
              <w:br/>
            </w:r>
            <w:r>
              <w:rPr>
                <w:b/>
                <w:bCs/>
                <w:sz w:val="20"/>
                <w:szCs w:val="20"/>
                <w:lang w:eastAsia="en-GB"/>
              </w:rPr>
              <w:t>(</w:t>
            </w:r>
            <w:r w:rsidRPr="000F3395">
              <w:rPr>
                <w:b/>
                <w:bCs/>
                <w:sz w:val="20"/>
                <w:szCs w:val="20"/>
                <w:lang w:val="en-GB" w:eastAsia="en-GB"/>
              </w:rPr>
              <w:t>Да/Не</w:t>
            </w:r>
            <w:r>
              <w:rPr>
                <w:b/>
                <w:bCs/>
                <w:sz w:val="20"/>
                <w:szCs w:val="20"/>
                <w:lang w:eastAsia="en-GB"/>
              </w:rPr>
              <w:t>)</w:t>
            </w:r>
          </w:p>
        </w:tc>
        <w:tc>
          <w:tcPr>
            <w:tcW w:w="2610" w:type="dxa"/>
            <w:shd w:val="clear" w:color="auto" w:fill="E7E6E6" w:themeFill="background2"/>
            <w:vAlign w:val="center"/>
            <w:hideMark/>
          </w:tcPr>
          <w:p w14:paraId="32866CAB" w14:textId="77777777" w:rsidR="000F3395" w:rsidRPr="000F3395" w:rsidRDefault="000F3395" w:rsidP="000F3395">
            <w:pPr>
              <w:jc w:val="center"/>
              <w:rPr>
                <w:b/>
                <w:bCs/>
                <w:sz w:val="20"/>
                <w:szCs w:val="20"/>
                <w:lang w:val="en-GB" w:eastAsia="en-GB"/>
              </w:rPr>
            </w:pPr>
            <w:r w:rsidRPr="000F3395">
              <w:rPr>
                <w:b/>
                <w:bCs/>
                <w:sz w:val="20"/>
                <w:szCs w:val="20"/>
                <w:lang w:val="en-GB" w:eastAsia="en-GB"/>
              </w:rPr>
              <w:t>Образложење</w:t>
            </w:r>
          </w:p>
        </w:tc>
      </w:tr>
      <w:tr w:rsidR="00AE306B" w:rsidRPr="000F3395" w14:paraId="79931FC6" w14:textId="77777777" w:rsidTr="00405CC5">
        <w:trPr>
          <w:trHeight w:val="405"/>
          <w:jc w:val="center"/>
        </w:trPr>
        <w:tc>
          <w:tcPr>
            <w:tcW w:w="540" w:type="dxa"/>
            <w:shd w:val="clear" w:color="auto" w:fill="FFFFFF" w:themeFill="background1"/>
            <w:hideMark/>
          </w:tcPr>
          <w:p w14:paraId="28E76CE1" w14:textId="77777777" w:rsidR="000F3395" w:rsidRPr="000F3395" w:rsidRDefault="000F3395" w:rsidP="000F3395">
            <w:pPr>
              <w:jc w:val="center"/>
              <w:rPr>
                <w:sz w:val="20"/>
                <w:szCs w:val="20"/>
                <w:lang w:val="en-GB" w:eastAsia="en-GB"/>
              </w:rPr>
            </w:pPr>
            <w:r w:rsidRPr="000F3395">
              <w:rPr>
                <w:sz w:val="20"/>
                <w:szCs w:val="20"/>
                <w:lang w:val="en-GB" w:eastAsia="en-GB"/>
              </w:rPr>
              <w:t> </w:t>
            </w:r>
          </w:p>
        </w:tc>
        <w:tc>
          <w:tcPr>
            <w:tcW w:w="2477" w:type="dxa"/>
            <w:shd w:val="clear" w:color="000000" w:fill="FFFFFF"/>
            <w:vAlign w:val="center"/>
            <w:hideMark/>
          </w:tcPr>
          <w:p w14:paraId="5148CB67" w14:textId="77777777" w:rsidR="000F3395" w:rsidRPr="000F3395" w:rsidRDefault="000F3395" w:rsidP="000F3395">
            <w:pPr>
              <w:jc w:val="center"/>
              <w:rPr>
                <w:sz w:val="20"/>
                <w:szCs w:val="20"/>
                <w:lang w:val="en-GB" w:eastAsia="en-GB"/>
              </w:rPr>
            </w:pPr>
            <w:r w:rsidRPr="000F3395">
              <w:rPr>
                <w:sz w:val="20"/>
                <w:szCs w:val="20"/>
                <w:lang w:val="en-GB" w:eastAsia="en-GB"/>
              </w:rPr>
              <w:t>I</w:t>
            </w:r>
          </w:p>
        </w:tc>
        <w:tc>
          <w:tcPr>
            <w:tcW w:w="3373" w:type="dxa"/>
            <w:shd w:val="clear" w:color="000000" w:fill="FFFFFF"/>
            <w:noWrap/>
            <w:vAlign w:val="center"/>
            <w:hideMark/>
          </w:tcPr>
          <w:p w14:paraId="70B01C2F" w14:textId="77777777" w:rsidR="000F3395" w:rsidRPr="000F3395" w:rsidRDefault="000F3395" w:rsidP="000F3395">
            <w:pPr>
              <w:jc w:val="center"/>
              <w:rPr>
                <w:sz w:val="20"/>
                <w:szCs w:val="20"/>
                <w:lang w:val="en-GB" w:eastAsia="en-GB"/>
              </w:rPr>
            </w:pPr>
            <w:r w:rsidRPr="000F3395">
              <w:rPr>
                <w:sz w:val="20"/>
                <w:szCs w:val="20"/>
                <w:lang w:val="en-GB" w:eastAsia="en-GB"/>
              </w:rPr>
              <w:t>II</w:t>
            </w:r>
          </w:p>
        </w:tc>
        <w:tc>
          <w:tcPr>
            <w:tcW w:w="2970" w:type="dxa"/>
            <w:shd w:val="clear" w:color="000000" w:fill="FFFFFF"/>
            <w:vAlign w:val="center"/>
            <w:hideMark/>
          </w:tcPr>
          <w:p w14:paraId="2F363B40" w14:textId="77777777" w:rsidR="000F3395" w:rsidRPr="000F3395" w:rsidRDefault="000F3395" w:rsidP="000F3395">
            <w:pPr>
              <w:jc w:val="center"/>
              <w:rPr>
                <w:sz w:val="20"/>
                <w:szCs w:val="20"/>
                <w:lang w:val="en-GB" w:eastAsia="en-GB"/>
              </w:rPr>
            </w:pPr>
            <w:r w:rsidRPr="000F3395">
              <w:rPr>
                <w:sz w:val="20"/>
                <w:szCs w:val="20"/>
                <w:lang w:val="en-GB" w:eastAsia="en-GB"/>
              </w:rPr>
              <w:t>III</w:t>
            </w:r>
          </w:p>
        </w:tc>
        <w:tc>
          <w:tcPr>
            <w:tcW w:w="1530" w:type="dxa"/>
            <w:shd w:val="clear" w:color="000000" w:fill="FFFFFF"/>
            <w:vAlign w:val="center"/>
            <w:hideMark/>
          </w:tcPr>
          <w:p w14:paraId="4E8BC99C" w14:textId="77777777" w:rsidR="000F3395" w:rsidRPr="00AE306B" w:rsidRDefault="000F3395" w:rsidP="000F3395">
            <w:pPr>
              <w:jc w:val="center"/>
              <w:rPr>
                <w:sz w:val="20"/>
                <w:szCs w:val="20"/>
                <w:lang w:val="en-GB" w:eastAsia="en-GB"/>
              </w:rPr>
            </w:pPr>
            <w:r w:rsidRPr="00AE306B">
              <w:rPr>
                <w:sz w:val="20"/>
                <w:szCs w:val="20"/>
                <w:lang w:val="en-GB" w:eastAsia="en-GB"/>
              </w:rPr>
              <w:t>IV</w:t>
            </w:r>
          </w:p>
        </w:tc>
        <w:tc>
          <w:tcPr>
            <w:tcW w:w="1620" w:type="dxa"/>
            <w:shd w:val="clear" w:color="000000" w:fill="FFFFFF"/>
            <w:vAlign w:val="center"/>
            <w:hideMark/>
          </w:tcPr>
          <w:p w14:paraId="63C24AD3" w14:textId="77777777" w:rsidR="000F3395" w:rsidRPr="000F3395" w:rsidRDefault="000F3395" w:rsidP="000F3395">
            <w:pPr>
              <w:jc w:val="center"/>
              <w:rPr>
                <w:sz w:val="20"/>
                <w:szCs w:val="20"/>
                <w:lang w:val="en-GB" w:eastAsia="en-GB"/>
              </w:rPr>
            </w:pPr>
            <w:r w:rsidRPr="000F3395">
              <w:rPr>
                <w:sz w:val="20"/>
                <w:szCs w:val="20"/>
                <w:lang w:val="en-GB" w:eastAsia="en-GB"/>
              </w:rPr>
              <w:t>V</w:t>
            </w:r>
          </w:p>
        </w:tc>
        <w:tc>
          <w:tcPr>
            <w:tcW w:w="1080" w:type="dxa"/>
            <w:shd w:val="clear" w:color="000000" w:fill="FFFFFF"/>
            <w:vAlign w:val="center"/>
            <w:hideMark/>
          </w:tcPr>
          <w:p w14:paraId="2FBD62BC" w14:textId="77777777" w:rsidR="000F3395" w:rsidRPr="000F3395" w:rsidRDefault="000F3395" w:rsidP="000F3395">
            <w:pPr>
              <w:jc w:val="center"/>
              <w:rPr>
                <w:sz w:val="20"/>
                <w:szCs w:val="20"/>
                <w:lang w:val="en-GB" w:eastAsia="en-GB"/>
              </w:rPr>
            </w:pPr>
            <w:r w:rsidRPr="000F3395">
              <w:rPr>
                <w:sz w:val="20"/>
                <w:szCs w:val="20"/>
                <w:lang w:val="en-GB" w:eastAsia="en-GB"/>
              </w:rPr>
              <w:t>VI</w:t>
            </w:r>
          </w:p>
        </w:tc>
        <w:tc>
          <w:tcPr>
            <w:tcW w:w="2610" w:type="dxa"/>
            <w:shd w:val="clear" w:color="000000" w:fill="FFFFFF"/>
            <w:vAlign w:val="center"/>
            <w:hideMark/>
          </w:tcPr>
          <w:p w14:paraId="0F819739" w14:textId="77777777" w:rsidR="000F3395" w:rsidRPr="000F3395" w:rsidRDefault="000F3395" w:rsidP="000F3395">
            <w:pPr>
              <w:jc w:val="center"/>
              <w:rPr>
                <w:sz w:val="20"/>
                <w:szCs w:val="20"/>
                <w:lang w:val="en-GB" w:eastAsia="en-GB"/>
              </w:rPr>
            </w:pPr>
            <w:r w:rsidRPr="000F3395">
              <w:rPr>
                <w:sz w:val="20"/>
                <w:szCs w:val="20"/>
                <w:lang w:val="en-GB" w:eastAsia="en-GB"/>
              </w:rPr>
              <w:t>VII</w:t>
            </w:r>
          </w:p>
        </w:tc>
      </w:tr>
      <w:tr w:rsidR="003905AF" w:rsidRPr="000F3395" w14:paraId="30FBC3A3" w14:textId="77777777" w:rsidTr="00405CC5">
        <w:trPr>
          <w:trHeight w:val="1682"/>
          <w:jc w:val="center"/>
        </w:trPr>
        <w:tc>
          <w:tcPr>
            <w:tcW w:w="540" w:type="dxa"/>
            <w:shd w:val="clear" w:color="auto" w:fill="auto"/>
            <w:hideMark/>
          </w:tcPr>
          <w:p w14:paraId="1C36E65E" w14:textId="77777777" w:rsidR="003905AF" w:rsidRPr="000F3395" w:rsidRDefault="003905AF" w:rsidP="003905AF">
            <w:pPr>
              <w:jc w:val="center"/>
              <w:rPr>
                <w:sz w:val="20"/>
                <w:szCs w:val="20"/>
                <w:lang w:val="en-GB" w:eastAsia="en-GB"/>
              </w:rPr>
            </w:pPr>
            <w:r w:rsidRPr="000F3395">
              <w:rPr>
                <w:sz w:val="20"/>
                <w:szCs w:val="20"/>
                <w:lang w:val="en-GB" w:eastAsia="en-GB"/>
              </w:rPr>
              <w:t>1</w:t>
            </w:r>
          </w:p>
        </w:tc>
        <w:tc>
          <w:tcPr>
            <w:tcW w:w="2477" w:type="dxa"/>
            <w:shd w:val="clear" w:color="auto" w:fill="auto"/>
            <w:hideMark/>
          </w:tcPr>
          <w:p w14:paraId="01306C4F" w14:textId="77777777" w:rsidR="003905AF" w:rsidRDefault="003905AF" w:rsidP="003905AF">
            <w:pPr>
              <w:rPr>
                <w:sz w:val="20"/>
                <w:szCs w:val="20"/>
                <w:lang w:val="en-GB"/>
              </w:rPr>
            </w:pPr>
            <w:r>
              <w:rPr>
                <w:sz w:val="20"/>
                <w:szCs w:val="20"/>
              </w:rPr>
              <w:t>Одлуке о емисији дугорочних државних хартија од вредности+D3:D6</w:t>
            </w:r>
          </w:p>
        </w:tc>
        <w:tc>
          <w:tcPr>
            <w:tcW w:w="3373" w:type="dxa"/>
            <w:shd w:val="clear" w:color="auto" w:fill="auto"/>
            <w:hideMark/>
          </w:tcPr>
          <w:p w14:paraId="39B7C31B" w14:textId="77777777" w:rsidR="003905AF" w:rsidRDefault="003905AF" w:rsidP="00967630">
            <w:pPr>
              <w:rPr>
                <w:sz w:val="20"/>
                <w:szCs w:val="20"/>
              </w:rPr>
            </w:pPr>
            <w:r>
              <w:rPr>
                <w:sz w:val="20"/>
                <w:szCs w:val="20"/>
              </w:rPr>
              <w:t xml:space="preserve">Члан 5. став 3. Закона о јавном дугу („Службени гласник РС”, бр. 61/05, 107/09, 78/11, 68/15, 95/18, 91/19 и 149/20) и </w:t>
            </w:r>
            <w:r w:rsidR="00967630">
              <w:rPr>
                <w:sz w:val="20"/>
                <w:szCs w:val="20"/>
                <w:lang w:val="sr-Cyrl-RS"/>
              </w:rPr>
              <w:t>ч</w:t>
            </w:r>
            <w:r>
              <w:rPr>
                <w:sz w:val="20"/>
                <w:szCs w:val="20"/>
              </w:rPr>
              <w:t>лан 43. став 1. Закона о Влади („Службени гласник РС”, бр. 55/05, 71/05-исправка, 101/07, 65/08, 16/11, 68/12-УС, 72/12, 7/14-УС, 44/14 и 30/18-др. закон).</w:t>
            </w:r>
          </w:p>
        </w:tc>
        <w:tc>
          <w:tcPr>
            <w:tcW w:w="2970" w:type="dxa"/>
            <w:shd w:val="clear" w:color="000000" w:fill="FFFFFF"/>
            <w:hideMark/>
          </w:tcPr>
          <w:p w14:paraId="59C4A352" w14:textId="77777777" w:rsidR="003905AF" w:rsidRDefault="003905AF" w:rsidP="003905AF">
            <w:pPr>
              <w:rPr>
                <w:sz w:val="20"/>
                <w:szCs w:val="20"/>
              </w:rPr>
            </w:pPr>
            <w:r>
              <w:rPr>
                <w:sz w:val="20"/>
                <w:szCs w:val="20"/>
              </w:rPr>
              <w:t>Република Србија емитује дугорочне државне хартије од вредности, ради финансирања буџетског дефицита и рефинансирања доспелих обавеза по основу јавног дуга.</w:t>
            </w:r>
          </w:p>
        </w:tc>
        <w:tc>
          <w:tcPr>
            <w:tcW w:w="1530" w:type="dxa"/>
            <w:shd w:val="clear" w:color="000000" w:fill="FFFFFF"/>
            <w:hideMark/>
          </w:tcPr>
          <w:p w14:paraId="67BA7527" w14:textId="77777777" w:rsidR="003905AF" w:rsidRDefault="003905AF" w:rsidP="003905AF">
            <w:pPr>
              <w:jc w:val="center"/>
              <w:rPr>
                <w:sz w:val="20"/>
                <w:szCs w:val="20"/>
              </w:rPr>
            </w:pPr>
            <w:r>
              <w:rPr>
                <w:sz w:val="20"/>
                <w:szCs w:val="20"/>
              </w:rPr>
              <w:t>3/21                            15. јануар</w:t>
            </w:r>
          </w:p>
        </w:tc>
        <w:tc>
          <w:tcPr>
            <w:tcW w:w="1620" w:type="dxa"/>
            <w:shd w:val="clear" w:color="000000" w:fill="FFFFFF"/>
            <w:hideMark/>
          </w:tcPr>
          <w:p w14:paraId="772D3660"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C8BFF95"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41D8B099" w14:textId="77777777" w:rsidR="003905AF" w:rsidRDefault="003905AF" w:rsidP="003905AF">
            <w:pPr>
              <w:jc w:val="center"/>
              <w:rPr>
                <w:sz w:val="20"/>
                <w:szCs w:val="20"/>
              </w:rPr>
            </w:pPr>
            <w:r>
              <w:rPr>
                <w:sz w:val="20"/>
                <w:szCs w:val="20"/>
              </w:rPr>
              <w:t>/</w:t>
            </w:r>
          </w:p>
        </w:tc>
      </w:tr>
      <w:tr w:rsidR="003905AF" w:rsidRPr="000F3395" w14:paraId="618635E6" w14:textId="77777777" w:rsidTr="00405CC5">
        <w:trPr>
          <w:trHeight w:val="1965"/>
          <w:jc w:val="center"/>
        </w:trPr>
        <w:tc>
          <w:tcPr>
            <w:tcW w:w="540" w:type="dxa"/>
            <w:shd w:val="clear" w:color="auto" w:fill="auto"/>
            <w:hideMark/>
          </w:tcPr>
          <w:p w14:paraId="458D06D3" w14:textId="77777777" w:rsidR="003905AF" w:rsidRPr="000F3395" w:rsidRDefault="003905AF" w:rsidP="003905AF">
            <w:pPr>
              <w:jc w:val="center"/>
              <w:rPr>
                <w:sz w:val="20"/>
                <w:szCs w:val="20"/>
                <w:lang w:val="en-GB" w:eastAsia="en-GB"/>
              </w:rPr>
            </w:pPr>
            <w:r w:rsidRPr="000F3395">
              <w:rPr>
                <w:sz w:val="20"/>
                <w:szCs w:val="20"/>
                <w:lang w:val="en-GB" w:eastAsia="en-GB"/>
              </w:rPr>
              <w:t>2</w:t>
            </w:r>
          </w:p>
        </w:tc>
        <w:tc>
          <w:tcPr>
            <w:tcW w:w="2477" w:type="dxa"/>
            <w:shd w:val="clear" w:color="auto" w:fill="auto"/>
            <w:hideMark/>
          </w:tcPr>
          <w:p w14:paraId="4E4BB8D9" w14:textId="77777777" w:rsidR="003905AF" w:rsidRDefault="003905AF" w:rsidP="003905AF">
            <w:pPr>
              <w:rPr>
                <w:sz w:val="20"/>
                <w:szCs w:val="20"/>
              </w:rPr>
            </w:pPr>
            <w:r>
              <w:rPr>
                <w:sz w:val="20"/>
                <w:szCs w:val="20"/>
              </w:rPr>
              <w:t>Одлука о измени и допуни Одлуке о емисији дугорочних државних хартија од вредности</w:t>
            </w:r>
          </w:p>
        </w:tc>
        <w:tc>
          <w:tcPr>
            <w:tcW w:w="3373" w:type="dxa"/>
            <w:shd w:val="clear" w:color="auto" w:fill="auto"/>
            <w:hideMark/>
          </w:tcPr>
          <w:p w14:paraId="49FF41C3" w14:textId="77777777" w:rsidR="003905AF" w:rsidRDefault="003905AF" w:rsidP="00967630">
            <w:pPr>
              <w:rPr>
                <w:sz w:val="20"/>
                <w:szCs w:val="20"/>
              </w:rPr>
            </w:pPr>
            <w:r>
              <w:rPr>
                <w:sz w:val="20"/>
                <w:szCs w:val="20"/>
              </w:rPr>
              <w:t xml:space="preserve">Члан 5. став 3. Закона о јавном дугу („Службени гласник РС”, бр. 61/05, 107/09, 78/11, 68/15, 95/18, 91/19 и 149/20) и </w:t>
            </w:r>
            <w:r w:rsidR="00967630">
              <w:rPr>
                <w:sz w:val="20"/>
                <w:szCs w:val="20"/>
                <w:lang w:val="sr-Cyrl-RS"/>
              </w:rPr>
              <w:t>ч</w:t>
            </w:r>
            <w:r>
              <w:rPr>
                <w:sz w:val="20"/>
                <w:szCs w:val="20"/>
              </w:rPr>
              <w:t>лан 43. став 1. Закона о Влади („Службени гласник РС”, бр. 55/05, 71/05-исправка, 101/07, 65/08, 16/11, 68/12-УС, 72/12, 7/14-УС, 44/14 и 30/18-др. закон).</w:t>
            </w:r>
          </w:p>
        </w:tc>
        <w:tc>
          <w:tcPr>
            <w:tcW w:w="2970" w:type="dxa"/>
            <w:shd w:val="clear" w:color="000000" w:fill="FFFFFF"/>
            <w:hideMark/>
          </w:tcPr>
          <w:p w14:paraId="608AA304" w14:textId="77777777" w:rsidR="003905AF" w:rsidRDefault="003905AF" w:rsidP="003905AF">
            <w:pPr>
              <w:rPr>
                <w:sz w:val="20"/>
                <w:szCs w:val="20"/>
              </w:rPr>
            </w:pPr>
            <w:r>
              <w:rPr>
                <w:sz w:val="20"/>
                <w:szCs w:val="20"/>
              </w:rPr>
              <w:t>Република Србија емитује дугорочне државне хартије од вредности, ради финансирања буџетског дефицита и рефинансирања доспелих обавеза по основу јавног дуга.</w:t>
            </w:r>
          </w:p>
        </w:tc>
        <w:tc>
          <w:tcPr>
            <w:tcW w:w="1530" w:type="dxa"/>
            <w:shd w:val="clear" w:color="000000" w:fill="FFFFFF"/>
            <w:hideMark/>
          </w:tcPr>
          <w:p w14:paraId="419CADBD" w14:textId="77777777" w:rsidR="003905AF" w:rsidRDefault="003905AF" w:rsidP="003905AF">
            <w:pPr>
              <w:jc w:val="center"/>
              <w:rPr>
                <w:sz w:val="20"/>
                <w:szCs w:val="20"/>
              </w:rPr>
            </w:pPr>
            <w:r>
              <w:rPr>
                <w:sz w:val="20"/>
                <w:szCs w:val="20"/>
              </w:rPr>
              <w:t xml:space="preserve">3/21                             15. јануар </w:t>
            </w:r>
          </w:p>
        </w:tc>
        <w:tc>
          <w:tcPr>
            <w:tcW w:w="1620" w:type="dxa"/>
            <w:shd w:val="clear" w:color="000000" w:fill="FFFFFF"/>
            <w:hideMark/>
          </w:tcPr>
          <w:p w14:paraId="32C20AF8"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92BA7BB"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7ACE9064" w14:textId="77777777" w:rsidR="003905AF" w:rsidRDefault="003905AF" w:rsidP="003905AF">
            <w:pPr>
              <w:jc w:val="center"/>
              <w:rPr>
                <w:sz w:val="20"/>
                <w:szCs w:val="20"/>
              </w:rPr>
            </w:pPr>
            <w:r>
              <w:rPr>
                <w:sz w:val="20"/>
                <w:szCs w:val="20"/>
              </w:rPr>
              <w:t>/</w:t>
            </w:r>
          </w:p>
        </w:tc>
      </w:tr>
      <w:tr w:rsidR="003905AF" w:rsidRPr="000F3395" w14:paraId="4D0C214E" w14:textId="77777777" w:rsidTr="00405CC5">
        <w:trPr>
          <w:trHeight w:val="976"/>
          <w:jc w:val="center"/>
        </w:trPr>
        <w:tc>
          <w:tcPr>
            <w:tcW w:w="540" w:type="dxa"/>
            <w:shd w:val="clear" w:color="auto" w:fill="auto"/>
            <w:hideMark/>
          </w:tcPr>
          <w:p w14:paraId="74CEB635" w14:textId="77777777" w:rsidR="003905AF" w:rsidRPr="000F3395" w:rsidRDefault="003905AF" w:rsidP="003905AF">
            <w:pPr>
              <w:jc w:val="center"/>
              <w:rPr>
                <w:sz w:val="20"/>
                <w:szCs w:val="20"/>
                <w:lang w:val="en-GB" w:eastAsia="en-GB"/>
              </w:rPr>
            </w:pPr>
            <w:r w:rsidRPr="000F3395">
              <w:rPr>
                <w:sz w:val="20"/>
                <w:szCs w:val="20"/>
                <w:lang w:val="en-GB" w:eastAsia="en-GB"/>
              </w:rPr>
              <w:t>3</w:t>
            </w:r>
          </w:p>
        </w:tc>
        <w:tc>
          <w:tcPr>
            <w:tcW w:w="2477" w:type="dxa"/>
            <w:shd w:val="clear" w:color="auto" w:fill="auto"/>
            <w:noWrap/>
            <w:hideMark/>
          </w:tcPr>
          <w:p w14:paraId="3931008C" w14:textId="77777777" w:rsidR="003905AF" w:rsidRDefault="003905AF" w:rsidP="003905AF">
            <w:pPr>
              <w:rPr>
                <w:color w:val="000000"/>
                <w:sz w:val="20"/>
                <w:szCs w:val="20"/>
              </w:rPr>
            </w:pPr>
            <w:r>
              <w:rPr>
                <w:color w:val="000000"/>
                <w:sz w:val="20"/>
                <w:szCs w:val="20"/>
              </w:rPr>
              <w:t>Уредба о начину и поступку достављања података, као и о другим питањима у</w:t>
            </w:r>
            <w:r>
              <w:rPr>
                <w:color w:val="000000"/>
                <w:sz w:val="20"/>
                <w:szCs w:val="20"/>
              </w:rPr>
              <w:br/>
              <w:t>вези са достављањем података и вођењем Регистра запослених, изабраних,</w:t>
            </w:r>
            <w:r>
              <w:rPr>
                <w:color w:val="000000"/>
                <w:sz w:val="20"/>
                <w:szCs w:val="20"/>
              </w:rPr>
              <w:br/>
              <w:t>именованих, постављених и ангажованих лица код корисника јавних средстава</w:t>
            </w:r>
          </w:p>
        </w:tc>
        <w:tc>
          <w:tcPr>
            <w:tcW w:w="3373" w:type="dxa"/>
            <w:shd w:val="clear" w:color="auto" w:fill="auto"/>
            <w:hideMark/>
          </w:tcPr>
          <w:p w14:paraId="27EEC6EA" w14:textId="77777777" w:rsidR="003905AF" w:rsidRDefault="003905AF" w:rsidP="003905AF">
            <w:pPr>
              <w:rPr>
                <w:color w:val="000000"/>
                <w:sz w:val="20"/>
                <w:szCs w:val="20"/>
              </w:rPr>
            </w:pPr>
            <w:r>
              <w:rPr>
                <w:color w:val="000000"/>
                <w:sz w:val="20"/>
                <w:szCs w:val="20"/>
              </w:rPr>
              <w:t>Члан 27. став 3. Закона о Централном регистру обавезног социјалног осигурања („Службени гласник РС”, бр. 95/18 и 91/19).</w:t>
            </w:r>
          </w:p>
        </w:tc>
        <w:tc>
          <w:tcPr>
            <w:tcW w:w="2970" w:type="dxa"/>
            <w:shd w:val="clear" w:color="000000" w:fill="FFFFFF"/>
            <w:hideMark/>
          </w:tcPr>
          <w:p w14:paraId="0E51C080" w14:textId="77777777" w:rsidR="003905AF" w:rsidRDefault="00D77800" w:rsidP="00D77800">
            <w:pPr>
              <w:rPr>
                <w:sz w:val="20"/>
                <w:szCs w:val="20"/>
              </w:rPr>
            </w:pPr>
            <w:r>
              <w:rPr>
                <w:sz w:val="20"/>
                <w:szCs w:val="20"/>
                <w:lang w:val="sr-Cyrl-RS"/>
              </w:rPr>
              <w:t>У</w:t>
            </w:r>
            <w:r w:rsidR="003905AF">
              <w:rPr>
                <w:sz w:val="20"/>
                <w:szCs w:val="20"/>
              </w:rPr>
              <w:t>редб</w:t>
            </w:r>
            <w:r>
              <w:rPr>
                <w:sz w:val="20"/>
                <w:szCs w:val="20"/>
                <w:lang w:val="sr-Cyrl-RS"/>
              </w:rPr>
              <w:t>о</w:t>
            </w:r>
            <w:r w:rsidR="003905AF">
              <w:rPr>
                <w:sz w:val="20"/>
                <w:szCs w:val="20"/>
              </w:rPr>
              <w:t>м је ближе уређен начин и поступак достављања података од стране корисника јавних средстава, како би се цео поступак јасно дефинисао, а корисницима олакшао рад, појаснио поступак и начин достављања података у Регистар.</w:t>
            </w:r>
          </w:p>
        </w:tc>
        <w:tc>
          <w:tcPr>
            <w:tcW w:w="1530" w:type="dxa"/>
            <w:shd w:val="clear" w:color="000000" w:fill="FFFFFF"/>
            <w:hideMark/>
          </w:tcPr>
          <w:p w14:paraId="71529888" w14:textId="77777777" w:rsidR="003905AF" w:rsidRDefault="003905AF" w:rsidP="003905AF">
            <w:pPr>
              <w:jc w:val="center"/>
              <w:rPr>
                <w:sz w:val="20"/>
                <w:szCs w:val="20"/>
              </w:rPr>
            </w:pPr>
            <w:r>
              <w:rPr>
                <w:sz w:val="20"/>
                <w:szCs w:val="20"/>
              </w:rPr>
              <w:t>6/21                               29. јануар</w:t>
            </w:r>
          </w:p>
        </w:tc>
        <w:tc>
          <w:tcPr>
            <w:tcW w:w="1620" w:type="dxa"/>
            <w:shd w:val="clear" w:color="000000" w:fill="FFFFFF"/>
            <w:hideMark/>
          </w:tcPr>
          <w:p w14:paraId="08B295C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6292DF0"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34D43BEF" w14:textId="77777777" w:rsidR="003905AF" w:rsidRDefault="003905AF" w:rsidP="003905AF">
            <w:pPr>
              <w:rPr>
                <w:sz w:val="20"/>
                <w:szCs w:val="20"/>
              </w:rPr>
            </w:pPr>
            <w:r>
              <w:rPr>
                <w:sz w:val="20"/>
                <w:szCs w:val="20"/>
              </w:rPr>
              <w:t>Доношење пред</w:t>
            </w:r>
            <w:r w:rsidR="00237F65">
              <w:rPr>
                <w:sz w:val="20"/>
                <w:szCs w:val="20"/>
              </w:rPr>
              <w:t xml:space="preserve">метне уредбе било је планирано </w:t>
            </w:r>
            <w:r>
              <w:rPr>
                <w:sz w:val="20"/>
                <w:szCs w:val="20"/>
              </w:rPr>
              <w:t>у 2020. години.</w:t>
            </w:r>
          </w:p>
        </w:tc>
      </w:tr>
      <w:tr w:rsidR="003905AF" w:rsidRPr="000F3395" w14:paraId="79A5452C" w14:textId="77777777" w:rsidTr="00405CC5">
        <w:trPr>
          <w:trHeight w:val="1395"/>
          <w:jc w:val="center"/>
        </w:trPr>
        <w:tc>
          <w:tcPr>
            <w:tcW w:w="540" w:type="dxa"/>
            <w:shd w:val="clear" w:color="auto" w:fill="auto"/>
            <w:hideMark/>
          </w:tcPr>
          <w:p w14:paraId="6566933D"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4</w:t>
            </w:r>
          </w:p>
        </w:tc>
        <w:tc>
          <w:tcPr>
            <w:tcW w:w="2477" w:type="dxa"/>
            <w:shd w:val="clear" w:color="auto" w:fill="auto"/>
            <w:hideMark/>
          </w:tcPr>
          <w:p w14:paraId="2B2B6633" w14:textId="77777777" w:rsidR="003905AF" w:rsidRDefault="003905AF" w:rsidP="003905AF">
            <w:pPr>
              <w:rPr>
                <w:color w:val="000000"/>
                <w:sz w:val="20"/>
                <w:szCs w:val="20"/>
              </w:rPr>
            </w:pPr>
            <w:r>
              <w:rPr>
                <w:color w:val="000000"/>
                <w:sz w:val="20"/>
                <w:szCs w:val="20"/>
              </w:rPr>
              <w:t>Одлука о образовању Кooрдинaциoнoг тeлa зa сузбиjaње сивe eкoнoмиje</w:t>
            </w:r>
          </w:p>
        </w:tc>
        <w:tc>
          <w:tcPr>
            <w:tcW w:w="3373" w:type="dxa"/>
            <w:shd w:val="clear" w:color="auto" w:fill="auto"/>
            <w:hideMark/>
          </w:tcPr>
          <w:p w14:paraId="3AFC809A" w14:textId="77777777" w:rsidR="003905AF" w:rsidRDefault="003905AF" w:rsidP="00967630">
            <w:pPr>
              <w:rPr>
                <w:color w:val="000000"/>
                <w:sz w:val="20"/>
                <w:szCs w:val="20"/>
              </w:rPr>
            </w:pPr>
            <w:r>
              <w:rPr>
                <w:color w:val="000000"/>
                <w:sz w:val="20"/>
                <w:szCs w:val="20"/>
              </w:rPr>
              <w:t>Члан 43. став 1. Закона о Влади („Службени гласник РС”,</w:t>
            </w:r>
            <w:r>
              <w:rPr>
                <w:color w:val="000000"/>
                <w:sz w:val="20"/>
                <w:szCs w:val="20"/>
              </w:rPr>
              <w:br/>
              <w:t>бр. 55/05, 71/05 - исправка, 101/07, 65/08, 16/11, 68/12 - УС, 72/12, 7/14 - УС, 44/14 и 30/18 – др. закон), Члан 62. Зако</w:t>
            </w:r>
            <w:r w:rsidR="00967630">
              <w:rPr>
                <w:color w:val="000000"/>
                <w:sz w:val="20"/>
                <w:szCs w:val="20"/>
              </w:rPr>
              <w:t xml:space="preserve">на о државној управи („Службени </w:t>
            </w:r>
            <w:r>
              <w:rPr>
                <w:color w:val="000000"/>
                <w:sz w:val="20"/>
                <w:szCs w:val="20"/>
              </w:rPr>
              <w:t xml:space="preserve">гласник РС”, бр. 79/05, 101/07, 95/10, 99/14, 30/18 – др. закон и 47/18) и </w:t>
            </w:r>
            <w:r w:rsidR="00967630">
              <w:rPr>
                <w:color w:val="000000"/>
                <w:sz w:val="20"/>
                <w:szCs w:val="20"/>
                <w:lang w:val="sr-Cyrl-RS"/>
              </w:rPr>
              <w:t>ч</w:t>
            </w:r>
            <w:r w:rsidR="00967630">
              <w:rPr>
                <w:color w:val="000000"/>
                <w:sz w:val="20"/>
                <w:szCs w:val="20"/>
              </w:rPr>
              <w:t xml:space="preserve">лан </w:t>
            </w:r>
            <w:r>
              <w:rPr>
                <w:color w:val="000000"/>
                <w:sz w:val="20"/>
                <w:szCs w:val="20"/>
              </w:rPr>
              <w:t>25. став 1. Уредбе о начелима за унутрашње уређење и систематизацију радних места у министарствима, посебним организацијама и службама Владе („Службени гласник РС”, 81/07 - пречишћен текст, 69/08, 98/12, 87/13 и 2/19).</w:t>
            </w:r>
          </w:p>
        </w:tc>
        <w:tc>
          <w:tcPr>
            <w:tcW w:w="2970" w:type="dxa"/>
            <w:shd w:val="clear" w:color="000000" w:fill="FFFFFF"/>
            <w:hideMark/>
          </w:tcPr>
          <w:p w14:paraId="03DE7821" w14:textId="77777777" w:rsidR="003905AF" w:rsidRDefault="003905AF" w:rsidP="003905AF">
            <w:pPr>
              <w:rPr>
                <w:sz w:val="20"/>
                <w:szCs w:val="20"/>
              </w:rPr>
            </w:pPr>
            <w:r>
              <w:rPr>
                <w:sz w:val="20"/>
                <w:szCs w:val="20"/>
              </w:rPr>
              <w:t>Имајући у виду да је борба против сиве економије један од стратешких приоритета Владе, доношењем Одлуке о образовању Координационог тела за сузбијање сиве економије (у даљем тексту: Одлука), обезбеђују се услови за ефикасно спровођење утврђених задатака.</w:t>
            </w:r>
          </w:p>
        </w:tc>
        <w:tc>
          <w:tcPr>
            <w:tcW w:w="1530" w:type="dxa"/>
            <w:shd w:val="clear" w:color="000000" w:fill="FFFFFF"/>
            <w:hideMark/>
          </w:tcPr>
          <w:p w14:paraId="08B337D9" w14:textId="77777777" w:rsidR="003905AF" w:rsidRDefault="003905AF" w:rsidP="003905AF">
            <w:pPr>
              <w:jc w:val="center"/>
              <w:rPr>
                <w:sz w:val="20"/>
                <w:szCs w:val="20"/>
              </w:rPr>
            </w:pPr>
            <w:r>
              <w:rPr>
                <w:sz w:val="20"/>
                <w:szCs w:val="20"/>
              </w:rPr>
              <w:t>6/21                               29. јануар</w:t>
            </w:r>
          </w:p>
        </w:tc>
        <w:tc>
          <w:tcPr>
            <w:tcW w:w="1620" w:type="dxa"/>
            <w:shd w:val="clear" w:color="000000" w:fill="FFFFFF"/>
            <w:hideMark/>
          </w:tcPr>
          <w:p w14:paraId="5E72399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F18A482"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4F6BE7B7" w14:textId="77777777" w:rsidR="003905AF" w:rsidRDefault="003905AF" w:rsidP="003905AF">
            <w:pPr>
              <w:rPr>
                <w:sz w:val="20"/>
                <w:szCs w:val="20"/>
              </w:rPr>
            </w:pPr>
            <w:r>
              <w:rPr>
                <w:sz w:val="20"/>
                <w:szCs w:val="20"/>
              </w:rPr>
              <w:t>Потреба за доношењем нове одлуке настала је након усвајања плана рада.</w:t>
            </w:r>
          </w:p>
        </w:tc>
      </w:tr>
      <w:tr w:rsidR="003905AF" w:rsidRPr="000F3395" w14:paraId="70AC709E" w14:textId="77777777" w:rsidTr="00405CC5">
        <w:trPr>
          <w:trHeight w:val="3060"/>
          <w:jc w:val="center"/>
        </w:trPr>
        <w:tc>
          <w:tcPr>
            <w:tcW w:w="540" w:type="dxa"/>
            <w:shd w:val="clear" w:color="auto" w:fill="auto"/>
            <w:hideMark/>
          </w:tcPr>
          <w:p w14:paraId="545BA630" w14:textId="77777777" w:rsidR="003905AF" w:rsidRPr="000F3395" w:rsidRDefault="003905AF" w:rsidP="003905AF">
            <w:pPr>
              <w:jc w:val="center"/>
              <w:rPr>
                <w:sz w:val="20"/>
                <w:szCs w:val="20"/>
                <w:lang w:val="en-GB" w:eastAsia="en-GB"/>
              </w:rPr>
            </w:pPr>
            <w:r w:rsidRPr="000F3395">
              <w:rPr>
                <w:sz w:val="20"/>
                <w:szCs w:val="20"/>
                <w:lang w:val="en-GB" w:eastAsia="en-GB"/>
              </w:rPr>
              <w:t>5</w:t>
            </w:r>
          </w:p>
        </w:tc>
        <w:tc>
          <w:tcPr>
            <w:tcW w:w="2477" w:type="dxa"/>
            <w:shd w:val="clear" w:color="auto" w:fill="auto"/>
            <w:hideMark/>
          </w:tcPr>
          <w:p w14:paraId="5B036D5B" w14:textId="77777777" w:rsidR="003905AF" w:rsidRDefault="003905AF" w:rsidP="003905AF">
            <w:pPr>
              <w:rPr>
                <w:color w:val="000000"/>
                <w:sz w:val="20"/>
                <w:szCs w:val="20"/>
              </w:rPr>
            </w:pPr>
            <w:r>
              <w:rPr>
                <w:color w:val="000000"/>
                <w:sz w:val="20"/>
                <w:szCs w:val="20"/>
              </w:rPr>
              <w:t>Одлука о измени Одлуке о образовању Координационог тела за спречавање прања новца и финансирања тероризма</w:t>
            </w:r>
          </w:p>
        </w:tc>
        <w:tc>
          <w:tcPr>
            <w:tcW w:w="3373" w:type="dxa"/>
            <w:shd w:val="clear" w:color="auto" w:fill="auto"/>
            <w:hideMark/>
          </w:tcPr>
          <w:p w14:paraId="2D8727CF" w14:textId="77777777" w:rsidR="003905AF" w:rsidRDefault="003905AF" w:rsidP="007F1555">
            <w:pPr>
              <w:rPr>
                <w:color w:val="000000"/>
                <w:sz w:val="20"/>
                <w:szCs w:val="20"/>
              </w:rPr>
            </w:pPr>
            <w:r>
              <w:rPr>
                <w:color w:val="000000"/>
                <w:sz w:val="20"/>
                <w:szCs w:val="20"/>
              </w:rPr>
              <w:t xml:space="preserve">Члан 70. став 1. Закона о спречавању прања новца и финансирања тероризма („Службени гласник РС”, бр. 113/17, 91/19 и 153/20) и </w:t>
            </w:r>
            <w:r w:rsidR="007F1555">
              <w:rPr>
                <w:color w:val="000000"/>
                <w:sz w:val="20"/>
                <w:szCs w:val="20"/>
                <w:lang w:val="sr-Cyrl-RS"/>
              </w:rPr>
              <w:t>ч</w:t>
            </w:r>
            <w:r>
              <w:rPr>
                <w:color w:val="000000"/>
                <w:sz w:val="20"/>
                <w:szCs w:val="20"/>
              </w:rPr>
              <w:t>лан 33. ст. 2. и 3. Закона о Влади („Службени гласник РС”, бр. 55/05, 71/05 - исправка, 101/07, 65/08, 16 /11, 68/12-УС, 72/12, 7/14 - УС, 44/14 и 30/18-др. закон).</w:t>
            </w:r>
          </w:p>
        </w:tc>
        <w:tc>
          <w:tcPr>
            <w:tcW w:w="2970" w:type="dxa"/>
            <w:shd w:val="clear" w:color="000000" w:fill="FFFFFF"/>
            <w:hideMark/>
          </w:tcPr>
          <w:p w14:paraId="350EEB52" w14:textId="77777777" w:rsidR="003905AF" w:rsidRDefault="003905AF" w:rsidP="00D77800">
            <w:pPr>
              <w:rPr>
                <w:sz w:val="20"/>
                <w:szCs w:val="20"/>
              </w:rPr>
            </w:pPr>
            <w:r>
              <w:rPr>
                <w:sz w:val="20"/>
                <w:szCs w:val="20"/>
              </w:rPr>
              <w:t>Дана 12.</w:t>
            </w:r>
            <w:r w:rsidR="00D77800">
              <w:rPr>
                <w:sz w:val="20"/>
                <w:szCs w:val="20"/>
                <w:lang w:val="sr-Cyrl-RS"/>
              </w:rPr>
              <w:t xml:space="preserve"> јула </w:t>
            </w:r>
            <w:r>
              <w:rPr>
                <w:sz w:val="20"/>
                <w:szCs w:val="20"/>
              </w:rPr>
              <w:t>2018. године, Влада РС основала је стално Координационо тело за спречавање прања новца и финансирања тероризма (КТ). Оснивање Координационог тела прописано је чланом 70. Закона о спречавању прања новца и финансирања тероризма („Службени гласник РС“, бр. 113/2017). Одлуком о бразовању КТ одређени су задаци КТ и дужност извештавања Владе о раду КТ.</w:t>
            </w:r>
          </w:p>
        </w:tc>
        <w:tc>
          <w:tcPr>
            <w:tcW w:w="1530" w:type="dxa"/>
            <w:shd w:val="clear" w:color="000000" w:fill="FFFFFF"/>
            <w:hideMark/>
          </w:tcPr>
          <w:p w14:paraId="18666855" w14:textId="77777777" w:rsidR="003905AF" w:rsidRDefault="003905AF" w:rsidP="003905AF">
            <w:pPr>
              <w:jc w:val="center"/>
              <w:rPr>
                <w:sz w:val="20"/>
                <w:szCs w:val="20"/>
              </w:rPr>
            </w:pPr>
            <w:r>
              <w:rPr>
                <w:sz w:val="20"/>
                <w:szCs w:val="20"/>
              </w:rPr>
              <w:t>6/21                               29. јануар</w:t>
            </w:r>
          </w:p>
        </w:tc>
        <w:tc>
          <w:tcPr>
            <w:tcW w:w="1620" w:type="dxa"/>
            <w:shd w:val="clear" w:color="000000" w:fill="FFFFFF"/>
            <w:hideMark/>
          </w:tcPr>
          <w:p w14:paraId="2BBD398E"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555CAAA"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174C9994" w14:textId="77777777" w:rsidR="003905AF" w:rsidRDefault="003905AF" w:rsidP="003905AF">
            <w:pPr>
              <w:rPr>
                <w:sz w:val="20"/>
                <w:szCs w:val="20"/>
              </w:rPr>
            </w:pPr>
            <w:r>
              <w:rPr>
                <w:sz w:val="20"/>
                <w:szCs w:val="20"/>
              </w:rPr>
              <w:t xml:space="preserve">Имајући у виду кадровске промене јавила се потреба да се предметна одлука измени, односно да се именују нови чланови, а у циљу омогућавања даљег рада Координационог тела. </w:t>
            </w:r>
          </w:p>
        </w:tc>
      </w:tr>
      <w:tr w:rsidR="003905AF" w:rsidRPr="000F3395" w14:paraId="735DA637" w14:textId="77777777" w:rsidTr="00405CC5">
        <w:trPr>
          <w:trHeight w:val="550"/>
          <w:jc w:val="center"/>
        </w:trPr>
        <w:tc>
          <w:tcPr>
            <w:tcW w:w="540" w:type="dxa"/>
            <w:shd w:val="clear" w:color="auto" w:fill="auto"/>
            <w:hideMark/>
          </w:tcPr>
          <w:p w14:paraId="226963E6" w14:textId="77777777" w:rsidR="003905AF" w:rsidRPr="000F3395" w:rsidRDefault="003905AF" w:rsidP="003905AF">
            <w:pPr>
              <w:jc w:val="center"/>
              <w:rPr>
                <w:sz w:val="20"/>
                <w:szCs w:val="20"/>
                <w:lang w:val="en-GB" w:eastAsia="en-GB"/>
              </w:rPr>
            </w:pPr>
            <w:r w:rsidRPr="000F3395">
              <w:rPr>
                <w:sz w:val="20"/>
                <w:szCs w:val="20"/>
                <w:lang w:val="en-GB" w:eastAsia="en-GB"/>
              </w:rPr>
              <w:t>6</w:t>
            </w:r>
          </w:p>
        </w:tc>
        <w:tc>
          <w:tcPr>
            <w:tcW w:w="2477" w:type="dxa"/>
            <w:shd w:val="clear" w:color="auto" w:fill="auto"/>
            <w:hideMark/>
          </w:tcPr>
          <w:p w14:paraId="402A23D4" w14:textId="77777777" w:rsidR="003905AF" w:rsidRDefault="003905AF" w:rsidP="003905AF">
            <w:pPr>
              <w:rPr>
                <w:color w:val="000000"/>
                <w:sz w:val="20"/>
                <w:szCs w:val="20"/>
              </w:rPr>
            </w:pPr>
            <w:r>
              <w:rPr>
                <w:color w:val="000000"/>
                <w:sz w:val="20"/>
                <w:szCs w:val="20"/>
              </w:rPr>
              <w:t>Одлука о образовању Мреже за борбу против превара и управљање неправилностима у поступању са финансијским средствима</w:t>
            </w:r>
            <w:r>
              <w:rPr>
                <w:color w:val="000000"/>
                <w:sz w:val="20"/>
                <w:szCs w:val="20"/>
              </w:rPr>
              <w:br/>
              <w:t>Европске уније</w:t>
            </w:r>
          </w:p>
        </w:tc>
        <w:tc>
          <w:tcPr>
            <w:tcW w:w="3373" w:type="dxa"/>
            <w:shd w:val="clear" w:color="auto" w:fill="auto"/>
            <w:hideMark/>
          </w:tcPr>
          <w:p w14:paraId="2BAD5B7A" w14:textId="77777777" w:rsidR="003905AF" w:rsidRDefault="003905AF" w:rsidP="007F1555">
            <w:pPr>
              <w:rPr>
                <w:color w:val="000000"/>
                <w:sz w:val="20"/>
                <w:szCs w:val="20"/>
              </w:rPr>
            </w:pPr>
            <w:r>
              <w:rPr>
                <w:color w:val="000000"/>
                <w:sz w:val="20"/>
                <w:szCs w:val="20"/>
              </w:rPr>
              <w:t xml:space="preserve">Члан 68б став 3. Закона о буџетском систему („Службени гласник РС”, бр. 54/09, 73/10, 101/10, 101/11, 93/12, 62/13, 63/13-исправка, 108/13, 142/14, 68/15-др. закон, 103/15, 99/16, 113/17, 95/18, 31/19, 72/19 и 149/20) и </w:t>
            </w:r>
            <w:r w:rsidR="007F1555">
              <w:rPr>
                <w:color w:val="000000"/>
                <w:sz w:val="20"/>
                <w:szCs w:val="20"/>
                <w:lang w:val="sr-Cyrl-RS"/>
              </w:rPr>
              <w:t>ч</w:t>
            </w:r>
            <w:r>
              <w:rPr>
                <w:color w:val="000000"/>
                <w:sz w:val="20"/>
                <w:szCs w:val="20"/>
              </w:rPr>
              <w:t>лан 33. ст. 2. и 3. Закона о Влади („Службени гласник РС”, бр. 55/05, 71/05-исправка, 101/07, 65/08, 16/11, 68/12-УС, 72/12, 7/14-УС, 44/14 и 30/18-др. закон)</w:t>
            </w:r>
          </w:p>
        </w:tc>
        <w:tc>
          <w:tcPr>
            <w:tcW w:w="2970" w:type="dxa"/>
            <w:shd w:val="clear" w:color="000000" w:fill="FFFFFF"/>
            <w:hideMark/>
          </w:tcPr>
          <w:p w14:paraId="349B1A88" w14:textId="77777777" w:rsidR="003905AF" w:rsidRDefault="00D77800" w:rsidP="003905AF">
            <w:pPr>
              <w:rPr>
                <w:sz w:val="20"/>
                <w:szCs w:val="20"/>
              </w:rPr>
            </w:pPr>
            <w:r>
              <w:rPr>
                <w:sz w:val="20"/>
                <w:szCs w:val="20"/>
              </w:rPr>
              <w:t>Наведена одлука је донета од стране Владе због измена у саставу Мреже.</w:t>
            </w:r>
          </w:p>
        </w:tc>
        <w:tc>
          <w:tcPr>
            <w:tcW w:w="1530" w:type="dxa"/>
            <w:shd w:val="clear" w:color="000000" w:fill="FFFFFF"/>
            <w:hideMark/>
          </w:tcPr>
          <w:p w14:paraId="3D55AAA0" w14:textId="77777777" w:rsidR="003905AF" w:rsidRDefault="003905AF" w:rsidP="003905AF">
            <w:pPr>
              <w:jc w:val="center"/>
              <w:rPr>
                <w:sz w:val="20"/>
                <w:szCs w:val="20"/>
              </w:rPr>
            </w:pPr>
            <w:r>
              <w:rPr>
                <w:sz w:val="20"/>
                <w:szCs w:val="20"/>
              </w:rPr>
              <w:t>6/21                               29. јануар</w:t>
            </w:r>
          </w:p>
        </w:tc>
        <w:tc>
          <w:tcPr>
            <w:tcW w:w="1620" w:type="dxa"/>
            <w:shd w:val="clear" w:color="000000" w:fill="FFFFFF"/>
            <w:hideMark/>
          </w:tcPr>
          <w:p w14:paraId="1A7F8016"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8619C2B"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43B0DEBC" w14:textId="77777777" w:rsidR="003905AF" w:rsidRPr="00D77800" w:rsidRDefault="00D77800" w:rsidP="00D77800">
            <w:pPr>
              <w:rPr>
                <w:sz w:val="20"/>
                <w:szCs w:val="20"/>
                <w:lang w:val="sr-Cyrl-RS"/>
              </w:rPr>
            </w:pPr>
            <w:r>
              <w:rPr>
                <w:sz w:val="20"/>
                <w:szCs w:val="20"/>
                <w:lang w:val="sr-Cyrl-RS"/>
              </w:rPr>
              <w:t xml:space="preserve">Потреба за изменом настала је након усвајања Плана рада Владе. </w:t>
            </w:r>
          </w:p>
        </w:tc>
      </w:tr>
      <w:tr w:rsidR="003905AF" w:rsidRPr="000F3395" w14:paraId="260CBD22" w14:textId="77777777" w:rsidTr="00405CC5">
        <w:trPr>
          <w:trHeight w:val="3244"/>
          <w:jc w:val="center"/>
        </w:trPr>
        <w:tc>
          <w:tcPr>
            <w:tcW w:w="540" w:type="dxa"/>
            <w:shd w:val="clear" w:color="auto" w:fill="auto"/>
            <w:hideMark/>
          </w:tcPr>
          <w:p w14:paraId="6ABE769A"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7</w:t>
            </w:r>
          </w:p>
        </w:tc>
        <w:tc>
          <w:tcPr>
            <w:tcW w:w="2477" w:type="dxa"/>
            <w:shd w:val="clear" w:color="auto" w:fill="auto"/>
            <w:hideMark/>
          </w:tcPr>
          <w:p w14:paraId="27D8DE12" w14:textId="77777777" w:rsidR="003905AF" w:rsidRDefault="003905AF" w:rsidP="003905AF">
            <w:pPr>
              <w:rPr>
                <w:color w:val="000000"/>
                <w:sz w:val="20"/>
                <w:szCs w:val="20"/>
              </w:rPr>
            </w:pPr>
            <w:r>
              <w:rPr>
                <w:color w:val="000000"/>
                <w:sz w:val="20"/>
                <w:szCs w:val="20"/>
              </w:rPr>
              <w:t>Усклађени динарске неопорезиве износе пореза на доходак грађана из Члан 9. став 1. тач. 9), 12), 13), 29), 30) и 31), Члан 18. став 1. тач. 1), 2), 5), 7), 8), 9) и 9а), Члан 21а став 2, Члан 83. став 4. тачка 1) и Члан 85. став 1. тачка 11) Закона о порезу на доходак грађана годишњим индексом потрошачких цена у 2020. години</w:t>
            </w:r>
          </w:p>
        </w:tc>
        <w:tc>
          <w:tcPr>
            <w:tcW w:w="3373" w:type="dxa"/>
            <w:shd w:val="clear" w:color="auto" w:fill="auto"/>
            <w:hideMark/>
          </w:tcPr>
          <w:p w14:paraId="45CC1023" w14:textId="77777777" w:rsidR="003905AF" w:rsidRDefault="003905AF" w:rsidP="003905AF">
            <w:pPr>
              <w:rPr>
                <w:color w:val="000000"/>
                <w:sz w:val="20"/>
                <w:szCs w:val="20"/>
              </w:rPr>
            </w:pPr>
            <w:r>
              <w:rPr>
                <w:color w:val="000000"/>
                <w:sz w:val="20"/>
                <w:szCs w:val="20"/>
              </w:rPr>
              <w:t>Члан 12а став 3. Закона о порезу на доходак грађана („Службени гласник РС”, бр. 24/01, 80/02, 80/02-др. закон, 135/04, 62/06, 65/06 - исправка, 31/09, 44/09, 18/10, 50/11, 91/11-УС, 93/12, 114/12-УС, 47/13, 48/13 - исправка, 108/13, 57/14, 68/14-др. закон, 112/15, 113/17, 95/18, 86/19 и 153/20).</w:t>
            </w:r>
          </w:p>
        </w:tc>
        <w:tc>
          <w:tcPr>
            <w:tcW w:w="2970" w:type="dxa"/>
            <w:shd w:val="clear" w:color="000000" w:fill="FFFFFF"/>
            <w:hideMark/>
          </w:tcPr>
          <w:p w14:paraId="4093E003" w14:textId="77777777" w:rsidR="003905AF" w:rsidRDefault="003905AF" w:rsidP="003905AF">
            <w:pPr>
              <w:rPr>
                <w:sz w:val="20"/>
                <w:szCs w:val="20"/>
              </w:rPr>
            </w:pPr>
            <w:r>
              <w:rPr>
                <w:sz w:val="20"/>
                <w:szCs w:val="20"/>
              </w:rPr>
              <w:t>Усклађивање динарских неопорезивих износа пореза на доходак грађана из члана 9. став 1. тач. 9), 12), 13), 29), 30) и 31), члана 18. став 1. тач. 1), 2), 5), 7), 8), 9) и 9а), члана 21а став 2, члана 83. став 4. тачка 1) и члана 85. став 1. тачка 11) Закона о порезу на доходак грађана годишњим индексом потрошачких цена у 2020. години</w:t>
            </w:r>
            <w:r w:rsidR="00237F65">
              <w:rPr>
                <w:sz w:val="20"/>
                <w:szCs w:val="20"/>
              </w:rPr>
              <w:t>.</w:t>
            </w:r>
          </w:p>
        </w:tc>
        <w:tc>
          <w:tcPr>
            <w:tcW w:w="1530" w:type="dxa"/>
            <w:shd w:val="clear" w:color="000000" w:fill="FFFFFF"/>
            <w:hideMark/>
          </w:tcPr>
          <w:p w14:paraId="0405B001" w14:textId="77777777" w:rsidR="003905AF" w:rsidRDefault="003905AF" w:rsidP="003905AF">
            <w:pPr>
              <w:jc w:val="center"/>
              <w:rPr>
                <w:sz w:val="20"/>
                <w:szCs w:val="20"/>
              </w:rPr>
            </w:pPr>
            <w:r>
              <w:rPr>
                <w:sz w:val="20"/>
                <w:szCs w:val="20"/>
              </w:rPr>
              <w:t>6/21                               29. јануар</w:t>
            </w:r>
          </w:p>
        </w:tc>
        <w:tc>
          <w:tcPr>
            <w:tcW w:w="1620" w:type="dxa"/>
            <w:shd w:val="clear" w:color="000000" w:fill="FFFFFF"/>
            <w:hideMark/>
          </w:tcPr>
          <w:p w14:paraId="693DD2D4"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03CDFF43"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10C66491" w14:textId="77777777" w:rsidR="003905AF" w:rsidRDefault="003905AF" w:rsidP="003905AF">
            <w:pPr>
              <w:jc w:val="center"/>
              <w:rPr>
                <w:sz w:val="20"/>
                <w:szCs w:val="20"/>
              </w:rPr>
            </w:pPr>
            <w:r>
              <w:rPr>
                <w:sz w:val="20"/>
                <w:szCs w:val="20"/>
              </w:rPr>
              <w:t>/</w:t>
            </w:r>
          </w:p>
        </w:tc>
      </w:tr>
      <w:tr w:rsidR="003905AF" w:rsidRPr="000F3395" w14:paraId="1709A5BD" w14:textId="77777777" w:rsidTr="00405CC5">
        <w:trPr>
          <w:trHeight w:val="1842"/>
          <w:jc w:val="center"/>
        </w:trPr>
        <w:tc>
          <w:tcPr>
            <w:tcW w:w="540" w:type="dxa"/>
            <w:shd w:val="clear" w:color="auto" w:fill="auto"/>
            <w:hideMark/>
          </w:tcPr>
          <w:p w14:paraId="51C08C81" w14:textId="77777777" w:rsidR="003905AF" w:rsidRPr="000F3395" w:rsidRDefault="003905AF" w:rsidP="003905AF">
            <w:pPr>
              <w:jc w:val="center"/>
              <w:rPr>
                <w:sz w:val="20"/>
                <w:szCs w:val="20"/>
                <w:lang w:val="en-GB" w:eastAsia="en-GB"/>
              </w:rPr>
            </w:pPr>
            <w:r w:rsidRPr="000F3395">
              <w:rPr>
                <w:sz w:val="20"/>
                <w:szCs w:val="20"/>
                <w:lang w:val="en-GB" w:eastAsia="en-GB"/>
              </w:rPr>
              <w:t>8</w:t>
            </w:r>
          </w:p>
        </w:tc>
        <w:tc>
          <w:tcPr>
            <w:tcW w:w="2477" w:type="dxa"/>
            <w:shd w:val="clear" w:color="auto" w:fill="auto"/>
            <w:hideMark/>
          </w:tcPr>
          <w:p w14:paraId="62DB11D2" w14:textId="77777777" w:rsidR="003905AF" w:rsidRDefault="003905AF" w:rsidP="003905AF">
            <w:pPr>
              <w:rPr>
                <w:color w:val="000000"/>
                <w:sz w:val="20"/>
                <w:szCs w:val="20"/>
              </w:rPr>
            </w:pPr>
            <w:r>
              <w:rPr>
                <w:color w:val="000000"/>
                <w:sz w:val="20"/>
                <w:szCs w:val="20"/>
              </w:rPr>
              <w:t>Усклађени динарски износ из Члан 13. став 3. Закона о доприносима за обавезно социјално осигурање годишњим индексом</w:t>
            </w:r>
            <w:r>
              <w:rPr>
                <w:color w:val="000000"/>
                <w:sz w:val="20"/>
                <w:szCs w:val="20"/>
              </w:rPr>
              <w:br/>
              <w:t>потрошачких цена у 2020. години</w:t>
            </w:r>
          </w:p>
        </w:tc>
        <w:tc>
          <w:tcPr>
            <w:tcW w:w="3373" w:type="dxa"/>
            <w:shd w:val="clear" w:color="auto" w:fill="auto"/>
            <w:hideMark/>
          </w:tcPr>
          <w:p w14:paraId="094780C8" w14:textId="77777777" w:rsidR="003905AF" w:rsidRDefault="003905AF" w:rsidP="003905AF">
            <w:pPr>
              <w:rPr>
                <w:color w:val="000000"/>
                <w:sz w:val="20"/>
                <w:szCs w:val="20"/>
              </w:rPr>
            </w:pPr>
            <w:r>
              <w:rPr>
                <w:color w:val="000000"/>
                <w:sz w:val="20"/>
                <w:szCs w:val="20"/>
              </w:rPr>
              <w:t>Члан 65а став 2. Закона о доприносима за обавезно социјално осигурање („Службени гласник РС”, бр. 84/04, 61/05, 62/06, 5/09, 52/11, 101/11, 47/13, 108/13, 57/14, 68/14-др. закон, 112/15, 113/17, 95/18, 86/19 и 153/20).</w:t>
            </w:r>
          </w:p>
        </w:tc>
        <w:tc>
          <w:tcPr>
            <w:tcW w:w="2970" w:type="dxa"/>
            <w:shd w:val="clear" w:color="000000" w:fill="FFFFFF"/>
            <w:hideMark/>
          </w:tcPr>
          <w:p w14:paraId="172423D1" w14:textId="77777777" w:rsidR="003905AF" w:rsidRDefault="003905AF" w:rsidP="003905AF">
            <w:pPr>
              <w:rPr>
                <w:sz w:val="20"/>
                <w:szCs w:val="20"/>
              </w:rPr>
            </w:pPr>
            <w:r>
              <w:rPr>
                <w:sz w:val="20"/>
                <w:szCs w:val="20"/>
              </w:rPr>
              <w:t>Усклађивање динарског износа из члана 13. став 3. Закона о</w:t>
            </w:r>
            <w:r>
              <w:rPr>
                <w:sz w:val="20"/>
                <w:szCs w:val="20"/>
              </w:rPr>
              <w:br/>
              <w:t>доприносима за обавезно социјално осигурање годишњим индексом</w:t>
            </w:r>
            <w:r>
              <w:rPr>
                <w:sz w:val="20"/>
                <w:szCs w:val="20"/>
              </w:rPr>
              <w:br/>
              <w:t>потрошачких цена у 2020. години</w:t>
            </w:r>
            <w:r w:rsidR="00237F65">
              <w:rPr>
                <w:sz w:val="20"/>
                <w:szCs w:val="20"/>
              </w:rPr>
              <w:t>.</w:t>
            </w:r>
          </w:p>
        </w:tc>
        <w:tc>
          <w:tcPr>
            <w:tcW w:w="1530" w:type="dxa"/>
            <w:shd w:val="clear" w:color="000000" w:fill="FFFFFF"/>
            <w:hideMark/>
          </w:tcPr>
          <w:p w14:paraId="607ED460" w14:textId="77777777" w:rsidR="003905AF" w:rsidRDefault="003905AF" w:rsidP="003905AF">
            <w:pPr>
              <w:jc w:val="center"/>
              <w:rPr>
                <w:sz w:val="20"/>
                <w:szCs w:val="20"/>
              </w:rPr>
            </w:pPr>
            <w:r>
              <w:rPr>
                <w:sz w:val="20"/>
                <w:szCs w:val="20"/>
              </w:rPr>
              <w:t>6/21                               29. јануар</w:t>
            </w:r>
          </w:p>
        </w:tc>
        <w:tc>
          <w:tcPr>
            <w:tcW w:w="1620" w:type="dxa"/>
            <w:shd w:val="clear" w:color="000000" w:fill="FFFFFF"/>
            <w:hideMark/>
          </w:tcPr>
          <w:p w14:paraId="7CA663B4"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64BE1C3"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7820A292" w14:textId="77777777" w:rsidR="003905AF" w:rsidRDefault="003905AF" w:rsidP="003905AF">
            <w:pPr>
              <w:jc w:val="center"/>
              <w:rPr>
                <w:sz w:val="20"/>
                <w:szCs w:val="20"/>
              </w:rPr>
            </w:pPr>
            <w:r>
              <w:rPr>
                <w:sz w:val="20"/>
                <w:szCs w:val="20"/>
              </w:rPr>
              <w:t>/</w:t>
            </w:r>
          </w:p>
        </w:tc>
      </w:tr>
      <w:tr w:rsidR="003905AF" w:rsidRPr="000F3395" w14:paraId="49CB5582" w14:textId="77777777" w:rsidTr="00405CC5">
        <w:trPr>
          <w:trHeight w:val="2832"/>
          <w:jc w:val="center"/>
        </w:trPr>
        <w:tc>
          <w:tcPr>
            <w:tcW w:w="540" w:type="dxa"/>
            <w:shd w:val="clear" w:color="auto" w:fill="auto"/>
            <w:hideMark/>
          </w:tcPr>
          <w:p w14:paraId="6828104F" w14:textId="77777777" w:rsidR="003905AF" w:rsidRPr="000F3395" w:rsidRDefault="003905AF" w:rsidP="003905AF">
            <w:pPr>
              <w:jc w:val="center"/>
              <w:rPr>
                <w:sz w:val="20"/>
                <w:szCs w:val="20"/>
                <w:lang w:val="en-GB" w:eastAsia="en-GB"/>
              </w:rPr>
            </w:pPr>
            <w:r w:rsidRPr="000F3395">
              <w:rPr>
                <w:sz w:val="20"/>
                <w:szCs w:val="20"/>
                <w:lang w:val="en-GB" w:eastAsia="en-GB"/>
              </w:rPr>
              <w:t>9</w:t>
            </w:r>
          </w:p>
        </w:tc>
        <w:tc>
          <w:tcPr>
            <w:tcW w:w="2477" w:type="dxa"/>
            <w:shd w:val="clear" w:color="auto" w:fill="auto"/>
            <w:hideMark/>
          </w:tcPr>
          <w:p w14:paraId="64069FEE" w14:textId="77777777" w:rsidR="003905AF" w:rsidRDefault="003905AF" w:rsidP="003905AF">
            <w:pPr>
              <w:rPr>
                <w:color w:val="000000"/>
                <w:sz w:val="20"/>
                <w:szCs w:val="20"/>
              </w:rPr>
            </w:pPr>
            <w:r>
              <w:rPr>
                <w:color w:val="000000"/>
                <w:sz w:val="20"/>
                <w:szCs w:val="20"/>
              </w:rPr>
              <w:t>Уредба о утврђивању Програма директних давања из буџета Републике Србије привредним субјектима у приватном сектору у циљу ублажавања економских последица проузрокованих епидемијом болести COVID-19 изазване вирусом SARS-COV-2</w:t>
            </w:r>
          </w:p>
        </w:tc>
        <w:tc>
          <w:tcPr>
            <w:tcW w:w="3373" w:type="dxa"/>
            <w:shd w:val="clear" w:color="auto" w:fill="auto"/>
            <w:hideMark/>
          </w:tcPr>
          <w:p w14:paraId="6D32699D" w14:textId="77777777" w:rsidR="003905AF" w:rsidRDefault="003905AF" w:rsidP="007F1555">
            <w:pPr>
              <w:rPr>
                <w:color w:val="000000"/>
                <w:sz w:val="20"/>
                <w:szCs w:val="20"/>
              </w:rPr>
            </w:pPr>
            <w:r>
              <w:rPr>
                <w:color w:val="000000"/>
                <w:sz w:val="20"/>
                <w:szCs w:val="20"/>
              </w:rPr>
              <w:t xml:space="preserve">Члан 123. тачка 3. Устава Републике Србије и </w:t>
            </w:r>
            <w:r w:rsidR="007F1555">
              <w:rPr>
                <w:color w:val="000000"/>
                <w:sz w:val="20"/>
                <w:szCs w:val="20"/>
                <w:lang w:val="sr-Cyrl-RS"/>
              </w:rPr>
              <w:t>ч</w:t>
            </w:r>
            <w:r>
              <w:rPr>
                <w:color w:val="000000"/>
                <w:sz w:val="20"/>
                <w:szCs w:val="20"/>
              </w:rPr>
              <w:t>лан 42. став 1. Закона о Влади („Службени гласник РС”, бр. 55/05, 71/05-исправка, 101/07, 65/08, 16/11, 68/12-УС, 72/12, 7/14-УС, 30/18, 44/14</w:t>
            </w:r>
            <w:r w:rsidR="00EA7605">
              <w:rPr>
                <w:color w:val="000000"/>
                <w:sz w:val="20"/>
                <w:szCs w:val="20"/>
              </w:rPr>
              <w:t xml:space="preserve"> и 30/18-др.закон), а у вези са </w:t>
            </w:r>
            <w:r>
              <w:rPr>
                <w:color w:val="000000"/>
                <w:sz w:val="20"/>
                <w:szCs w:val="20"/>
              </w:rPr>
              <w:t>чланом 8. Закона о буџету Републике Ср</w:t>
            </w:r>
            <w:r w:rsidR="00EA7605">
              <w:rPr>
                <w:color w:val="000000"/>
                <w:sz w:val="20"/>
                <w:szCs w:val="20"/>
              </w:rPr>
              <w:t xml:space="preserve">бије за 2021. годину („Службени </w:t>
            </w:r>
            <w:r>
              <w:rPr>
                <w:color w:val="000000"/>
                <w:sz w:val="20"/>
                <w:szCs w:val="20"/>
              </w:rPr>
              <w:t>гласник РС”, брoj 149/20).</w:t>
            </w:r>
          </w:p>
        </w:tc>
        <w:tc>
          <w:tcPr>
            <w:tcW w:w="2970" w:type="dxa"/>
            <w:shd w:val="clear" w:color="000000" w:fill="FFFFFF"/>
            <w:hideMark/>
          </w:tcPr>
          <w:p w14:paraId="420AAB6A" w14:textId="77777777" w:rsidR="003905AF" w:rsidRDefault="003905AF" w:rsidP="003905AF">
            <w:pPr>
              <w:rPr>
                <w:sz w:val="20"/>
                <w:szCs w:val="20"/>
              </w:rPr>
            </w:pPr>
            <w:r>
              <w:rPr>
                <w:sz w:val="20"/>
                <w:szCs w:val="20"/>
              </w:rPr>
              <w:t>Утврђује се Програм директних</w:t>
            </w:r>
            <w:r>
              <w:rPr>
                <w:sz w:val="20"/>
                <w:szCs w:val="20"/>
              </w:rPr>
              <w:br/>
              <w:t>давања из буџета Републике Србије пр</w:t>
            </w:r>
            <w:r w:rsidR="00237F65">
              <w:rPr>
                <w:sz w:val="20"/>
                <w:szCs w:val="20"/>
              </w:rPr>
              <w:t xml:space="preserve">ивредним субјектима у приватном </w:t>
            </w:r>
            <w:r>
              <w:rPr>
                <w:sz w:val="20"/>
                <w:szCs w:val="20"/>
              </w:rPr>
              <w:t>сектору у циљу ублажавања економских посл</w:t>
            </w:r>
            <w:r w:rsidR="00237F65">
              <w:rPr>
                <w:sz w:val="20"/>
                <w:szCs w:val="20"/>
              </w:rPr>
              <w:t xml:space="preserve">едица проузрокованих епидемијом </w:t>
            </w:r>
            <w:r>
              <w:rPr>
                <w:sz w:val="20"/>
                <w:szCs w:val="20"/>
              </w:rPr>
              <w:t>болести COVID-19 изазване вирусом SARS-COV-2</w:t>
            </w:r>
            <w:r w:rsidR="00237F65">
              <w:rPr>
                <w:sz w:val="20"/>
                <w:szCs w:val="20"/>
              </w:rPr>
              <w:t>.</w:t>
            </w:r>
          </w:p>
        </w:tc>
        <w:tc>
          <w:tcPr>
            <w:tcW w:w="1530" w:type="dxa"/>
            <w:shd w:val="clear" w:color="000000" w:fill="FFFFFF"/>
            <w:hideMark/>
          </w:tcPr>
          <w:p w14:paraId="2E5ED342" w14:textId="77777777" w:rsidR="003905AF" w:rsidRDefault="003905AF" w:rsidP="003905AF">
            <w:pPr>
              <w:jc w:val="center"/>
              <w:rPr>
                <w:sz w:val="20"/>
                <w:szCs w:val="20"/>
              </w:rPr>
            </w:pPr>
            <w:r>
              <w:rPr>
                <w:sz w:val="20"/>
                <w:szCs w:val="20"/>
              </w:rPr>
              <w:t xml:space="preserve">11/21                         12. фебруар </w:t>
            </w:r>
          </w:p>
        </w:tc>
        <w:tc>
          <w:tcPr>
            <w:tcW w:w="1620" w:type="dxa"/>
            <w:shd w:val="clear" w:color="000000" w:fill="FFFFFF"/>
            <w:hideMark/>
          </w:tcPr>
          <w:p w14:paraId="06DB44F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4F1CE90"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6B8E3670" w14:textId="77777777" w:rsidR="003905AF" w:rsidRDefault="003905AF" w:rsidP="003905AF">
            <w:pPr>
              <w:rPr>
                <w:sz w:val="20"/>
                <w:szCs w:val="20"/>
              </w:rPr>
            </w:pPr>
            <w:r>
              <w:rPr>
                <w:sz w:val="20"/>
                <w:szCs w:val="20"/>
              </w:rPr>
              <w:t>Уредба је донета у циљу ублажавања економских последица проузрокованих епидемијом болести  COVID-19 изазване вирусом SARS-COV-2.</w:t>
            </w:r>
          </w:p>
        </w:tc>
      </w:tr>
      <w:tr w:rsidR="003905AF" w:rsidRPr="000F3395" w14:paraId="6F7E8981" w14:textId="77777777" w:rsidTr="00405CC5">
        <w:trPr>
          <w:trHeight w:val="1275"/>
          <w:jc w:val="center"/>
        </w:trPr>
        <w:tc>
          <w:tcPr>
            <w:tcW w:w="540" w:type="dxa"/>
            <w:shd w:val="clear" w:color="auto" w:fill="auto"/>
            <w:hideMark/>
          </w:tcPr>
          <w:p w14:paraId="189C2895" w14:textId="77777777" w:rsidR="003905AF" w:rsidRPr="000F3395" w:rsidRDefault="003905AF" w:rsidP="003905AF">
            <w:pPr>
              <w:jc w:val="center"/>
              <w:rPr>
                <w:sz w:val="20"/>
                <w:szCs w:val="20"/>
                <w:lang w:val="en-GB" w:eastAsia="en-GB"/>
              </w:rPr>
            </w:pPr>
            <w:r w:rsidRPr="000F3395">
              <w:rPr>
                <w:sz w:val="20"/>
                <w:szCs w:val="20"/>
                <w:lang w:val="en-GB" w:eastAsia="en-GB"/>
              </w:rPr>
              <w:t>10</w:t>
            </w:r>
          </w:p>
        </w:tc>
        <w:tc>
          <w:tcPr>
            <w:tcW w:w="2477" w:type="dxa"/>
            <w:shd w:val="clear" w:color="auto" w:fill="auto"/>
            <w:hideMark/>
          </w:tcPr>
          <w:p w14:paraId="39CD9321" w14:textId="77777777" w:rsidR="003905AF" w:rsidRDefault="003905AF" w:rsidP="003905AF">
            <w:pPr>
              <w:rPr>
                <w:color w:val="000000"/>
                <w:sz w:val="20"/>
                <w:szCs w:val="20"/>
              </w:rPr>
            </w:pPr>
            <w:r>
              <w:rPr>
                <w:color w:val="000000"/>
                <w:sz w:val="20"/>
                <w:szCs w:val="20"/>
              </w:rPr>
              <w:t>Уредба о издавању</w:t>
            </w:r>
            <w:r>
              <w:rPr>
                <w:color w:val="000000"/>
                <w:sz w:val="20"/>
                <w:szCs w:val="20"/>
              </w:rPr>
              <w:br/>
              <w:t xml:space="preserve">доплатне поштанске марке </w:t>
            </w:r>
            <w:r>
              <w:rPr>
                <w:rFonts w:ascii="Calibri" w:hAnsi="Calibri" w:cs="Calibri"/>
                <w:color w:val="000000"/>
                <w:sz w:val="20"/>
                <w:szCs w:val="20"/>
              </w:rPr>
              <w:t>„</w:t>
            </w:r>
            <w:r>
              <w:rPr>
                <w:color w:val="000000"/>
                <w:sz w:val="20"/>
                <w:szCs w:val="20"/>
              </w:rPr>
              <w:t>КРОВ 2021</w:t>
            </w:r>
            <w:r>
              <w:rPr>
                <w:rFonts w:ascii="Calibri" w:hAnsi="Calibri" w:cs="Calibri"/>
                <w:color w:val="000000"/>
                <w:sz w:val="20"/>
                <w:szCs w:val="20"/>
              </w:rPr>
              <w:t>″</w:t>
            </w:r>
          </w:p>
        </w:tc>
        <w:tc>
          <w:tcPr>
            <w:tcW w:w="3373" w:type="dxa"/>
            <w:shd w:val="clear" w:color="auto" w:fill="auto"/>
            <w:hideMark/>
          </w:tcPr>
          <w:p w14:paraId="1E9218E8" w14:textId="77777777" w:rsidR="003905AF" w:rsidRDefault="003905AF" w:rsidP="007F1555">
            <w:pPr>
              <w:rPr>
                <w:color w:val="000000"/>
                <w:sz w:val="20"/>
                <w:szCs w:val="20"/>
              </w:rPr>
            </w:pPr>
            <w:r>
              <w:rPr>
                <w:color w:val="000000"/>
                <w:sz w:val="20"/>
                <w:szCs w:val="20"/>
              </w:rPr>
              <w:t>Члан 2. став 2. Закона о издавању доплатне поштанске марке</w:t>
            </w:r>
            <w:r>
              <w:rPr>
                <w:color w:val="000000"/>
                <w:sz w:val="20"/>
                <w:szCs w:val="20"/>
              </w:rPr>
              <w:br/>
              <w:t xml:space="preserve">(„Службени гласник РС”, број 61/05) и </w:t>
            </w:r>
            <w:r w:rsidR="007F1555">
              <w:rPr>
                <w:color w:val="000000"/>
                <w:sz w:val="20"/>
                <w:szCs w:val="20"/>
                <w:lang w:val="sr-Cyrl-RS"/>
              </w:rPr>
              <w:t>ч</w:t>
            </w:r>
            <w:r w:rsidR="00EA7605">
              <w:rPr>
                <w:color w:val="000000"/>
                <w:sz w:val="20"/>
                <w:szCs w:val="20"/>
              </w:rPr>
              <w:t xml:space="preserve">лан 42. став 1. Закона о Влади </w:t>
            </w:r>
            <w:r>
              <w:rPr>
                <w:color w:val="000000"/>
                <w:sz w:val="20"/>
                <w:szCs w:val="20"/>
              </w:rPr>
              <w:t>(„Службени гласник РС”, бр. 55/05, 71/05-исправка, 101/07, 65/08, 16/11, 68/12 - УС, 72/12, 7/14-УС, 44/14 и 30/18-др. закон).</w:t>
            </w:r>
          </w:p>
        </w:tc>
        <w:tc>
          <w:tcPr>
            <w:tcW w:w="2970" w:type="dxa"/>
            <w:shd w:val="clear" w:color="000000" w:fill="FFFFFF"/>
            <w:hideMark/>
          </w:tcPr>
          <w:p w14:paraId="65D22D6F" w14:textId="77777777" w:rsidR="003905AF" w:rsidRDefault="003905AF" w:rsidP="003905AF">
            <w:pPr>
              <w:rPr>
                <w:sz w:val="20"/>
                <w:szCs w:val="20"/>
              </w:rPr>
            </w:pPr>
            <w:r>
              <w:rPr>
                <w:sz w:val="20"/>
                <w:szCs w:val="20"/>
              </w:rPr>
              <w:t>Финансирање социјално хуманитарних активности на унапређењу положаја најугроженијих породица избеглих и интерно расељених лица - куповина кућа ради решавања стамбеног питања.</w:t>
            </w:r>
          </w:p>
        </w:tc>
        <w:tc>
          <w:tcPr>
            <w:tcW w:w="1530" w:type="dxa"/>
            <w:shd w:val="clear" w:color="000000" w:fill="FFFFFF"/>
            <w:hideMark/>
          </w:tcPr>
          <w:p w14:paraId="4B25DB28" w14:textId="77777777" w:rsidR="003905AF" w:rsidRDefault="003905AF" w:rsidP="003905AF">
            <w:pPr>
              <w:jc w:val="center"/>
              <w:rPr>
                <w:sz w:val="20"/>
                <w:szCs w:val="20"/>
              </w:rPr>
            </w:pPr>
            <w:r>
              <w:rPr>
                <w:sz w:val="20"/>
                <w:szCs w:val="20"/>
              </w:rPr>
              <w:t xml:space="preserve">11/21                            12. фебруар </w:t>
            </w:r>
          </w:p>
        </w:tc>
        <w:tc>
          <w:tcPr>
            <w:tcW w:w="1620" w:type="dxa"/>
            <w:shd w:val="clear" w:color="000000" w:fill="FFFFFF"/>
            <w:hideMark/>
          </w:tcPr>
          <w:p w14:paraId="06557396" w14:textId="77777777" w:rsidR="003905AF" w:rsidRDefault="003905AF" w:rsidP="003905AF">
            <w:pPr>
              <w:jc w:val="center"/>
              <w:rPr>
                <w:b/>
                <w:bCs/>
                <w:sz w:val="20"/>
                <w:szCs w:val="20"/>
              </w:rPr>
            </w:pPr>
            <w:r>
              <w:rPr>
                <w:b/>
                <w:bCs/>
                <w:sz w:val="20"/>
                <w:szCs w:val="20"/>
              </w:rPr>
              <w:t>/</w:t>
            </w:r>
          </w:p>
        </w:tc>
        <w:tc>
          <w:tcPr>
            <w:tcW w:w="1080" w:type="dxa"/>
            <w:shd w:val="clear" w:color="000000" w:fill="FFFFFF"/>
            <w:hideMark/>
          </w:tcPr>
          <w:p w14:paraId="1740041B"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0DEA45A5" w14:textId="77777777" w:rsidR="003905AF" w:rsidRDefault="003905AF" w:rsidP="003905AF">
            <w:pPr>
              <w:jc w:val="center"/>
              <w:rPr>
                <w:b/>
                <w:bCs/>
                <w:sz w:val="20"/>
                <w:szCs w:val="20"/>
              </w:rPr>
            </w:pPr>
            <w:r>
              <w:rPr>
                <w:b/>
                <w:bCs/>
                <w:sz w:val="20"/>
                <w:szCs w:val="20"/>
              </w:rPr>
              <w:t>/</w:t>
            </w:r>
          </w:p>
        </w:tc>
      </w:tr>
      <w:tr w:rsidR="003905AF" w:rsidRPr="000F3395" w14:paraId="10F65818" w14:textId="77777777" w:rsidTr="00405CC5">
        <w:trPr>
          <w:trHeight w:val="3527"/>
          <w:jc w:val="center"/>
        </w:trPr>
        <w:tc>
          <w:tcPr>
            <w:tcW w:w="540" w:type="dxa"/>
            <w:shd w:val="clear" w:color="auto" w:fill="auto"/>
            <w:hideMark/>
          </w:tcPr>
          <w:p w14:paraId="646E0D67"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11</w:t>
            </w:r>
          </w:p>
        </w:tc>
        <w:tc>
          <w:tcPr>
            <w:tcW w:w="2477" w:type="dxa"/>
            <w:shd w:val="clear" w:color="auto" w:fill="auto"/>
            <w:hideMark/>
          </w:tcPr>
          <w:p w14:paraId="6D0505DA" w14:textId="77777777" w:rsidR="003905AF" w:rsidRDefault="003905AF" w:rsidP="003905AF">
            <w:pPr>
              <w:rPr>
                <w:color w:val="000000"/>
                <w:sz w:val="20"/>
                <w:szCs w:val="20"/>
              </w:rPr>
            </w:pPr>
            <w:r>
              <w:rPr>
                <w:color w:val="000000"/>
                <w:sz w:val="20"/>
                <w:szCs w:val="20"/>
              </w:rPr>
              <w:t>Одлука о изменама Одлуке о образовању</w:t>
            </w:r>
            <w:r>
              <w:rPr>
                <w:color w:val="000000"/>
                <w:sz w:val="20"/>
                <w:szCs w:val="20"/>
              </w:rPr>
              <w:br/>
              <w:t>Комисије за израду предлога о утврђивању права на исплату девизне штедње</w:t>
            </w:r>
          </w:p>
        </w:tc>
        <w:tc>
          <w:tcPr>
            <w:tcW w:w="3373" w:type="dxa"/>
            <w:shd w:val="clear" w:color="auto" w:fill="auto"/>
            <w:hideMark/>
          </w:tcPr>
          <w:p w14:paraId="74BE6970" w14:textId="77777777" w:rsidR="003905AF" w:rsidRDefault="003905AF" w:rsidP="007F1555">
            <w:pPr>
              <w:rPr>
                <w:color w:val="000000"/>
                <w:sz w:val="20"/>
                <w:szCs w:val="20"/>
              </w:rPr>
            </w:pPr>
            <w:r>
              <w:rPr>
                <w:color w:val="000000"/>
                <w:sz w:val="20"/>
                <w:szCs w:val="20"/>
              </w:rPr>
              <w:t>Члан 9. ст. 1. и 2. Закона о регулиса</w:t>
            </w:r>
            <w:r w:rsidR="00EA7605">
              <w:rPr>
                <w:color w:val="000000"/>
                <w:sz w:val="20"/>
                <w:szCs w:val="20"/>
              </w:rPr>
              <w:t xml:space="preserve">њу јавног дуга Републике Србије </w:t>
            </w:r>
            <w:r>
              <w:rPr>
                <w:color w:val="000000"/>
                <w:sz w:val="20"/>
                <w:szCs w:val="20"/>
              </w:rPr>
              <w:t xml:space="preserve">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(„Службeни гласник РСˮ, бр. 108/16, 113/17, 52/19 и 144/20) и </w:t>
            </w:r>
            <w:r w:rsidR="007F1555">
              <w:rPr>
                <w:color w:val="000000"/>
                <w:sz w:val="20"/>
                <w:szCs w:val="20"/>
                <w:lang w:val="sr-Cyrl-RS"/>
              </w:rPr>
              <w:t>ч</w:t>
            </w:r>
            <w:r>
              <w:rPr>
                <w:color w:val="000000"/>
                <w:sz w:val="20"/>
                <w:szCs w:val="20"/>
              </w:rPr>
              <w:t>лан 43. став 1. Закона о Влади („Службени гласник РСˮ, бр. 55/05, 71/05-исправка, 101/07, 65/08, 16/11, 68/12-УС, 72/12, 7/14-УС, 44/14 и 30/18-др. закон).</w:t>
            </w:r>
          </w:p>
        </w:tc>
        <w:tc>
          <w:tcPr>
            <w:tcW w:w="2970" w:type="dxa"/>
            <w:shd w:val="clear" w:color="000000" w:fill="FFFFFF"/>
            <w:hideMark/>
          </w:tcPr>
          <w:p w14:paraId="47DFE798" w14:textId="77777777" w:rsidR="003905AF" w:rsidRDefault="003905AF" w:rsidP="003905AF">
            <w:pPr>
              <w:rPr>
                <w:sz w:val="20"/>
                <w:szCs w:val="20"/>
              </w:rPr>
            </w:pPr>
            <w:r>
              <w:rPr>
                <w:sz w:val="20"/>
                <w:szCs w:val="20"/>
              </w:rPr>
              <w:t>Смањење броја чланова Комисије, у циљу рационализације.</w:t>
            </w:r>
          </w:p>
        </w:tc>
        <w:tc>
          <w:tcPr>
            <w:tcW w:w="1530" w:type="dxa"/>
            <w:shd w:val="clear" w:color="000000" w:fill="FFFFFF"/>
            <w:hideMark/>
          </w:tcPr>
          <w:p w14:paraId="73C4A06F" w14:textId="77777777" w:rsidR="003905AF" w:rsidRDefault="003905AF" w:rsidP="003905AF">
            <w:pPr>
              <w:jc w:val="center"/>
              <w:rPr>
                <w:sz w:val="20"/>
                <w:szCs w:val="20"/>
              </w:rPr>
            </w:pPr>
            <w:r>
              <w:rPr>
                <w:sz w:val="20"/>
                <w:szCs w:val="20"/>
              </w:rPr>
              <w:t xml:space="preserve">11/21                           12. фебруар </w:t>
            </w:r>
          </w:p>
        </w:tc>
        <w:tc>
          <w:tcPr>
            <w:tcW w:w="1620" w:type="dxa"/>
            <w:shd w:val="clear" w:color="000000" w:fill="FFFFFF"/>
            <w:hideMark/>
          </w:tcPr>
          <w:p w14:paraId="594BC9F1"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B8F1A10"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4BE7A6C9" w14:textId="77777777" w:rsidR="003905AF" w:rsidRDefault="003905AF" w:rsidP="003905AF">
            <w:pPr>
              <w:rPr>
                <w:sz w:val="20"/>
                <w:szCs w:val="20"/>
              </w:rPr>
            </w:pPr>
            <w:r>
              <w:rPr>
                <w:sz w:val="20"/>
                <w:szCs w:val="20"/>
              </w:rPr>
              <w:t>Законом о изменама важећ</w:t>
            </w:r>
            <w:r w:rsidR="00EA7605">
              <w:rPr>
                <w:sz w:val="20"/>
                <w:szCs w:val="20"/>
              </w:rPr>
              <w:t xml:space="preserve">ег Закона </w:t>
            </w:r>
            <w:r>
              <w:rPr>
                <w:sz w:val="20"/>
                <w:szCs w:val="20"/>
              </w:rPr>
              <w:t>(„Службени гласник РС”, број 144/20), који је ступио на снагу 5. децембра 2020. године, одредбом члана 9. став 2. Закона,  предвиђено је смањење броја чланова Комисије са 11 на најмање пет.</w:t>
            </w:r>
          </w:p>
        </w:tc>
      </w:tr>
      <w:tr w:rsidR="003905AF" w:rsidRPr="000F3395" w14:paraId="02A5AD56" w14:textId="77777777" w:rsidTr="00405CC5">
        <w:trPr>
          <w:trHeight w:val="765"/>
          <w:jc w:val="center"/>
        </w:trPr>
        <w:tc>
          <w:tcPr>
            <w:tcW w:w="540" w:type="dxa"/>
            <w:shd w:val="clear" w:color="auto" w:fill="auto"/>
            <w:hideMark/>
          </w:tcPr>
          <w:p w14:paraId="559E59D9" w14:textId="77777777" w:rsidR="003905AF" w:rsidRPr="000F3395" w:rsidRDefault="003905AF" w:rsidP="003905AF">
            <w:pPr>
              <w:jc w:val="center"/>
              <w:rPr>
                <w:sz w:val="20"/>
                <w:szCs w:val="20"/>
                <w:lang w:val="en-GB" w:eastAsia="en-GB"/>
              </w:rPr>
            </w:pPr>
            <w:r w:rsidRPr="000F3395">
              <w:rPr>
                <w:sz w:val="20"/>
                <w:szCs w:val="20"/>
                <w:lang w:val="en-GB" w:eastAsia="en-GB"/>
              </w:rPr>
              <w:t>12</w:t>
            </w:r>
          </w:p>
        </w:tc>
        <w:tc>
          <w:tcPr>
            <w:tcW w:w="2477" w:type="dxa"/>
            <w:shd w:val="clear" w:color="auto" w:fill="auto"/>
            <w:hideMark/>
          </w:tcPr>
          <w:p w14:paraId="36E9BE76" w14:textId="77777777" w:rsidR="003905AF" w:rsidRDefault="003905AF" w:rsidP="003905AF">
            <w:pPr>
              <w:rPr>
                <w:color w:val="000000"/>
                <w:sz w:val="20"/>
                <w:szCs w:val="20"/>
              </w:rPr>
            </w:pPr>
            <w:r>
              <w:rPr>
                <w:color w:val="000000"/>
                <w:sz w:val="20"/>
                <w:szCs w:val="20"/>
              </w:rPr>
              <w:t>Усклађени динарски износи</w:t>
            </w:r>
            <w:r>
              <w:rPr>
                <w:color w:val="000000"/>
                <w:sz w:val="20"/>
                <w:szCs w:val="20"/>
              </w:rPr>
              <w:br/>
              <w:t>акциза из Члана 9. став 1. тачка 1), тачка 2) алинеја трећа, тачка 3) алинеја</w:t>
            </w:r>
            <w:r>
              <w:rPr>
                <w:color w:val="000000"/>
                <w:sz w:val="20"/>
                <w:szCs w:val="20"/>
              </w:rPr>
              <w:br/>
              <w:t>четврта, тачка 4), тачка 5) алинеја четврта, тачка 6) и тачка 7) алинеја трећа, Члана 9. став 5. тачка 1) подтачка (1) алинеја трећа, подтачка (4) алинеја прва, подтач. (5) и (6), тачка 2), тачка 3) подтачка (1) алинеја трећа, подтачка (2)</w:t>
            </w:r>
            <w:r>
              <w:rPr>
                <w:color w:val="000000"/>
                <w:sz w:val="20"/>
                <w:szCs w:val="20"/>
              </w:rPr>
              <w:br/>
              <w:t>алинеја прва, подтачка (3), тач. 4), 5) и 6), Члан 12а, Члан 14. и Члан 40г Закона о акцизама годишњим индексом потрошачких цена у 2020. години</w:t>
            </w:r>
          </w:p>
        </w:tc>
        <w:tc>
          <w:tcPr>
            <w:tcW w:w="3373" w:type="dxa"/>
            <w:shd w:val="clear" w:color="auto" w:fill="auto"/>
            <w:hideMark/>
          </w:tcPr>
          <w:p w14:paraId="403C8C89" w14:textId="77777777" w:rsidR="003905AF" w:rsidRDefault="003905AF" w:rsidP="007F1555">
            <w:pPr>
              <w:rPr>
                <w:color w:val="000000"/>
                <w:sz w:val="20"/>
                <w:szCs w:val="20"/>
              </w:rPr>
            </w:pPr>
            <w:r>
              <w:rPr>
                <w:color w:val="000000"/>
                <w:sz w:val="20"/>
                <w:szCs w:val="20"/>
              </w:rPr>
              <w:t xml:space="preserve">Члан 17. ст. 1. и 5. и </w:t>
            </w:r>
            <w:r w:rsidR="007F1555">
              <w:rPr>
                <w:color w:val="000000"/>
                <w:sz w:val="20"/>
                <w:szCs w:val="20"/>
                <w:lang w:val="sr-Cyrl-RS"/>
              </w:rPr>
              <w:t>ч</w:t>
            </w:r>
            <w:r>
              <w:rPr>
                <w:color w:val="000000"/>
                <w:sz w:val="20"/>
                <w:szCs w:val="20"/>
              </w:rPr>
              <w:t>лан 40в ст. 1, 2, 3. и 5. Закона о акцизама („Службени гласник РС”, бр. 22/01, 73/01, 80/02, 80/02-др. закон, 43/03, 72/03, 43/04, 55/04, 135/04, 46/05, 101/05-др. закон, 61/07, 5/09, 31/09, 101/10, 43/11, 101/11, 93/12, 119/12, 47/13, 68/14-др. закон, 142/14, 55/15, 103/15, 108/16, 30/18 и 153/20) и Члан 6. Закона о изменама и допунама Закона о акцизама („Службени гласник РС”, број 153/20)</w:t>
            </w:r>
            <w:r w:rsidR="00EA7605">
              <w:rPr>
                <w:color w:val="000000"/>
                <w:sz w:val="20"/>
                <w:szCs w:val="20"/>
              </w:rPr>
              <w:t>.</w:t>
            </w:r>
          </w:p>
        </w:tc>
        <w:tc>
          <w:tcPr>
            <w:tcW w:w="2970" w:type="dxa"/>
            <w:shd w:val="clear" w:color="000000" w:fill="FFFFFF"/>
            <w:hideMark/>
          </w:tcPr>
          <w:p w14:paraId="6DE82B2C" w14:textId="77777777" w:rsidR="003905AF" w:rsidRDefault="003905AF" w:rsidP="003905AF">
            <w:pPr>
              <w:rPr>
                <w:sz w:val="20"/>
                <w:szCs w:val="20"/>
              </w:rPr>
            </w:pPr>
            <w:r>
              <w:rPr>
                <w:sz w:val="20"/>
                <w:szCs w:val="20"/>
              </w:rPr>
              <w:t>Усклађују се динарски износи акциза из члана 9. став 1. тачка 1), тачка 2) алинеја трећа, тачка 3) алинеја четврта, тачка 4), тачка 5) алинеја четврта, тачка 6) и тачка 7) алинеја трећа, члана 9. став 5. тачка 1) подтачка (1) алинеја трећа, подтачка (4) алинеја прва, подтач. (5) и (6), тачка 2), тачка 3) подтачка (1) алинеја трећа, подтачка (2) алинеја прва, подтачка (3), тач. 4), 5) и 6), члана 12а, чл. 14. и 14а и члана 40г Закона о акцизама, годишњим индексом потрошачких цена у 2020. години.</w:t>
            </w:r>
          </w:p>
        </w:tc>
        <w:tc>
          <w:tcPr>
            <w:tcW w:w="1530" w:type="dxa"/>
            <w:shd w:val="clear" w:color="000000" w:fill="FFFFFF"/>
            <w:hideMark/>
          </w:tcPr>
          <w:p w14:paraId="7ECD3B28" w14:textId="77777777" w:rsidR="003905AF" w:rsidRDefault="003905AF" w:rsidP="003905AF">
            <w:pPr>
              <w:jc w:val="center"/>
              <w:rPr>
                <w:sz w:val="20"/>
                <w:szCs w:val="20"/>
              </w:rPr>
            </w:pPr>
            <w:r>
              <w:rPr>
                <w:sz w:val="20"/>
                <w:szCs w:val="20"/>
              </w:rPr>
              <w:t xml:space="preserve">11/21                           12. фебруар </w:t>
            </w:r>
          </w:p>
        </w:tc>
        <w:tc>
          <w:tcPr>
            <w:tcW w:w="1620" w:type="dxa"/>
            <w:shd w:val="clear" w:color="000000" w:fill="FFFFFF"/>
            <w:hideMark/>
          </w:tcPr>
          <w:p w14:paraId="22635742"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8173DD7"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0EAC4A29" w14:textId="77777777" w:rsidR="003905AF" w:rsidRDefault="003905AF" w:rsidP="003905AF">
            <w:pPr>
              <w:jc w:val="center"/>
              <w:rPr>
                <w:sz w:val="20"/>
                <w:szCs w:val="20"/>
              </w:rPr>
            </w:pPr>
            <w:r>
              <w:rPr>
                <w:sz w:val="20"/>
                <w:szCs w:val="20"/>
              </w:rPr>
              <w:t>/</w:t>
            </w:r>
          </w:p>
        </w:tc>
      </w:tr>
      <w:tr w:rsidR="003905AF" w:rsidRPr="000F3395" w14:paraId="0A8531C3" w14:textId="77777777" w:rsidTr="00405CC5">
        <w:trPr>
          <w:trHeight w:val="1880"/>
          <w:jc w:val="center"/>
        </w:trPr>
        <w:tc>
          <w:tcPr>
            <w:tcW w:w="540" w:type="dxa"/>
            <w:shd w:val="clear" w:color="auto" w:fill="auto"/>
            <w:hideMark/>
          </w:tcPr>
          <w:p w14:paraId="28F776B0"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13</w:t>
            </w:r>
          </w:p>
        </w:tc>
        <w:tc>
          <w:tcPr>
            <w:tcW w:w="2477" w:type="dxa"/>
            <w:shd w:val="clear" w:color="auto" w:fill="auto"/>
            <w:hideMark/>
          </w:tcPr>
          <w:p w14:paraId="38910B7E" w14:textId="77777777" w:rsidR="003905AF" w:rsidRDefault="003905AF" w:rsidP="003905AF">
            <w:pPr>
              <w:rPr>
                <w:color w:val="000000"/>
                <w:sz w:val="20"/>
                <w:szCs w:val="20"/>
              </w:rPr>
            </w:pPr>
            <w:r>
              <w:rPr>
                <w:color w:val="000000"/>
                <w:sz w:val="20"/>
                <w:szCs w:val="20"/>
              </w:rPr>
              <w:t>Усклађени износи накнада из Члана 25д став 3, Члана 32. став 3, Члана 40. став 3, Члана 45. став 1. тачка 4), Члана 54. став 3. и Члана 64б став 2. тачка 4) Закона о дувану</w:t>
            </w:r>
          </w:p>
        </w:tc>
        <w:tc>
          <w:tcPr>
            <w:tcW w:w="3373" w:type="dxa"/>
            <w:shd w:val="clear" w:color="auto" w:fill="auto"/>
            <w:hideMark/>
          </w:tcPr>
          <w:p w14:paraId="2F72AB2E" w14:textId="77777777" w:rsidR="003905AF" w:rsidRDefault="003905AF" w:rsidP="007F1555">
            <w:pPr>
              <w:rPr>
                <w:color w:val="000000"/>
                <w:sz w:val="20"/>
                <w:szCs w:val="20"/>
              </w:rPr>
            </w:pPr>
            <w:r>
              <w:rPr>
                <w:color w:val="000000"/>
                <w:sz w:val="20"/>
                <w:szCs w:val="20"/>
              </w:rPr>
              <w:t xml:space="preserve">Члан 25д ст. 4. и 5, </w:t>
            </w:r>
            <w:r w:rsidR="007F1555">
              <w:rPr>
                <w:color w:val="000000"/>
                <w:sz w:val="20"/>
                <w:szCs w:val="20"/>
                <w:lang w:val="sr-Cyrl-RS"/>
              </w:rPr>
              <w:t>ч</w:t>
            </w:r>
            <w:r>
              <w:rPr>
                <w:color w:val="000000"/>
                <w:sz w:val="20"/>
                <w:szCs w:val="20"/>
              </w:rPr>
              <w:t xml:space="preserve">лан 32. ст. 4. и 5, </w:t>
            </w:r>
            <w:r w:rsidR="007F1555">
              <w:rPr>
                <w:color w:val="000000"/>
                <w:sz w:val="20"/>
                <w:szCs w:val="20"/>
                <w:lang w:val="sr-Cyrl-RS"/>
              </w:rPr>
              <w:t>ч</w:t>
            </w:r>
            <w:r>
              <w:rPr>
                <w:color w:val="000000"/>
                <w:sz w:val="20"/>
                <w:szCs w:val="20"/>
              </w:rPr>
              <w:t xml:space="preserve">лан 40. ст. 4. и 5, </w:t>
            </w:r>
            <w:r w:rsidR="007F1555">
              <w:rPr>
                <w:color w:val="000000"/>
                <w:sz w:val="20"/>
                <w:szCs w:val="20"/>
                <w:lang w:val="sr-Cyrl-RS"/>
              </w:rPr>
              <w:t>ч</w:t>
            </w:r>
            <w:r>
              <w:rPr>
                <w:color w:val="000000"/>
                <w:sz w:val="20"/>
                <w:szCs w:val="20"/>
              </w:rPr>
              <w:t xml:space="preserve">лан 45.ст. 2. и 3, </w:t>
            </w:r>
            <w:r w:rsidR="007F1555">
              <w:rPr>
                <w:color w:val="000000"/>
                <w:sz w:val="20"/>
                <w:szCs w:val="20"/>
                <w:lang w:val="sr-Cyrl-RS"/>
              </w:rPr>
              <w:t>ч</w:t>
            </w:r>
            <w:r>
              <w:rPr>
                <w:color w:val="000000"/>
                <w:sz w:val="20"/>
                <w:szCs w:val="20"/>
              </w:rPr>
              <w:t xml:space="preserve">лан 54. ст. 4. и 5. и </w:t>
            </w:r>
            <w:r w:rsidR="007F1555">
              <w:rPr>
                <w:color w:val="000000"/>
                <w:sz w:val="20"/>
                <w:szCs w:val="20"/>
                <w:lang w:val="sr-Cyrl-RS"/>
              </w:rPr>
              <w:t>ч</w:t>
            </w:r>
            <w:r>
              <w:rPr>
                <w:color w:val="000000"/>
                <w:sz w:val="20"/>
                <w:szCs w:val="20"/>
              </w:rPr>
              <w:t xml:space="preserve">лан 64б ст. 3. и 4. Закона о дувану („Службени гласник РС”, бр. 101/05, 90/07, 95/10, 36/11, 93/12, 108/13, 95/18 и 91/19) и </w:t>
            </w:r>
            <w:r w:rsidR="007F1555">
              <w:rPr>
                <w:color w:val="000000"/>
                <w:sz w:val="20"/>
                <w:szCs w:val="20"/>
                <w:lang w:val="sr-Cyrl-RS"/>
              </w:rPr>
              <w:t>ч</w:t>
            </w:r>
            <w:r>
              <w:rPr>
                <w:color w:val="000000"/>
                <w:sz w:val="20"/>
                <w:szCs w:val="20"/>
              </w:rPr>
              <w:t>лан 19. став 2. Закона о изменама и допунама Закона о дувану („Службени гласник</w:t>
            </w:r>
            <w:r>
              <w:rPr>
                <w:color w:val="000000"/>
                <w:sz w:val="20"/>
                <w:szCs w:val="20"/>
              </w:rPr>
              <w:br/>
              <w:t>РС”, број 91/19).</w:t>
            </w:r>
          </w:p>
        </w:tc>
        <w:tc>
          <w:tcPr>
            <w:tcW w:w="2970" w:type="dxa"/>
            <w:shd w:val="clear" w:color="000000" w:fill="FFFFFF"/>
            <w:hideMark/>
          </w:tcPr>
          <w:p w14:paraId="5D1DC559" w14:textId="77777777" w:rsidR="003905AF" w:rsidRDefault="003905AF" w:rsidP="003905AF">
            <w:pPr>
              <w:rPr>
                <w:sz w:val="20"/>
                <w:szCs w:val="20"/>
              </w:rPr>
            </w:pPr>
            <w:r>
              <w:rPr>
                <w:sz w:val="20"/>
                <w:szCs w:val="20"/>
              </w:rPr>
              <w:t>Усклађују се износи накнада из члана 32. став 3, члана 40. став 3, члана 45. став 1. тачка 4) и члана 54. став 3. и члана 64б став 2. тачка 4 Закона о дувану индексом потрошачких цена у другом полугодишту 2020. године.</w:t>
            </w:r>
          </w:p>
        </w:tc>
        <w:tc>
          <w:tcPr>
            <w:tcW w:w="1530" w:type="dxa"/>
            <w:shd w:val="clear" w:color="000000" w:fill="FFFFFF"/>
            <w:hideMark/>
          </w:tcPr>
          <w:p w14:paraId="5A28C5AA" w14:textId="77777777" w:rsidR="003905AF" w:rsidRDefault="003905AF" w:rsidP="003905AF">
            <w:pPr>
              <w:jc w:val="center"/>
              <w:rPr>
                <w:sz w:val="20"/>
                <w:szCs w:val="20"/>
              </w:rPr>
            </w:pPr>
            <w:r>
              <w:rPr>
                <w:sz w:val="20"/>
                <w:szCs w:val="20"/>
              </w:rPr>
              <w:t xml:space="preserve">11/21                           12. фебруар </w:t>
            </w:r>
          </w:p>
        </w:tc>
        <w:tc>
          <w:tcPr>
            <w:tcW w:w="1620" w:type="dxa"/>
            <w:shd w:val="clear" w:color="000000" w:fill="FFFFFF"/>
            <w:hideMark/>
          </w:tcPr>
          <w:p w14:paraId="6933FEE5"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0AC685DD"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7D0A2D9F" w14:textId="77777777" w:rsidR="003905AF" w:rsidRDefault="003905AF" w:rsidP="003905AF">
            <w:pPr>
              <w:jc w:val="center"/>
              <w:rPr>
                <w:sz w:val="20"/>
                <w:szCs w:val="20"/>
              </w:rPr>
            </w:pPr>
            <w:r>
              <w:rPr>
                <w:sz w:val="20"/>
                <w:szCs w:val="20"/>
              </w:rPr>
              <w:t>/</w:t>
            </w:r>
          </w:p>
        </w:tc>
      </w:tr>
      <w:tr w:rsidR="003905AF" w:rsidRPr="000F3395" w14:paraId="1A04F582" w14:textId="77777777" w:rsidTr="00405CC5">
        <w:trPr>
          <w:trHeight w:val="2577"/>
          <w:jc w:val="center"/>
        </w:trPr>
        <w:tc>
          <w:tcPr>
            <w:tcW w:w="540" w:type="dxa"/>
            <w:shd w:val="clear" w:color="auto" w:fill="auto"/>
            <w:hideMark/>
          </w:tcPr>
          <w:p w14:paraId="32D2C934" w14:textId="77777777" w:rsidR="003905AF" w:rsidRPr="000F3395" w:rsidRDefault="003905AF" w:rsidP="003905AF">
            <w:pPr>
              <w:jc w:val="center"/>
              <w:rPr>
                <w:sz w:val="20"/>
                <w:szCs w:val="20"/>
                <w:lang w:val="en-GB" w:eastAsia="en-GB"/>
              </w:rPr>
            </w:pPr>
            <w:r w:rsidRPr="000F3395">
              <w:rPr>
                <w:sz w:val="20"/>
                <w:szCs w:val="20"/>
                <w:lang w:val="en-GB" w:eastAsia="en-GB"/>
              </w:rPr>
              <w:t>14</w:t>
            </w:r>
          </w:p>
        </w:tc>
        <w:tc>
          <w:tcPr>
            <w:tcW w:w="2477" w:type="dxa"/>
            <w:shd w:val="clear" w:color="auto" w:fill="auto"/>
            <w:hideMark/>
          </w:tcPr>
          <w:p w14:paraId="5B7D8EAE" w14:textId="77777777" w:rsidR="003905AF" w:rsidRDefault="003905AF" w:rsidP="003905AF">
            <w:pPr>
              <w:rPr>
                <w:color w:val="000000"/>
                <w:sz w:val="20"/>
                <w:szCs w:val="20"/>
              </w:rPr>
            </w:pPr>
            <w:r>
              <w:rPr>
                <w:color w:val="000000"/>
                <w:sz w:val="20"/>
                <w:szCs w:val="20"/>
              </w:rPr>
              <w:t>Одлука о износима просечних пондерисаних малопродајних цена и минималних акциза на дуванске прерађевине</w:t>
            </w:r>
          </w:p>
        </w:tc>
        <w:tc>
          <w:tcPr>
            <w:tcW w:w="3373" w:type="dxa"/>
            <w:shd w:val="clear" w:color="auto" w:fill="auto"/>
            <w:hideMark/>
          </w:tcPr>
          <w:p w14:paraId="7AD78B4A" w14:textId="77777777" w:rsidR="003905AF" w:rsidRDefault="003905AF" w:rsidP="003905AF">
            <w:pPr>
              <w:rPr>
                <w:color w:val="000000"/>
                <w:sz w:val="20"/>
                <w:szCs w:val="20"/>
              </w:rPr>
            </w:pPr>
            <w:r>
              <w:rPr>
                <w:color w:val="000000"/>
                <w:sz w:val="20"/>
                <w:szCs w:val="20"/>
              </w:rPr>
              <w:t>Члан 10. став 9. Закона о акцизама („Службени гласник РС”, бр.</w:t>
            </w:r>
            <w:r>
              <w:rPr>
                <w:color w:val="000000"/>
                <w:sz w:val="20"/>
                <w:szCs w:val="20"/>
              </w:rPr>
              <w:br/>
              <w:t>22/01, 73/01, 80/02, 80/02-др. закон, 43/03, 72/0</w:t>
            </w:r>
            <w:r w:rsidR="00EA7605">
              <w:rPr>
                <w:color w:val="000000"/>
                <w:sz w:val="20"/>
                <w:szCs w:val="20"/>
              </w:rPr>
              <w:t xml:space="preserve">3, 43/04, 55/04, 135/04, 46/05, </w:t>
            </w:r>
            <w:r>
              <w:rPr>
                <w:color w:val="000000"/>
                <w:sz w:val="20"/>
                <w:szCs w:val="20"/>
              </w:rPr>
              <w:t>101/05-др. закон, 61/07, 5/09, 31/09, 101/10, 43/11, 101/11, 93/12, 119/12, 47/13, 68/14-др. закон, 142/14, 55/15, 103/15, 108/16, 30/18 и 153/20).</w:t>
            </w:r>
          </w:p>
        </w:tc>
        <w:tc>
          <w:tcPr>
            <w:tcW w:w="2970" w:type="dxa"/>
            <w:shd w:val="clear" w:color="000000" w:fill="FFFFFF"/>
            <w:hideMark/>
          </w:tcPr>
          <w:p w14:paraId="3A078D2B" w14:textId="77777777" w:rsidR="003905AF" w:rsidRDefault="003905AF" w:rsidP="003905AF">
            <w:pPr>
              <w:rPr>
                <w:sz w:val="20"/>
                <w:szCs w:val="20"/>
              </w:rPr>
            </w:pPr>
            <w:r>
              <w:rPr>
                <w:sz w:val="20"/>
                <w:szCs w:val="20"/>
              </w:rPr>
              <w:t>Утврђују се износи просечне пондерисане малопродајне цене цигарета и дувана за пушење и осталих дуванских прерађевина (резани дуван, дуван за лулу и дуван за жвакање) и минималне акцизе на цигарете и дуван за пушење и остале дуванске прерађевине (резани дуван, дуван за лулу, дуван за жвакање и бурмут).</w:t>
            </w:r>
          </w:p>
        </w:tc>
        <w:tc>
          <w:tcPr>
            <w:tcW w:w="1530" w:type="dxa"/>
            <w:shd w:val="clear" w:color="000000" w:fill="FFFFFF"/>
            <w:hideMark/>
          </w:tcPr>
          <w:p w14:paraId="4EBF8B0E" w14:textId="77777777" w:rsidR="003905AF" w:rsidRDefault="003905AF" w:rsidP="003905AF">
            <w:pPr>
              <w:jc w:val="center"/>
              <w:rPr>
                <w:sz w:val="20"/>
                <w:szCs w:val="20"/>
              </w:rPr>
            </w:pPr>
            <w:r>
              <w:rPr>
                <w:sz w:val="20"/>
                <w:szCs w:val="20"/>
              </w:rPr>
              <w:t xml:space="preserve">15/21                         19. фебруар </w:t>
            </w:r>
          </w:p>
        </w:tc>
        <w:tc>
          <w:tcPr>
            <w:tcW w:w="1620" w:type="dxa"/>
            <w:shd w:val="clear" w:color="000000" w:fill="FFFFFF"/>
            <w:hideMark/>
          </w:tcPr>
          <w:p w14:paraId="25466929"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93D11E7"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56E493BF" w14:textId="77777777" w:rsidR="003905AF" w:rsidRDefault="003905AF" w:rsidP="003905AF">
            <w:pPr>
              <w:jc w:val="center"/>
              <w:rPr>
                <w:sz w:val="20"/>
                <w:szCs w:val="20"/>
              </w:rPr>
            </w:pPr>
            <w:r>
              <w:rPr>
                <w:sz w:val="20"/>
                <w:szCs w:val="20"/>
              </w:rPr>
              <w:t>/</w:t>
            </w:r>
          </w:p>
        </w:tc>
      </w:tr>
      <w:tr w:rsidR="003905AF" w:rsidRPr="000F3395" w14:paraId="35C061C6" w14:textId="77777777" w:rsidTr="00405CC5">
        <w:trPr>
          <w:trHeight w:val="2295"/>
          <w:jc w:val="center"/>
        </w:trPr>
        <w:tc>
          <w:tcPr>
            <w:tcW w:w="540" w:type="dxa"/>
            <w:shd w:val="clear" w:color="auto" w:fill="auto"/>
            <w:hideMark/>
          </w:tcPr>
          <w:p w14:paraId="4B4B3E03" w14:textId="77777777" w:rsidR="003905AF" w:rsidRPr="000F3395" w:rsidRDefault="003905AF" w:rsidP="003905AF">
            <w:pPr>
              <w:jc w:val="center"/>
              <w:rPr>
                <w:sz w:val="20"/>
                <w:szCs w:val="20"/>
                <w:lang w:val="en-GB" w:eastAsia="en-GB"/>
              </w:rPr>
            </w:pPr>
            <w:r w:rsidRPr="000F3395">
              <w:rPr>
                <w:sz w:val="20"/>
                <w:szCs w:val="20"/>
                <w:lang w:val="en-GB" w:eastAsia="en-GB"/>
              </w:rPr>
              <w:t>15</w:t>
            </w:r>
          </w:p>
        </w:tc>
        <w:tc>
          <w:tcPr>
            <w:tcW w:w="2477" w:type="dxa"/>
            <w:shd w:val="clear" w:color="auto" w:fill="auto"/>
            <w:hideMark/>
          </w:tcPr>
          <w:p w14:paraId="2096E55D" w14:textId="77777777" w:rsidR="003905AF" w:rsidRDefault="003905AF" w:rsidP="003905AF">
            <w:pPr>
              <w:rPr>
                <w:color w:val="000000"/>
                <w:sz w:val="20"/>
                <w:szCs w:val="20"/>
              </w:rPr>
            </w:pPr>
            <w:r>
              <w:rPr>
                <w:color w:val="000000"/>
                <w:sz w:val="20"/>
                <w:szCs w:val="20"/>
              </w:rPr>
              <w:t>Допуна усклађених динарских износа накнада прописаних Законом о накнадама за коришћење јавних добара</w:t>
            </w:r>
          </w:p>
        </w:tc>
        <w:tc>
          <w:tcPr>
            <w:tcW w:w="3373" w:type="dxa"/>
            <w:shd w:val="clear" w:color="auto" w:fill="auto"/>
            <w:hideMark/>
          </w:tcPr>
          <w:p w14:paraId="57E9E651" w14:textId="77777777" w:rsidR="003905AF" w:rsidRDefault="003905AF" w:rsidP="003905AF">
            <w:pPr>
              <w:rPr>
                <w:color w:val="000000"/>
                <w:sz w:val="20"/>
                <w:szCs w:val="20"/>
              </w:rPr>
            </w:pPr>
            <w:r>
              <w:rPr>
                <w:color w:val="000000"/>
                <w:sz w:val="20"/>
                <w:szCs w:val="20"/>
              </w:rPr>
              <w:t>Члан 273. став 7. Закона о накнадама за коришћење јавних добара („Службени гласник РС”, бр. 95/18 и 49/19).</w:t>
            </w:r>
          </w:p>
        </w:tc>
        <w:tc>
          <w:tcPr>
            <w:tcW w:w="2970" w:type="dxa"/>
            <w:shd w:val="clear" w:color="000000" w:fill="FFFFFF"/>
            <w:hideMark/>
          </w:tcPr>
          <w:p w14:paraId="4335A0D8" w14:textId="77777777" w:rsidR="003905AF" w:rsidRDefault="003905AF" w:rsidP="003905AF">
            <w:pPr>
              <w:rPr>
                <w:sz w:val="20"/>
                <w:szCs w:val="20"/>
              </w:rPr>
            </w:pPr>
            <w:r>
              <w:rPr>
                <w:sz w:val="20"/>
                <w:szCs w:val="20"/>
              </w:rPr>
              <w:t>Извршена допуна Усклађених динарских износа накнада  прописаних Законом о накнадама за коришење јавних добара који су објављени у „Службени гласник РС”, број 156/20.</w:t>
            </w:r>
          </w:p>
        </w:tc>
        <w:tc>
          <w:tcPr>
            <w:tcW w:w="1530" w:type="dxa"/>
            <w:shd w:val="clear" w:color="000000" w:fill="FFFFFF"/>
            <w:hideMark/>
          </w:tcPr>
          <w:p w14:paraId="7B685C20" w14:textId="77777777" w:rsidR="003905AF" w:rsidRDefault="003905AF" w:rsidP="003905AF">
            <w:pPr>
              <w:jc w:val="center"/>
              <w:rPr>
                <w:sz w:val="20"/>
                <w:szCs w:val="20"/>
              </w:rPr>
            </w:pPr>
            <w:r>
              <w:rPr>
                <w:sz w:val="20"/>
                <w:szCs w:val="20"/>
              </w:rPr>
              <w:t xml:space="preserve">15/21                         19. фебруар </w:t>
            </w:r>
          </w:p>
        </w:tc>
        <w:tc>
          <w:tcPr>
            <w:tcW w:w="1620" w:type="dxa"/>
            <w:shd w:val="clear" w:color="000000" w:fill="FFFFFF"/>
            <w:hideMark/>
          </w:tcPr>
          <w:p w14:paraId="6DA339C6"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9EC4E67"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6988876D" w14:textId="77777777" w:rsidR="003905AF" w:rsidRDefault="003905AF" w:rsidP="003905AF">
            <w:pPr>
              <w:rPr>
                <w:sz w:val="20"/>
                <w:szCs w:val="20"/>
              </w:rPr>
            </w:pPr>
            <w:r>
              <w:rPr>
                <w:sz w:val="20"/>
                <w:szCs w:val="20"/>
              </w:rPr>
              <w:t xml:space="preserve">Након објављивања акта о усклађеним динарским износима, уочен је недостатак износа висине накаде за производе који после употребе постају посебни токови отпада и то за течности за хидрауличне намене, уља тешка и остала уља. </w:t>
            </w:r>
          </w:p>
        </w:tc>
      </w:tr>
      <w:tr w:rsidR="003905AF" w:rsidRPr="000F3395" w14:paraId="51D26D0C" w14:textId="77777777" w:rsidTr="00405CC5">
        <w:trPr>
          <w:trHeight w:val="350"/>
          <w:jc w:val="center"/>
        </w:trPr>
        <w:tc>
          <w:tcPr>
            <w:tcW w:w="540" w:type="dxa"/>
            <w:shd w:val="clear" w:color="auto" w:fill="auto"/>
            <w:hideMark/>
          </w:tcPr>
          <w:p w14:paraId="3073C877" w14:textId="77777777" w:rsidR="003905AF" w:rsidRPr="000F3395" w:rsidRDefault="003905AF" w:rsidP="003905AF">
            <w:pPr>
              <w:jc w:val="center"/>
              <w:rPr>
                <w:sz w:val="20"/>
                <w:szCs w:val="20"/>
                <w:lang w:val="en-GB" w:eastAsia="en-GB"/>
              </w:rPr>
            </w:pPr>
            <w:r w:rsidRPr="000F3395">
              <w:rPr>
                <w:sz w:val="20"/>
                <w:szCs w:val="20"/>
                <w:lang w:val="en-GB" w:eastAsia="en-GB"/>
              </w:rPr>
              <w:t>16</w:t>
            </w:r>
          </w:p>
        </w:tc>
        <w:tc>
          <w:tcPr>
            <w:tcW w:w="2477" w:type="dxa"/>
            <w:shd w:val="clear" w:color="auto" w:fill="auto"/>
            <w:hideMark/>
          </w:tcPr>
          <w:p w14:paraId="64DE4768" w14:textId="77777777" w:rsidR="003905AF" w:rsidRDefault="003905AF" w:rsidP="003905AF">
            <w:pPr>
              <w:rPr>
                <w:color w:val="000000"/>
                <w:sz w:val="20"/>
                <w:szCs w:val="20"/>
              </w:rPr>
            </w:pPr>
            <w:r>
              <w:rPr>
                <w:color w:val="000000"/>
                <w:sz w:val="20"/>
                <w:szCs w:val="20"/>
              </w:rPr>
              <w:t>Уредба о изменама и допунама Уредбе о условима и критеријумима усклађености државне помоћи ради отклањања озбиљног поремећаја у привреди проузрокованог епидемијом заразне болести COVID-19</w:t>
            </w:r>
          </w:p>
        </w:tc>
        <w:tc>
          <w:tcPr>
            <w:tcW w:w="3373" w:type="dxa"/>
            <w:shd w:val="clear" w:color="auto" w:fill="auto"/>
            <w:hideMark/>
          </w:tcPr>
          <w:p w14:paraId="3E665A3E" w14:textId="77777777" w:rsidR="003905AF" w:rsidRDefault="003905AF" w:rsidP="007F1555">
            <w:pPr>
              <w:rPr>
                <w:color w:val="000000"/>
                <w:sz w:val="20"/>
                <w:szCs w:val="20"/>
              </w:rPr>
            </w:pPr>
            <w:r>
              <w:rPr>
                <w:color w:val="000000"/>
                <w:sz w:val="20"/>
                <w:szCs w:val="20"/>
              </w:rPr>
              <w:t xml:space="preserve">Члан 5. став 3. и </w:t>
            </w:r>
            <w:r w:rsidR="007F1555">
              <w:rPr>
                <w:color w:val="000000"/>
                <w:sz w:val="20"/>
                <w:szCs w:val="20"/>
                <w:lang w:val="sr-Cyrl-RS"/>
              </w:rPr>
              <w:t>ч</w:t>
            </w:r>
            <w:r>
              <w:rPr>
                <w:color w:val="000000"/>
                <w:sz w:val="20"/>
                <w:szCs w:val="20"/>
              </w:rPr>
              <w:t xml:space="preserve">лан 7. став 4. Закона о контроли државне помоћи („Службени гласник РСˮ, број 73/19) и </w:t>
            </w:r>
            <w:r w:rsidR="007F1555">
              <w:rPr>
                <w:color w:val="000000"/>
                <w:sz w:val="20"/>
                <w:szCs w:val="20"/>
                <w:lang w:val="sr-Cyrl-RS"/>
              </w:rPr>
              <w:t>ч</w:t>
            </w:r>
            <w:r>
              <w:rPr>
                <w:color w:val="000000"/>
                <w:sz w:val="20"/>
                <w:szCs w:val="20"/>
              </w:rPr>
              <w:t>лан 42. став 1. Закона о Влади („Службени гласник РСˮ, бр. 55/05, 71/05 - исправка, 101/07, 65/08, 16/11, 68/12 - УС, 72/12, 7/14 - УС, 44/14 и 30/18 - др. закон).</w:t>
            </w:r>
          </w:p>
        </w:tc>
        <w:tc>
          <w:tcPr>
            <w:tcW w:w="2970" w:type="dxa"/>
            <w:shd w:val="clear" w:color="000000" w:fill="FFFFFF"/>
            <w:hideMark/>
          </w:tcPr>
          <w:p w14:paraId="77A0C0DB" w14:textId="77777777" w:rsidR="003905AF" w:rsidRDefault="003905AF" w:rsidP="003905AF">
            <w:pPr>
              <w:rPr>
                <w:sz w:val="20"/>
                <w:szCs w:val="20"/>
              </w:rPr>
            </w:pPr>
            <w:r>
              <w:rPr>
                <w:sz w:val="20"/>
                <w:szCs w:val="20"/>
              </w:rPr>
              <w:t>Овом уредбом се мења и допуњује уредба која представља оквир у складу са којим даваоци државне помоћи могу да додељују државну помоћ учесницима на тржишту који се суочавају са смањеном ликвидношћу проузрокованом ванредним околностима насталим услед епидемије  заразне болести COVID-19.</w:t>
            </w:r>
          </w:p>
        </w:tc>
        <w:tc>
          <w:tcPr>
            <w:tcW w:w="1530" w:type="dxa"/>
            <w:shd w:val="clear" w:color="000000" w:fill="FFFFFF"/>
            <w:hideMark/>
          </w:tcPr>
          <w:p w14:paraId="6D138492" w14:textId="77777777" w:rsidR="003905AF" w:rsidRDefault="003905AF" w:rsidP="003905AF">
            <w:pPr>
              <w:jc w:val="center"/>
              <w:rPr>
                <w:sz w:val="20"/>
                <w:szCs w:val="20"/>
              </w:rPr>
            </w:pPr>
            <w:r>
              <w:rPr>
                <w:sz w:val="20"/>
                <w:szCs w:val="20"/>
              </w:rPr>
              <w:t xml:space="preserve">17/21                           26. фебруар </w:t>
            </w:r>
          </w:p>
        </w:tc>
        <w:tc>
          <w:tcPr>
            <w:tcW w:w="1620" w:type="dxa"/>
            <w:shd w:val="clear" w:color="000000" w:fill="FFFFFF"/>
            <w:hideMark/>
          </w:tcPr>
          <w:p w14:paraId="20D1CE5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BE6092B"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32FA927C" w14:textId="77777777" w:rsidR="003905AF" w:rsidRDefault="003905AF" w:rsidP="003905AF">
            <w:pPr>
              <w:rPr>
                <w:sz w:val="20"/>
                <w:szCs w:val="20"/>
              </w:rPr>
            </w:pPr>
            <w:r>
              <w:rPr>
                <w:sz w:val="20"/>
                <w:szCs w:val="20"/>
              </w:rPr>
              <w:t>Измене и допуне су извршене у складу са изменама и допунама Привременог оквира Европске комисије за мере државне помоћи у сврху подршке привреди у условима пандемије COVID - 19 које нису могле да се предвиде.</w:t>
            </w:r>
          </w:p>
        </w:tc>
      </w:tr>
      <w:tr w:rsidR="003905AF" w:rsidRPr="000F3395" w14:paraId="5F02F079" w14:textId="77777777" w:rsidTr="00405CC5">
        <w:trPr>
          <w:trHeight w:val="1785"/>
          <w:jc w:val="center"/>
        </w:trPr>
        <w:tc>
          <w:tcPr>
            <w:tcW w:w="540" w:type="dxa"/>
            <w:shd w:val="clear" w:color="auto" w:fill="auto"/>
            <w:hideMark/>
          </w:tcPr>
          <w:p w14:paraId="10AE4293"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17</w:t>
            </w:r>
          </w:p>
        </w:tc>
        <w:tc>
          <w:tcPr>
            <w:tcW w:w="2477" w:type="dxa"/>
            <w:shd w:val="clear" w:color="auto" w:fill="auto"/>
            <w:hideMark/>
          </w:tcPr>
          <w:p w14:paraId="083CB362" w14:textId="77777777" w:rsidR="003905AF" w:rsidRDefault="003905AF" w:rsidP="003905AF">
            <w:pPr>
              <w:rPr>
                <w:color w:val="000000"/>
                <w:sz w:val="20"/>
                <w:szCs w:val="20"/>
              </w:rPr>
            </w:pPr>
            <w:r>
              <w:rPr>
                <w:color w:val="000000"/>
                <w:sz w:val="20"/>
                <w:szCs w:val="20"/>
              </w:rPr>
              <w:t>Уредба о допуни Уредбе о условима и критеријумима усклађености државне помоћи ради отклањања штетних последица проузрокованих епидемијом заразне болести COVID-19</w:t>
            </w:r>
          </w:p>
        </w:tc>
        <w:tc>
          <w:tcPr>
            <w:tcW w:w="3373" w:type="dxa"/>
            <w:shd w:val="clear" w:color="auto" w:fill="auto"/>
            <w:hideMark/>
          </w:tcPr>
          <w:p w14:paraId="1BBA7000" w14:textId="77777777" w:rsidR="003905AF" w:rsidRDefault="003905AF" w:rsidP="007F1555">
            <w:pPr>
              <w:rPr>
                <w:color w:val="000000"/>
                <w:sz w:val="20"/>
                <w:szCs w:val="20"/>
              </w:rPr>
            </w:pPr>
            <w:r>
              <w:rPr>
                <w:color w:val="000000"/>
                <w:sz w:val="20"/>
                <w:szCs w:val="20"/>
              </w:rPr>
              <w:t xml:space="preserve">Члан 5. став 3. и </w:t>
            </w:r>
            <w:r w:rsidR="007F1555">
              <w:rPr>
                <w:color w:val="000000"/>
                <w:sz w:val="20"/>
                <w:szCs w:val="20"/>
                <w:lang w:val="sr-Cyrl-RS"/>
              </w:rPr>
              <w:t>ч</w:t>
            </w:r>
            <w:r>
              <w:rPr>
                <w:color w:val="000000"/>
                <w:sz w:val="20"/>
                <w:szCs w:val="20"/>
              </w:rPr>
              <w:t xml:space="preserve">лан 7. став 4. Закона о контроли државне помоћи („Службени гласник РСˮ, број 73/19) и </w:t>
            </w:r>
            <w:r w:rsidR="007F1555">
              <w:rPr>
                <w:color w:val="000000"/>
                <w:sz w:val="20"/>
                <w:szCs w:val="20"/>
                <w:lang w:val="sr-Cyrl-RS"/>
              </w:rPr>
              <w:t>ч</w:t>
            </w:r>
            <w:r>
              <w:rPr>
                <w:color w:val="000000"/>
                <w:sz w:val="20"/>
                <w:szCs w:val="20"/>
              </w:rPr>
              <w:t>лан 42. став 1. Закона о Влади („Службени гласник РСˮ, бр. 55/05, 71/05 - исправка, 101/07, 65/08, 16/11, 68/12 - УС, 72/12, 7/14 - УС, 44/14 и 30/18 - др. закон).</w:t>
            </w:r>
          </w:p>
        </w:tc>
        <w:tc>
          <w:tcPr>
            <w:tcW w:w="2970" w:type="dxa"/>
            <w:shd w:val="clear" w:color="000000" w:fill="FFFFFF"/>
            <w:noWrap/>
            <w:hideMark/>
          </w:tcPr>
          <w:p w14:paraId="5A6768B8" w14:textId="77777777" w:rsidR="003905AF" w:rsidRDefault="003905AF" w:rsidP="003905AF">
            <w:pPr>
              <w:rPr>
                <w:sz w:val="20"/>
                <w:szCs w:val="20"/>
              </w:rPr>
            </w:pPr>
            <w:r>
              <w:rPr>
                <w:sz w:val="20"/>
                <w:szCs w:val="20"/>
              </w:rPr>
              <w:t>Овом уредбом се допуњује уредба која представља оквир у складу са којим даваоци државне помоћи могу да додељују државну помоћ учесницима на тржишту који су претрпели штету односно остварили губитак директно настао због епидемије  заразне болести COVID - 19.</w:t>
            </w:r>
          </w:p>
        </w:tc>
        <w:tc>
          <w:tcPr>
            <w:tcW w:w="1530" w:type="dxa"/>
            <w:shd w:val="clear" w:color="000000" w:fill="FFFFFF"/>
            <w:hideMark/>
          </w:tcPr>
          <w:p w14:paraId="4C2947F0" w14:textId="77777777" w:rsidR="003905AF" w:rsidRDefault="003905AF" w:rsidP="003905AF">
            <w:pPr>
              <w:jc w:val="center"/>
              <w:rPr>
                <w:sz w:val="20"/>
                <w:szCs w:val="20"/>
              </w:rPr>
            </w:pPr>
            <w:r>
              <w:rPr>
                <w:sz w:val="20"/>
                <w:szCs w:val="20"/>
              </w:rPr>
              <w:t xml:space="preserve">17/21                           26. фебруар </w:t>
            </w:r>
          </w:p>
        </w:tc>
        <w:tc>
          <w:tcPr>
            <w:tcW w:w="1620" w:type="dxa"/>
            <w:shd w:val="clear" w:color="000000" w:fill="FFFFFF"/>
            <w:hideMark/>
          </w:tcPr>
          <w:p w14:paraId="66B9AE02"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C556B2C"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73FD7F20" w14:textId="77777777" w:rsidR="003905AF" w:rsidRDefault="003905AF" w:rsidP="003905AF">
            <w:pPr>
              <w:rPr>
                <w:sz w:val="20"/>
                <w:szCs w:val="20"/>
              </w:rPr>
            </w:pPr>
            <w:r>
              <w:rPr>
                <w:sz w:val="20"/>
                <w:szCs w:val="20"/>
              </w:rPr>
              <w:t>Допуне су извршене у складу са допунама Привременог оквира Европске комисије за мере државне помоћи у сврху подршке привреди у условима пандемије COVID – 19 које нису могле да се предвиде.</w:t>
            </w:r>
          </w:p>
        </w:tc>
      </w:tr>
      <w:tr w:rsidR="003905AF" w:rsidRPr="000F3395" w14:paraId="20F8F930" w14:textId="77777777" w:rsidTr="00405CC5">
        <w:trPr>
          <w:trHeight w:val="692"/>
          <w:jc w:val="center"/>
        </w:trPr>
        <w:tc>
          <w:tcPr>
            <w:tcW w:w="540" w:type="dxa"/>
            <w:shd w:val="clear" w:color="auto" w:fill="auto"/>
            <w:hideMark/>
          </w:tcPr>
          <w:p w14:paraId="0ED049EC" w14:textId="77777777" w:rsidR="003905AF" w:rsidRPr="000F3395" w:rsidRDefault="003905AF" w:rsidP="003905AF">
            <w:pPr>
              <w:jc w:val="center"/>
              <w:rPr>
                <w:sz w:val="20"/>
                <w:szCs w:val="20"/>
                <w:lang w:val="en-GB" w:eastAsia="en-GB"/>
              </w:rPr>
            </w:pPr>
            <w:r w:rsidRPr="000F3395">
              <w:rPr>
                <w:sz w:val="20"/>
                <w:szCs w:val="20"/>
                <w:lang w:val="en-GB" w:eastAsia="en-GB"/>
              </w:rPr>
              <w:t>18</w:t>
            </w:r>
          </w:p>
        </w:tc>
        <w:tc>
          <w:tcPr>
            <w:tcW w:w="2477" w:type="dxa"/>
            <w:shd w:val="clear" w:color="auto" w:fill="auto"/>
            <w:hideMark/>
          </w:tcPr>
          <w:p w14:paraId="67B08ECA" w14:textId="77777777" w:rsidR="003905AF" w:rsidRDefault="003905AF" w:rsidP="003905AF">
            <w:pPr>
              <w:rPr>
                <w:color w:val="000000"/>
                <w:sz w:val="20"/>
                <w:szCs w:val="20"/>
              </w:rPr>
            </w:pPr>
            <w:r>
              <w:rPr>
                <w:color w:val="000000"/>
                <w:sz w:val="20"/>
                <w:szCs w:val="20"/>
              </w:rPr>
              <w:t>Уредба о измени Уредбе</w:t>
            </w:r>
            <w:r>
              <w:rPr>
                <w:color w:val="000000"/>
                <w:sz w:val="20"/>
                <w:szCs w:val="20"/>
              </w:rPr>
              <w:br/>
              <w:t>о условима и критеријумима усклађености државне помоћи кроз</w:t>
            </w:r>
            <w:r>
              <w:rPr>
                <w:color w:val="000000"/>
                <w:sz w:val="20"/>
                <w:szCs w:val="20"/>
              </w:rPr>
              <w:br/>
              <w:t>докапитализацију учесника на тржишту ради отклањања поремећаја у привреди</w:t>
            </w:r>
            <w:r>
              <w:rPr>
                <w:color w:val="000000"/>
                <w:sz w:val="20"/>
                <w:szCs w:val="20"/>
              </w:rPr>
              <w:br/>
              <w:t>проузрокованих епидемијом заразне болести COVID-19</w:t>
            </w:r>
          </w:p>
        </w:tc>
        <w:tc>
          <w:tcPr>
            <w:tcW w:w="3373" w:type="dxa"/>
            <w:shd w:val="clear" w:color="auto" w:fill="auto"/>
            <w:hideMark/>
          </w:tcPr>
          <w:p w14:paraId="7B62D417" w14:textId="77777777" w:rsidR="003905AF" w:rsidRDefault="003905AF" w:rsidP="007F1555">
            <w:pPr>
              <w:rPr>
                <w:color w:val="000000"/>
                <w:sz w:val="20"/>
                <w:szCs w:val="20"/>
              </w:rPr>
            </w:pPr>
            <w:r>
              <w:rPr>
                <w:color w:val="000000"/>
                <w:sz w:val="20"/>
                <w:szCs w:val="20"/>
              </w:rPr>
              <w:t xml:space="preserve">Члан 5. став 3. и </w:t>
            </w:r>
            <w:r w:rsidR="007F1555">
              <w:rPr>
                <w:color w:val="000000"/>
                <w:sz w:val="20"/>
                <w:szCs w:val="20"/>
                <w:lang w:val="sr-Cyrl-RS"/>
              </w:rPr>
              <w:t>ч</w:t>
            </w:r>
            <w:r>
              <w:rPr>
                <w:color w:val="000000"/>
                <w:sz w:val="20"/>
                <w:szCs w:val="20"/>
              </w:rPr>
              <w:t xml:space="preserve">лан 7. став 4. Закона о контроли државне помоћи („Службени гласник РСˮ, број 73/19) и </w:t>
            </w:r>
            <w:r w:rsidR="007F1555">
              <w:rPr>
                <w:color w:val="000000"/>
                <w:sz w:val="20"/>
                <w:szCs w:val="20"/>
                <w:lang w:val="sr-Cyrl-RS"/>
              </w:rPr>
              <w:t>ч</w:t>
            </w:r>
            <w:r>
              <w:rPr>
                <w:color w:val="000000"/>
                <w:sz w:val="20"/>
                <w:szCs w:val="20"/>
              </w:rPr>
              <w:t>лан 42. став 1. Закона о Влади („Службени гласник РСˮ, бр. 55/05, 71/05 - исправка, 101/07, 65/08, 16/11, 68/12 - УС, 72/12, 7/14 - УС, 44/14 и 30/18 - др. закон).</w:t>
            </w:r>
          </w:p>
        </w:tc>
        <w:tc>
          <w:tcPr>
            <w:tcW w:w="2970" w:type="dxa"/>
            <w:shd w:val="clear" w:color="000000" w:fill="FFFFFF"/>
            <w:hideMark/>
          </w:tcPr>
          <w:p w14:paraId="196F6819" w14:textId="77777777" w:rsidR="003905AF" w:rsidRDefault="003905AF" w:rsidP="003905AF">
            <w:pPr>
              <w:rPr>
                <w:sz w:val="20"/>
                <w:szCs w:val="20"/>
              </w:rPr>
            </w:pPr>
            <w:r>
              <w:rPr>
                <w:sz w:val="20"/>
                <w:szCs w:val="20"/>
              </w:rPr>
              <w:t>Овом уредбом мења се уредба која представља оквир у складу са којим даваоци државне помоћи могу, кроз докапитализацију као инструментом државне помоћи, да додељују државну помоћ учесницима на тржишту који се суочавају са смањеном ликвидношћу проузрокованом ванредним околностима насталим услед епидемије заразне болести COVID-19.</w:t>
            </w:r>
          </w:p>
        </w:tc>
        <w:tc>
          <w:tcPr>
            <w:tcW w:w="1530" w:type="dxa"/>
            <w:shd w:val="clear" w:color="000000" w:fill="FFFFFF"/>
            <w:hideMark/>
          </w:tcPr>
          <w:p w14:paraId="61F956BB" w14:textId="77777777" w:rsidR="003905AF" w:rsidRDefault="003905AF" w:rsidP="003905AF">
            <w:pPr>
              <w:jc w:val="center"/>
              <w:rPr>
                <w:sz w:val="20"/>
                <w:szCs w:val="20"/>
              </w:rPr>
            </w:pPr>
            <w:r>
              <w:rPr>
                <w:sz w:val="20"/>
                <w:szCs w:val="20"/>
              </w:rPr>
              <w:t xml:space="preserve">17/21                           26. фебруар </w:t>
            </w:r>
          </w:p>
        </w:tc>
        <w:tc>
          <w:tcPr>
            <w:tcW w:w="1620" w:type="dxa"/>
            <w:shd w:val="clear" w:color="000000" w:fill="FFFFFF"/>
            <w:hideMark/>
          </w:tcPr>
          <w:p w14:paraId="358120FF"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5DBA10B"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45BDE4A2" w14:textId="77777777" w:rsidR="003905AF" w:rsidRDefault="003905AF" w:rsidP="003905AF">
            <w:pPr>
              <w:rPr>
                <w:sz w:val="20"/>
                <w:szCs w:val="20"/>
              </w:rPr>
            </w:pPr>
            <w:r>
              <w:rPr>
                <w:sz w:val="20"/>
                <w:szCs w:val="20"/>
              </w:rPr>
              <w:t>Измене су извршене у складу саизменама Привременог оквира Европске комисије за мере државне помоћи у сврху подршке привреди у условима пандемије COVID – 19  које нису могле да се предвиде.</w:t>
            </w:r>
          </w:p>
        </w:tc>
      </w:tr>
      <w:tr w:rsidR="003905AF" w:rsidRPr="000F3395" w14:paraId="601C3D84" w14:textId="77777777" w:rsidTr="00405CC5">
        <w:trPr>
          <w:trHeight w:val="2550"/>
          <w:jc w:val="center"/>
        </w:trPr>
        <w:tc>
          <w:tcPr>
            <w:tcW w:w="540" w:type="dxa"/>
            <w:shd w:val="clear" w:color="auto" w:fill="auto"/>
            <w:hideMark/>
          </w:tcPr>
          <w:p w14:paraId="0A7C7437" w14:textId="77777777" w:rsidR="003905AF" w:rsidRPr="000F3395" w:rsidRDefault="003905AF" w:rsidP="003905AF">
            <w:pPr>
              <w:jc w:val="center"/>
              <w:rPr>
                <w:sz w:val="20"/>
                <w:szCs w:val="20"/>
                <w:lang w:val="en-GB" w:eastAsia="en-GB"/>
              </w:rPr>
            </w:pPr>
            <w:r w:rsidRPr="000F3395">
              <w:rPr>
                <w:sz w:val="20"/>
                <w:szCs w:val="20"/>
                <w:lang w:val="en-GB" w:eastAsia="en-GB"/>
              </w:rPr>
              <w:t>19</w:t>
            </w:r>
          </w:p>
        </w:tc>
        <w:tc>
          <w:tcPr>
            <w:tcW w:w="2477" w:type="dxa"/>
            <w:shd w:val="clear" w:color="auto" w:fill="auto"/>
            <w:hideMark/>
          </w:tcPr>
          <w:p w14:paraId="63832A49" w14:textId="77777777" w:rsidR="003905AF" w:rsidRDefault="003905AF" w:rsidP="003905AF">
            <w:pPr>
              <w:rPr>
                <w:color w:val="000000"/>
                <w:sz w:val="20"/>
                <w:szCs w:val="20"/>
              </w:rPr>
            </w:pPr>
            <w:r>
              <w:rPr>
                <w:color w:val="000000"/>
                <w:sz w:val="20"/>
                <w:szCs w:val="20"/>
              </w:rPr>
              <w:t>Одлука о емисији</w:t>
            </w:r>
            <w:r>
              <w:rPr>
                <w:color w:val="000000"/>
                <w:sz w:val="20"/>
                <w:szCs w:val="20"/>
              </w:rPr>
              <w:br/>
              <w:t>дугорочних државних хартија од вредности на међународном финансијском</w:t>
            </w:r>
            <w:r>
              <w:rPr>
                <w:color w:val="000000"/>
                <w:sz w:val="20"/>
                <w:szCs w:val="20"/>
              </w:rPr>
              <w:br/>
              <w:t>тржишту</w:t>
            </w:r>
          </w:p>
        </w:tc>
        <w:tc>
          <w:tcPr>
            <w:tcW w:w="3373" w:type="dxa"/>
            <w:shd w:val="clear" w:color="auto" w:fill="auto"/>
            <w:hideMark/>
          </w:tcPr>
          <w:p w14:paraId="39FA1739" w14:textId="77777777" w:rsidR="003905AF" w:rsidRDefault="003905AF" w:rsidP="007F1555">
            <w:pPr>
              <w:rPr>
                <w:color w:val="000000"/>
                <w:sz w:val="20"/>
                <w:szCs w:val="20"/>
              </w:rPr>
            </w:pPr>
            <w:r>
              <w:rPr>
                <w:color w:val="000000"/>
                <w:sz w:val="20"/>
                <w:szCs w:val="20"/>
              </w:rPr>
              <w:t xml:space="preserve">Члан 5. став 3. Закона о јавном дугу („Службени гласник РС”, бр. 61/05, 107/09, 78/11, 68/15, 95/18, 91/19 и 149/20), </w:t>
            </w:r>
            <w:r w:rsidR="007F1555">
              <w:rPr>
                <w:color w:val="000000"/>
                <w:sz w:val="20"/>
                <w:szCs w:val="20"/>
                <w:lang w:val="sr-Cyrl-RS"/>
              </w:rPr>
              <w:t>ч</w:t>
            </w:r>
            <w:r>
              <w:rPr>
                <w:color w:val="000000"/>
                <w:sz w:val="20"/>
                <w:szCs w:val="20"/>
              </w:rPr>
              <w:t xml:space="preserve">лан 1. став 4. Уредбе о општим условима за емисију и продају дугорочних државних хартија од вредности на међународном финансијском тржишту („Службени гласник РС”, број 4/13) и </w:t>
            </w:r>
            <w:r w:rsidR="007F1555">
              <w:rPr>
                <w:color w:val="000000"/>
                <w:sz w:val="20"/>
                <w:szCs w:val="20"/>
                <w:lang w:val="sr-Cyrl-RS"/>
              </w:rPr>
              <w:t>ч</w:t>
            </w:r>
            <w:r>
              <w:rPr>
                <w:color w:val="000000"/>
                <w:sz w:val="20"/>
                <w:szCs w:val="20"/>
              </w:rPr>
              <w:t>лан 43. став 1. Закона о Влади („Службени гласник PC”, бр. 55/05, 71/05-исправка, 101/07, 65/08, 16/11, 68/12- УС, 72/12, 7/14-УС, 44/14 и 30/18-др. закон).</w:t>
            </w:r>
          </w:p>
        </w:tc>
        <w:tc>
          <w:tcPr>
            <w:tcW w:w="2970" w:type="dxa"/>
            <w:shd w:val="clear" w:color="000000" w:fill="FFFFFF"/>
            <w:hideMark/>
          </w:tcPr>
          <w:p w14:paraId="4A59C457" w14:textId="77777777" w:rsidR="003905AF" w:rsidRDefault="003905AF" w:rsidP="003905AF">
            <w:pPr>
              <w:rPr>
                <w:sz w:val="20"/>
                <w:szCs w:val="20"/>
              </w:rPr>
            </w:pPr>
            <w:r>
              <w:rPr>
                <w:sz w:val="20"/>
                <w:szCs w:val="20"/>
              </w:rPr>
              <w:t>Република Србија емитује дугорочне државне хартије од вредности, ради финансирања буџетског дефицита и рефинансирања доспелих обавеза по основу јавног дуга.</w:t>
            </w:r>
          </w:p>
        </w:tc>
        <w:tc>
          <w:tcPr>
            <w:tcW w:w="1530" w:type="dxa"/>
            <w:shd w:val="clear" w:color="000000" w:fill="FFFFFF"/>
            <w:hideMark/>
          </w:tcPr>
          <w:p w14:paraId="70CE2740" w14:textId="77777777" w:rsidR="003905AF" w:rsidRDefault="003905AF" w:rsidP="003905AF">
            <w:pPr>
              <w:jc w:val="center"/>
              <w:rPr>
                <w:sz w:val="20"/>
                <w:szCs w:val="20"/>
              </w:rPr>
            </w:pPr>
            <w:r>
              <w:rPr>
                <w:sz w:val="20"/>
                <w:szCs w:val="20"/>
              </w:rPr>
              <w:t xml:space="preserve">17/21                           26. фебруар </w:t>
            </w:r>
          </w:p>
        </w:tc>
        <w:tc>
          <w:tcPr>
            <w:tcW w:w="1620" w:type="dxa"/>
            <w:shd w:val="clear" w:color="000000" w:fill="FFFFFF"/>
            <w:hideMark/>
          </w:tcPr>
          <w:p w14:paraId="2FC4C6CD"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B0B6663"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6F63BB7B" w14:textId="77777777" w:rsidR="003905AF" w:rsidRDefault="003905AF" w:rsidP="003905AF">
            <w:pPr>
              <w:rPr>
                <w:sz w:val="20"/>
                <w:szCs w:val="20"/>
              </w:rPr>
            </w:pPr>
            <w:r>
              <w:rPr>
                <w:sz w:val="20"/>
                <w:szCs w:val="20"/>
              </w:rPr>
              <w:t>Одлука се доноси након емисије дугорочних државних хартија од вредности на међународном финансијском</w:t>
            </w:r>
            <w:r>
              <w:rPr>
                <w:sz w:val="20"/>
                <w:szCs w:val="20"/>
              </w:rPr>
              <w:br/>
              <w:t>тржишту у зависности од услова на међународном тржишту капитала и интересовања инвеститора.</w:t>
            </w:r>
          </w:p>
        </w:tc>
      </w:tr>
      <w:tr w:rsidR="003905AF" w:rsidRPr="000F3395" w14:paraId="63B8A0B7" w14:textId="77777777" w:rsidTr="00405CC5">
        <w:trPr>
          <w:trHeight w:val="3527"/>
          <w:jc w:val="center"/>
        </w:trPr>
        <w:tc>
          <w:tcPr>
            <w:tcW w:w="540" w:type="dxa"/>
            <w:shd w:val="clear" w:color="auto" w:fill="auto"/>
            <w:hideMark/>
          </w:tcPr>
          <w:p w14:paraId="3670D715"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20</w:t>
            </w:r>
          </w:p>
        </w:tc>
        <w:tc>
          <w:tcPr>
            <w:tcW w:w="2477" w:type="dxa"/>
            <w:shd w:val="clear" w:color="auto" w:fill="auto"/>
            <w:hideMark/>
          </w:tcPr>
          <w:p w14:paraId="21F80A36" w14:textId="77777777" w:rsidR="003905AF" w:rsidRDefault="003905AF" w:rsidP="003905AF">
            <w:pPr>
              <w:rPr>
                <w:color w:val="000000"/>
                <w:sz w:val="20"/>
                <w:szCs w:val="20"/>
              </w:rPr>
            </w:pPr>
            <w:r>
              <w:rPr>
                <w:color w:val="000000"/>
                <w:sz w:val="20"/>
                <w:szCs w:val="20"/>
              </w:rPr>
              <w:t>Одлука о образовању Радне групе за</w:t>
            </w:r>
            <w:r>
              <w:rPr>
                <w:color w:val="000000"/>
                <w:sz w:val="20"/>
                <w:szCs w:val="20"/>
              </w:rPr>
              <w:br/>
              <w:t>ажурирање Националне процене ризика од прања новца и финансирања</w:t>
            </w:r>
            <w:r>
              <w:rPr>
                <w:color w:val="000000"/>
                <w:sz w:val="20"/>
                <w:szCs w:val="20"/>
              </w:rPr>
              <w:br/>
              <w:t>тероризма</w:t>
            </w:r>
          </w:p>
        </w:tc>
        <w:tc>
          <w:tcPr>
            <w:tcW w:w="3373" w:type="dxa"/>
            <w:shd w:val="clear" w:color="auto" w:fill="auto"/>
            <w:hideMark/>
          </w:tcPr>
          <w:p w14:paraId="43AC7B54" w14:textId="77777777" w:rsidR="003905AF" w:rsidRDefault="003905AF" w:rsidP="003905AF">
            <w:pPr>
              <w:rPr>
                <w:color w:val="000000"/>
                <w:sz w:val="20"/>
                <w:szCs w:val="20"/>
              </w:rPr>
            </w:pPr>
            <w:r>
              <w:rPr>
                <w:color w:val="000000"/>
                <w:sz w:val="20"/>
                <w:szCs w:val="20"/>
              </w:rPr>
              <w:t>Члан 33. ст. 2. и 3. Закона о Влади („Службени гласник РС”, бр. 55/05, 71/05 - исправка, 101/07, 65/08, 16/11, 68/12 - УС, 72/12, 7/14 - УС, 44/14 и 30/18 - др. закон), а у вези са чланом 70. став 2. Закона о  спречавању прања новца и финансирања тероризма („Службени гласник PC”, бр. 113/17, 91/19 и 153/20).</w:t>
            </w:r>
          </w:p>
        </w:tc>
        <w:tc>
          <w:tcPr>
            <w:tcW w:w="2970" w:type="dxa"/>
            <w:shd w:val="clear" w:color="000000" w:fill="FFFFFF"/>
            <w:noWrap/>
            <w:hideMark/>
          </w:tcPr>
          <w:p w14:paraId="4B042AD1" w14:textId="77777777" w:rsidR="003905AF" w:rsidRDefault="003905AF" w:rsidP="003905AF">
            <w:pPr>
              <w:rPr>
                <w:sz w:val="20"/>
                <w:szCs w:val="20"/>
              </w:rPr>
            </w:pPr>
            <w:r>
              <w:rPr>
                <w:sz w:val="20"/>
                <w:szCs w:val="20"/>
              </w:rPr>
              <w:t>Одлуком је утврђен задатак Радне групе да се процењени ризици утврђени Проценом ризика од прања новца и Проценом ризика од финансирања тероризма усвојеној Закључком П 05 број: 00-172/2018 на седници Владе одржаној дана 31. маја 2018. године преиспитају, као и да се утврди евентуално постојање нових ризика, а по методологији Светске банке. Рок за извршење задатка је 30.</w:t>
            </w:r>
            <w:r w:rsidR="00D77800">
              <w:rPr>
                <w:sz w:val="20"/>
                <w:szCs w:val="20"/>
                <w:lang w:val="sr-Cyrl-RS"/>
              </w:rPr>
              <w:t xml:space="preserve"> </w:t>
            </w:r>
            <w:r>
              <w:rPr>
                <w:sz w:val="20"/>
                <w:szCs w:val="20"/>
              </w:rPr>
              <w:t>септембар 2021.године.</w:t>
            </w:r>
          </w:p>
        </w:tc>
        <w:tc>
          <w:tcPr>
            <w:tcW w:w="1530" w:type="dxa"/>
            <w:shd w:val="clear" w:color="000000" w:fill="FFFFFF"/>
            <w:hideMark/>
          </w:tcPr>
          <w:p w14:paraId="79EB83F1" w14:textId="77777777" w:rsidR="003905AF" w:rsidRDefault="003905AF" w:rsidP="003905AF">
            <w:pPr>
              <w:jc w:val="center"/>
              <w:rPr>
                <w:sz w:val="20"/>
                <w:szCs w:val="20"/>
              </w:rPr>
            </w:pPr>
            <w:r>
              <w:rPr>
                <w:sz w:val="20"/>
                <w:szCs w:val="20"/>
              </w:rPr>
              <w:t xml:space="preserve">19/21                           5. март </w:t>
            </w:r>
          </w:p>
        </w:tc>
        <w:tc>
          <w:tcPr>
            <w:tcW w:w="1620" w:type="dxa"/>
            <w:shd w:val="clear" w:color="000000" w:fill="FFFFFF"/>
            <w:hideMark/>
          </w:tcPr>
          <w:p w14:paraId="5B31A398"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A5DDF8E"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1E55FC31" w14:textId="77777777" w:rsidR="003905AF" w:rsidRDefault="003905AF" w:rsidP="003905AF">
            <w:pPr>
              <w:spacing w:after="240"/>
              <w:rPr>
                <w:sz w:val="20"/>
                <w:szCs w:val="20"/>
              </w:rPr>
            </w:pPr>
            <w:r>
              <w:rPr>
                <w:sz w:val="20"/>
                <w:szCs w:val="20"/>
              </w:rPr>
              <w:t>Радна група формирана је у циљу извршавања законске обавезе која је прописана чланом 70. Закона о спречавању прања новца и финансирања тероризма („Службени гласник РС”, број 113/17, 91/19 и 153/20), која предвиђа да се Процена ризика од прања новца и финансирања тероризма на националном нивоу израђује у писменој форми и ажурира најмање једном у три године.</w:t>
            </w:r>
          </w:p>
        </w:tc>
      </w:tr>
      <w:tr w:rsidR="003905AF" w:rsidRPr="000F3395" w14:paraId="745A9284" w14:textId="77777777" w:rsidTr="00405CC5">
        <w:trPr>
          <w:trHeight w:val="1118"/>
          <w:jc w:val="center"/>
        </w:trPr>
        <w:tc>
          <w:tcPr>
            <w:tcW w:w="540" w:type="dxa"/>
            <w:shd w:val="clear" w:color="auto" w:fill="auto"/>
            <w:hideMark/>
          </w:tcPr>
          <w:p w14:paraId="3CFA802C" w14:textId="77777777" w:rsidR="003905AF" w:rsidRPr="000F3395" w:rsidRDefault="003905AF" w:rsidP="003905AF">
            <w:pPr>
              <w:jc w:val="center"/>
              <w:rPr>
                <w:sz w:val="20"/>
                <w:szCs w:val="20"/>
                <w:lang w:val="en-GB" w:eastAsia="en-GB"/>
              </w:rPr>
            </w:pPr>
            <w:r w:rsidRPr="000F3395">
              <w:rPr>
                <w:sz w:val="20"/>
                <w:szCs w:val="20"/>
                <w:lang w:val="en-GB" w:eastAsia="en-GB"/>
              </w:rPr>
              <w:t>21</w:t>
            </w:r>
          </w:p>
        </w:tc>
        <w:tc>
          <w:tcPr>
            <w:tcW w:w="2477" w:type="dxa"/>
            <w:shd w:val="clear" w:color="auto" w:fill="auto"/>
            <w:hideMark/>
          </w:tcPr>
          <w:p w14:paraId="7113DCD7" w14:textId="77777777" w:rsidR="003905AF" w:rsidRDefault="003905AF" w:rsidP="003905AF">
            <w:pPr>
              <w:rPr>
                <w:color w:val="000000"/>
                <w:sz w:val="20"/>
                <w:szCs w:val="20"/>
              </w:rPr>
            </w:pPr>
            <w:r>
              <w:rPr>
                <w:color w:val="000000"/>
                <w:sz w:val="20"/>
                <w:szCs w:val="20"/>
              </w:rPr>
              <w:t>Уредба о условима и</w:t>
            </w:r>
            <w:r>
              <w:rPr>
                <w:color w:val="000000"/>
                <w:sz w:val="20"/>
                <w:szCs w:val="20"/>
              </w:rPr>
              <w:br/>
              <w:t>критеријумима усклађености регионалне државне помоћи</w:t>
            </w:r>
          </w:p>
        </w:tc>
        <w:tc>
          <w:tcPr>
            <w:tcW w:w="3373" w:type="dxa"/>
            <w:shd w:val="clear" w:color="auto" w:fill="auto"/>
            <w:hideMark/>
          </w:tcPr>
          <w:p w14:paraId="220C218A" w14:textId="77777777" w:rsidR="003905AF" w:rsidRDefault="003905AF" w:rsidP="007F1555">
            <w:pPr>
              <w:rPr>
                <w:color w:val="000000"/>
                <w:sz w:val="20"/>
                <w:szCs w:val="20"/>
              </w:rPr>
            </w:pPr>
            <w:r>
              <w:rPr>
                <w:color w:val="000000"/>
                <w:sz w:val="20"/>
                <w:szCs w:val="20"/>
              </w:rPr>
              <w:t>Члан 5. став 3. и Члан 7. став 4. Закона о контроли државне помоћи</w:t>
            </w:r>
            <w:r>
              <w:rPr>
                <w:color w:val="000000"/>
                <w:sz w:val="20"/>
                <w:szCs w:val="20"/>
              </w:rPr>
              <w:br/>
              <w:t xml:space="preserve">(„Службени гласник РС”, број 73/19) и </w:t>
            </w:r>
            <w:r w:rsidR="007F1555">
              <w:rPr>
                <w:color w:val="000000"/>
                <w:sz w:val="20"/>
                <w:szCs w:val="20"/>
                <w:lang w:val="sr-Cyrl-RS"/>
              </w:rPr>
              <w:t>ч</w:t>
            </w:r>
            <w:r>
              <w:rPr>
                <w:color w:val="000000"/>
                <w:sz w:val="20"/>
                <w:szCs w:val="20"/>
              </w:rPr>
              <w:t>лан 42. став 1. Зако</w:t>
            </w:r>
            <w:r w:rsidR="00EA7605">
              <w:rPr>
                <w:color w:val="000000"/>
                <w:sz w:val="20"/>
                <w:szCs w:val="20"/>
              </w:rPr>
              <w:t xml:space="preserve">на о Влади </w:t>
            </w:r>
            <w:r>
              <w:rPr>
                <w:color w:val="000000"/>
                <w:sz w:val="20"/>
                <w:szCs w:val="20"/>
              </w:rPr>
              <w:t>(„Службени гласник РС”, бр. 55/05, 71/05 - исправка</w:t>
            </w:r>
            <w:r w:rsidR="00EA7605">
              <w:rPr>
                <w:color w:val="000000"/>
                <w:sz w:val="20"/>
                <w:szCs w:val="20"/>
              </w:rPr>
              <w:t xml:space="preserve">, 101/07, 65/08, 16/11, 68/12 - </w:t>
            </w:r>
            <w:r>
              <w:rPr>
                <w:color w:val="000000"/>
                <w:sz w:val="20"/>
                <w:szCs w:val="20"/>
              </w:rPr>
              <w:t>УС, 72/12, 7/14 - УС, 44/14 и 30/18 - др. закон)</w:t>
            </w:r>
            <w:r w:rsidR="00EA7605">
              <w:rPr>
                <w:color w:val="000000"/>
                <w:sz w:val="20"/>
                <w:szCs w:val="20"/>
              </w:rPr>
              <w:t>.</w:t>
            </w:r>
          </w:p>
        </w:tc>
        <w:tc>
          <w:tcPr>
            <w:tcW w:w="2970" w:type="dxa"/>
            <w:shd w:val="clear" w:color="000000" w:fill="FFFFFF"/>
            <w:hideMark/>
          </w:tcPr>
          <w:p w14:paraId="466F614E" w14:textId="77777777" w:rsidR="003905AF" w:rsidRDefault="003905AF" w:rsidP="003905AF">
            <w:pPr>
              <w:rPr>
                <w:sz w:val="20"/>
                <w:szCs w:val="20"/>
              </w:rPr>
            </w:pPr>
            <w:r>
              <w:rPr>
                <w:sz w:val="20"/>
                <w:szCs w:val="20"/>
              </w:rPr>
              <w:t>Овом уредбом ближе се уређују услови и критеријуми усклађености регионалне државне помоћи која се додељује за унапређење економског развоја подручја у Републици Србији са изузетно ниским животним стандардом или са високом стопом незапослености, унапређење</w:t>
            </w:r>
            <w:r>
              <w:rPr>
                <w:sz w:val="20"/>
                <w:szCs w:val="20"/>
              </w:rPr>
              <w:br/>
              <w:t>развоја одређених привредних делатности или одређених привред</w:t>
            </w:r>
            <w:r w:rsidR="00EA7605">
              <w:rPr>
                <w:sz w:val="20"/>
                <w:szCs w:val="20"/>
              </w:rPr>
              <w:t>них подручја у Републици Србији.</w:t>
            </w:r>
          </w:p>
        </w:tc>
        <w:tc>
          <w:tcPr>
            <w:tcW w:w="1530" w:type="dxa"/>
            <w:shd w:val="clear" w:color="000000" w:fill="FFFFFF"/>
            <w:hideMark/>
          </w:tcPr>
          <w:p w14:paraId="39F4D3B0" w14:textId="77777777" w:rsidR="003905AF" w:rsidRDefault="003905AF" w:rsidP="003905AF">
            <w:pPr>
              <w:jc w:val="center"/>
              <w:rPr>
                <w:sz w:val="20"/>
                <w:szCs w:val="20"/>
              </w:rPr>
            </w:pPr>
            <w:r>
              <w:rPr>
                <w:sz w:val="20"/>
                <w:szCs w:val="20"/>
              </w:rPr>
              <w:t xml:space="preserve">23/21                         16. март </w:t>
            </w:r>
          </w:p>
        </w:tc>
        <w:tc>
          <w:tcPr>
            <w:tcW w:w="1620" w:type="dxa"/>
            <w:shd w:val="clear" w:color="000000" w:fill="FFFFFF"/>
            <w:hideMark/>
          </w:tcPr>
          <w:p w14:paraId="0069E56D"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9933BF2"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206F9958" w14:textId="77777777" w:rsidR="003905AF" w:rsidRDefault="003905AF" w:rsidP="003905AF">
            <w:pPr>
              <w:jc w:val="center"/>
              <w:rPr>
                <w:sz w:val="20"/>
                <w:szCs w:val="20"/>
              </w:rPr>
            </w:pPr>
            <w:r>
              <w:rPr>
                <w:sz w:val="20"/>
                <w:szCs w:val="20"/>
              </w:rPr>
              <w:t>/</w:t>
            </w:r>
          </w:p>
        </w:tc>
      </w:tr>
      <w:tr w:rsidR="003905AF" w:rsidRPr="000F3395" w14:paraId="7FEAA983" w14:textId="77777777" w:rsidTr="00405CC5">
        <w:trPr>
          <w:trHeight w:val="1785"/>
          <w:jc w:val="center"/>
        </w:trPr>
        <w:tc>
          <w:tcPr>
            <w:tcW w:w="540" w:type="dxa"/>
            <w:shd w:val="clear" w:color="auto" w:fill="auto"/>
            <w:hideMark/>
          </w:tcPr>
          <w:p w14:paraId="51B3D214" w14:textId="77777777" w:rsidR="003905AF" w:rsidRPr="000F3395" w:rsidRDefault="003905AF" w:rsidP="003905AF">
            <w:pPr>
              <w:jc w:val="center"/>
              <w:rPr>
                <w:sz w:val="20"/>
                <w:szCs w:val="20"/>
                <w:lang w:val="en-GB" w:eastAsia="en-GB"/>
              </w:rPr>
            </w:pPr>
            <w:r w:rsidRPr="000F3395">
              <w:rPr>
                <w:sz w:val="20"/>
                <w:szCs w:val="20"/>
                <w:lang w:val="en-GB" w:eastAsia="en-GB"/>
              </w:rPr>
              <w:t>22</w:t>
            </w:r>
          </w:p>
        </w:tc>
        <w:tc>
          <w:tcPr>
            <w:tcW w:w="2477" w:type="dxa"/>
            <w:shd w:val="clear" w:color="auto" w:fill="auto"/>
            <w:hideMark/>
          </w:tcPr>
          <w:p w14:paraId="7A8F3A7B" w14:textId="77777777" w:rsidR="003905AF" w:rsidRDefault="003905AF" w:rsidP="003905AF">
            <w:pPr>
              <w:rPr>
                <w:color w:val="000000"/>
                <w:sz w:val="20"/>
                <w:szCs w:val="20"/>
              </w:rPr>
            </w:pPr>
            <w:r>
              <w:rPr>
                <w:color w:val="000000"/>
                <w:sz w:val="20"/>
                <w:szCs w:val="20"/>
              </w:rPr>
              <w:t>Уредба о правилима и</w:t>
            </w:r>
            <w:r>
              <w:rPr>
                <w:color w:val="000000"/>
                <w:sz w:val="20"/>
                <w:szCs w:val="20"/>
              </w:rPr>
              <w:br/>
              <w:t>условима за доделу помоћи мале вредности (de minimis помоћи)</w:t>
            </w:r>
          </w:p>
        </w:tc>
        <w:tc>
          <w:tcPr>
            <w:tcW w:w="3373" w:type="dxa"/>
            <w:shd w:val="clear" w:color="auto" w:fill="auto"/>
            <w:hideMark/>
          </w:tcPr>
          <w:p w14:paraId="63C36C21" w14:textId="77777777" w:rsidR="003905AF" w:rsidRDefault="003905AF" w:rsidP="007F1555">
            <w:pPr>
              <w:rPr>
                <w:color w:val="000000"/>
                <w:sz w:val="20"/>
                <w:szCs w:val="20"/>
              </w:rPr>
            </w:pPr>
            <w:r>
              <w:rPr>
                <w:color w:val="000000"/>
                <w:sz w:val="20"/>
                <w:szCs w:val="20"/>
              </w:rPr>
              <w:t xml:space="preserve">Члан 8. став 3. Закона о контроли државне помоћи („Службени гласник РС”, број 73/19) и </w:t>
            </w:r>
            <w:r w:rsidR="007F1555">
              <w:rPr>
                <w:color w:val="000000"/>
                <w:sz w:val="20"/>
                <w:szCs w:val="20"/>
                <w:lang w:val="sr-Cyrl-RS"/>
              </w:rPr>
              <w:t>ч</w:t>
            </w:r>
            <w:r>
              <w:rPr>
                <w:color w:val="000000"/>
                <w:sz w:val="20"/>
                <w:szCs w:val="20"/>
              </w:rPr>
              <w:t>лан 42. став 1. Закона о Влади („Службени гласник РС”, бр. 55/05, 71/05 - исправка</w:t>
            </w:r>
            <w:r w:rsidR="00EA7605">
              <w:rPr>
                <w:color w:val="000000"/>
                <w:sz w:val="20"/>
                <w:szCs w:val="20"/>
              </w:rPr>
              <w:t xml:space="preserve">, 101/07, 65/08, 16/11, 68/12 - </w:t>
            </w:r>
            <w:r>
              <w:rPr>
                <w:color w:val="000000"/>
                <w:sz w:val="20"/>
                <w:szCs w:val="20"/>
              </w:rPr>
              <w:t>УС, 72/12, 7/14 - УС, 44/14 и 30/18 - др. закон)</w:t>
            </w:r>
            <w:r w:rsidR="00EA7605">
              <w:rPr>
                <w:color w:val="000000"/>
                <w:sz w:val="20"/>
                <w:szCs w:val="20"/>
              </w:rPr>
              <w:t>.</w:t>
            </w:r>
          </w:p>
        </w:tc>
        <w:tc>
          <w:tcPr>
            <w:tcW w:w="2970" w:type="dxa"/>
            <w:shd w:val="clear" w:color="000000" w:fill="FFFFFF"/>
            <w:noWrap/>
            <w:hideMark/>
          </w:tcPr>
          <w:p w14:paraId="5B181A1C" w14:textId="77777777" w:rsidR="003905AF" w:rsidRDefault="003905AF" w:rsidP="003905AF">
            <w:pPr>
              <w:rPr>
                <w:sz w:val="20"/>
                <w:szCs w:val="20"/>
              </w:rPr>
            </w:pPr>
            <w:r>
              <w:rPr>
                <w:sz w:val="20"/>
                <w:szCs w:val="20"/>
              </w:rPr>
              <w:t>Овом уредбом ближе се уређују  правила и услови за доделу помоћи мале вредности (de minimis помоћи) која нема значајан утицај на нарушавање конкуренције на тржишту и на трговину између Републике Србије и земаља чланица Европске уније</w:t>
            </w:r>
            <w:r w:rsidR="00EA7605">
              <w:rPr>
                <w:sz w:val="20"/>
                <w:szCs w:val="20"/>
              </w:rPr>
              <w:t>.</w:t>
            </w:r>
          </w:p>
        </w:tc>
        <w:tc>
          <w:tcPr>
            <w:tcW w:w="1530" w:type="dxa"/>
            <w:shd w:val="clear" w:color="000000" w:fill="FFFFFF"/>
            <w:hideMark/>
          </w:tcPr>
          <w:p w14:paraId="46AE8222" w14:textId="77777777" w:rsidR="003905AF" w:rsidRDefault="003905AF" w:rsidP="003905AF">
            <w:pPr>
              <w:jc w:val="center"/>
              <w:rPr>
                <w:sz w:val="20"/>
                <w:szCs w:val="20"/>
              </w:rPr>
            </w:pPr>
            <w:r>
              <w:rPr>
                <w:sz w:val="20"/>
                <w:szCs w:val="20"/>
              </w:rPr>
              <w:t xml:space="preserve">23/21                               16. март </w:t>
            </w:r>
          </w:p>
        </w:tc>
        <w:tc>
          <w:tcPr>
            <w:tcW w:w="1620" w:type="dxa"/>
            <w:shd w:val="clear" w:color="000000" w:fill="FFFFFF"/>
            <w:hideMark/>
          </w:tcPr>
          <w:p w14:paraId="2FC323A6"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C3B7437"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3FE644D0" w14:textId="77777777" w:rsidR="003905AF" w:rsidRDefault="003905AF" w:rsidP="003905AF">
            <w:pPr>
              <w:jc w:val="center"/>
              <w:rPr>
                <w:sz w:val="20"/>
                <w:szCs w:val="20"/>
              </w:rPr>
            </w:pPr>
            <w:r>
              <w:rPr>
                <w:sz w:val="20"/>
                <w:szCs w:val="20"/>
              </w:rPr>
              <w:t>/</w:t>
            </w:r>
          </w:p>
        </w:tc>
      </w:tr>
      <w:tr w:rsidR="003905AF" w:rsidRPr="000F3395" w14:paraId="59970907" w14:textId="77777777" w:rsidTr="00405CC5">
        <w:trPr>
          <w:trHeight w:val="2295"/>
          <w:jc w:val="center"/>
        </w:trPr>
        <w:tc>
          <w:tcPr>
            <w:tcW w:w="540" w:type="dxa"/>
            <w:shd w:val="clear" w:color="auto" w:fill="auto"/>
            <w:hideMark/>
          </w:tcPr>
          <w:p w14:paraId="68761181"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23</w:t>
            </w:r>
          </w:p>
        </w:tc>
        <w:tc>
          <w:tcPr>
            <w:tcW w:w="2477" w:type="dxa"/>
            <w:shd w:val="clear" w:color="000000" w:fill="FFFFFF"/>
            <w:hideMark/>
          </w:tcPr>
          <w:p w14:paraId="148A7914" w14:textId="77777777" w:rsidR="003905AF" w:rsidRDefault="003905AF" w:rsidP="003905AF">
            <w:pPr>
              <w:rPr>
                <w:color w:val="000000"/>
                <w:sz w:val="20"/>
                <w:szCs w:val="20"/>
              </w:rPr>
            </w:pPr>
            <w:r>
              <w:rPr>
                <w:color w:val="000000"/>
                <w:sz w:val="20"/>
                <w:szCs w:val="20"/>
              </w:rPr>
              <w:t>Уредба о начину и поступку утврђивања вредности имовине и прихода физичког лица и издатака за приватне потребе физичког лица</w:t>
            </w:r>
          </w:p>
        </w:tc>
        <w:tc>
          <w:tcPr>
            <w:tcW w:w="3373" w:type="dxa"/>
            <w:shd w:val="clear" w:color="000000" w:fill="FFFFFF"/>
            <w:hideMark/>
          </w:tcPr>
          <w:p w14:paraId="1F53A75E" w14:textId="77777777" w:rsidR="003905AF" w:rsidRDefault="003905AF" w:rsidP="003905AF">
            <w:pPr>
              <w:rPr>
                <w:color w:val="000000"/>
                <w:sz w:val="20"/>
                <w:szCs w:val="20"/>
              </w:rPr>
            </w:pPr>
            <w:r>
              <w:rPr>
                <w:color w:val="000000"/>
                <w:sz w:val="20"/>
                <w:szCs w:val="20"/>
              </w:rPr>
              <w:t>Члан 11. став 2. Закона о утврђивању порекла имовине и посебном порезу („Службени гласник РС”, бр. 18/20, 18/21).</w:t>
            </w:r>
          </w:p>
        </w:tc>
        <w:tc>
          <w:tcPr>
            <w:tcW w:w="2970" w:type="dxa"/>
            <w:shd w:val="clear" w:color="000000" w:fill="FFFFFF"/>
            <w:hideMark/>
          </w:tcPr>
          <w:p w14:paraId="67489657" w14:textId="77777777" w:rsidR="003905AF" w:rsidRDefault="003905AF" w:rsidP="003905AF">
            <w:pPr>
              <w:rPr>
                <w:sz w:val="20"/>
                <w:szCs w:val="20"/>
              </w:rPr>
            </w:pPr>
            <w:r>
              <w:rPr>
                <w:sz w:val="20"/>
                <w:szCs w:val="20"/>
              </w:rPr>
              <w:t>Овом уредбом ближе се уређује начин и поступак утврђивања вредности имовине физичког лица на почетку и на крају календарске године, издатака за приватне потребе физичког лица у календарској години и пријављених прихода физичког лица у календарској години који су увећани за износ прихода који не подлеже опорезивању у Републици Србији, бестеретно стечене имовине, имовине стечене задуживањем, односно имовине стечене на други законит начин и пореске основице на коју се утврђује посебан порез.</w:t>
            </w:r>
          </w:p>
        </w:tc>
        <w:tc>
          <w:tcPr>
            <w:tcW w:w="1530" w:type="dxa"/>
            <w:shd w:val="clear" w:color="000000" w:fill="FFFFFF"/>
            <w:hideMark/>
          </w:tcPr>
          <w:p w14:paraId="66BC7599" w14:textId="77777777" w:rsidR="003905AF" w:rsidRDefault="003905AF" w:rsidP="003905AF">
            <w:pPr>
              <w:jc w:val="center"/>
              <w:rPr>
                <w:sz w:val="20"/>
                <w:szCs w:val="20"/>
              </w:rPr>
            </w:pPr>
            <w:r>
              <w:rPr>
                <w:sz w:val="20"/>
                <w:szCs w:val="20"/>
              </w:rPr>
              <w:t xml:space="preserve">23/21                             16. март </w:t>
            </w:r>
          </w:p>
        </w:tc>
        <w:tc>
          <w:tcPr>
            <w:tcW w:w="1620" w:type="dxa"/>
            <w:shd w:val="clear" w:color="000000" w:fill="FFFFFF"/>
            <w:hideMark/>
          </w:tcPr>
          <w:p w14:paraId="66F8614C"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1B97DF8"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422795F" w14:textId="77777777" w:rsidR="003905AF" w:rsidRDefault="003905AF" w:rsidP="00EA7605">
            <w:pPr>
              <w:rPr>
                <w:sz w:val="20"/>
                <w:szCs w:val="20"/>
              </w:rPr>
            </w:pPr>
            <w:r>
              <w:rPr>
                <w:sz w:val="20"/>
                <w:szCs w:val="20"/>
              </w:rPr>
              <w:t xml:space="preserve">Одредбом члана 11. Закона о утврђивању порекла имовине и посебном порезу (''Сл. гласник РС'' бр. 18/20 и 18/21 - у даљем тексту: Закон) прописано је да начин и поступак утврђивања вредности имовине, прихода физичког лица и издатака за приватне потребе физичког лица прописује Влада, па је предметна Уредба донета у циљу спровођења Закона. </w:t>
            </w:r>
          </w:p>
        </w:tc>
      </w:tr>
      <w:tr w:rsidR="003905AF" w:rsidRPr="000F3395" w14:paraId="4E5C8CE2" w14:textId="77777777" w:rsidTr="00405CC5">
        <w:trPr>
          <w:trHeight w:val="2295"/>
          <w:jc w:val="center"/>
        </w:trPr>
        <w:tc>
          <w:tcPr>
            <w:tcW w:w="540" w:type="dxa"/>
            <w:shd w:val="clear" w:color="auto" w:fill="auto"/>
            <w:hideMark/>
          </w:tcPr>
          <w:p w14:paraId="12423161" w14:textId="77777777" w:rsidR="003905AF" w:rsidRPr="000F3395" w:rsidRDefault="003905AF" w:rsidP="003905AF">
            <w:pPr>
              <w:jc w:val="center"/>
              <w:rPr>
                <w:sz w:val="20"/>
                <w:szCs w:val="20"/>
                <w:lang w:val="en-GB" w:eastAsia="en-GB"/>
              </w:rPr>
            </w:pPr>
            <w:r w:rsidRPr="000F3395">
              <w:rPr>
                <w:sz w:val="20"/>
                <w:szCs w:val="20"/>
                <w:lang w:val="en-GB" w:eastAsia="en-GB"/>
              </w:rPr>
              <w:t>24</w:t>
            </w:r>
          </w:p>
        </w:tc>
        <w:tc>
          <w:tcPr>
            <w:tcW w:w="2477" w:type="dxa"/>
            <w:shd w:val="clear" w:color="000000" w:fill="FFFFFF"/>
            <w:hideMark/>
          </w:tcPr>
          <w:p w14:paraId="106D15EE" w14:textId="77777777" w:rsidR="003905AF" w:rsidRDefault="003905AF" w:rsidP="003905AF">
            <w:pPr>
              <w:spacing w:after="240"/>
              <w:rPr>
                <w:sz w:val="20"/>
                <w:szCs w:val="20"/>
              </w:rPr>
            </w:pPr>
            <w:r>
              <w:rPr>
                <w:sz w:val="20"/>
                <w:szCs w:val="20"/>
              </w:rPr>
              <w:t>Уредба о одређивању делатности код чијег обављања не постоји обавеза евидентирања промета на мало преко електронског фискалног уређаја</w:t>
            </w:r>
          </w:p>
        </w:tc>
        <w:tc>
          <w:tcPr>
            <w:tcW w:w="3373" w:type="dxa"/>
            <w:shd w:val="clear" w:color="000000" w:fill="FFFFFF"/>
            <w:hideMark/>
          </w:tcPr>
          <w:p w14:paraId="43EF0E13" w14:textId="77777777" w:rsidR="003905AF" w:rsidRDefault="003905AF" w:rsidP="003905AF">
            <w:pPr>
              <w:spacing w:after="240"/>
              <w:rPr>
                <w:sz w:val="20"/>
                <w:szCs w:val="20"/>
              </w:rPr>
            </w:pPr>
            <w:r>
              <w:rPr>
                <w:sz w:val="20"/>
                <w:szCs w:val="20"/>
              </w:rPr>
              <w:t>На основу члана 4. став 3. Закона о фискализацији („Службени гласник РС”, број 153/20) и члана 42. став 1. Закона о Влади („Службени гласник РС”, бр. 55/05, 71/05-исправка, 101/07, 65/08, 16/11, 68/12-УС, 72/12, 7/14-УС, 44/14 и 30/18-др. закон).</w:t>
            </w:r>
          </w:p>
        </w:tc>
        <w:tc>
          <w:tcPr>
            <w:tcW w:w="2970" w:type="dxa"/>
            <w:shd w:val="clear" w:color="000000" w:fill="FFFFFF"/>
            <w:noWrap/>
            <w:hideMark/>
          </w:tcPr>
          <w:p w14:paraId="44FBB4BC" w14:textId="77777777" w:rsidR="003905AF" w:rsidRDefault="003905AF" w:rsidP="003905AF">
            <w:pPr>
              <w:spacing w:after="240"/>
              <w:rPr>
                <w:sz w:val="20"/>
                <w:szCs w:val="20"/>
              </w:rPr>
            </w:pPr>
            <w:r>
              <w:rPr>
                <w:sz w:val="20"/>
                <w:szCs w:val="20"/>
              </w:rPr>
              <w:t>Овом уредбом одређују се делатности код чијег обављања, полазећи од техничких и функционалних карактеристика електронских фискалних уређаја и специфичности обављања тих делатности, не постоји обавеза евидентирања промета добара и услуга на мало (у даљем тексту: - промет на мало) и примљених аванса за промет на мало преко електронског фискалног уређаја из члана 4. став. 2. Закона о фискализацији („Службени гласник РС“, број 153/20 ).</w:t>
            </w:r>
          </w:p>
        </w:tc>
        <w:tc>
          <w:tcPr>
            <w:tcW w:w="1530" w:type="dxa"/>
            <w:shd w:val="clear" w:color="000000" w:fill="FFFFFF"/>
            <w:hideMark/>
          </w:tcPr>
          <w:p w14:paraId="0751753B" w14:textId="77777777" w:rsidR="003905AF" w:rsidRDefault="003905AF" w:rsidP="003905AF">
            <w:pPr>
              <w:jc w:val="center"/>
              <w:rPr>
                <w:sz w:val="20"/>
                <w:szCs w:val="20"/>
              </w:rPr>
            </w:pPr>
            <w:r>
              <w:rPr>
                <w:sz w:val="20"/>
                <w:szCs w:val="20"/>
              </w:rPr>
              <w:t xml:space="preserve">32/21                             2. април </w:t>
            </w:r>
          </w:p>
        </w:tc>
        <w:tc>
          <w:tcPr>
            <w:tcW w:w="1620" w:type="dxa"/>
            <w:shd w:val="clear" w:color="000000" w:fill="FFFFFF"/>
            <w:hideMark/>
          </w:tcPr>
          <w:p w14:paraId="5B0AFF3F"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FEEF12C"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1CA7044C" w14:textId="77777777" w:rsidR="003905AF" w:rsidRDefault="003905AF" w:rsidP="003905AF">
            <w:pPr>
              <w:rPr>
                <w:sz w:val="20"/>
                <w:szCs w:val="20"/>
              </w:rPr>
            </w:pPr>
            <w:r>
              <w:rPr>
                <w:sz w:val="20"/>
                <w:szCs w:val="20"/>
              </w:rPr>
              <w:t>Разлози за доношење ове уредбе садржани су у потреби да Влада може, полазећи од техничких и функционалних карактеристика електронских фискалних уређаја и специфичности одређене делатности, на заједнички предлог министарства надлежног за послове финансија и министарства надлежног за послове трговине, одредити делатности код чијег обављања не постоји обавеза евидентирања промета на мало преко електронског фискалног уређаја.</w:t>
            </w:r>
          </w:p>
        </w:tc>
      </w:tr>
      <w:tr w:rsidR="003905AF" w:rsidRPr="000F3395" w14:paraId="77891A4E" w14:textId="77777777" w:rsidTr="00405CC5">
        <w:trPr>
          <w:trHeight w:val="1785"/>
          <w:jc w:val="center"/>
        </w:trPr>
        <w:tc>
          <w:tcPr>
            <w:tcW w:w="540" w:type="dxa"/>
            <w:shd w:val="clear" w:color="auto" w:fill="auto"/>
            <w:hideMark/>
          </w:tcPr>
          <w:p w14:paraId="4F95998F"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25</w:t>
            </w:r>
          </w:p>
        </w:tc>
        <w:tc>
          <w:tcPr>
            <w:tcW w:w="2477" w:type="dxa"/>
            <w:shd w:val="clear" w:color="000000" w:fill="FFFFFF"/>
            <w:hideMark/>
          </w:tcPr>
          <w:p w14:paraId="3930EC86" w14:textId="77777777" w:rsidR="003905AF" w:rsidRDefault="003905AF" w:rsidP="003905AF">
            <w:pPr>
              <w:spacing w:after="240"/>
              <w:rPr>
                <w:sz w:val="20"/>
                <w:szCs w:val="20"/>
              </w:rPr>
            </w:pPr>
            <w:r>
              <w:rPr>
                <w:sz w:val="20"/>
                <w:szCs w:val="20"/>
              </w:rPr>
              <w:t>Уредба о облику и садржају регистра елемената електронских фискалних уређаја, врстама електронских фискалних уређаја, начину њиховог коришћења и одобравања, аутоматској обустави рада електронског фискалног уређаја, појединостима алтернативног приступа сталној интернет вези и начину увида у податке достављене Пореској управи</w:t>
            </w:r>
          </w:p>
        </w:tc>
        <w:tc>
          <w:tcPr>
            <w:tcW w:w="3373" w:type="dxa"/>
            <w:shd w:val="clear" w:color="000000" w:fill="FFFFFF"/>
            <w:hideMark/>
          </w:tcPr>
          <w:p w14:paraId="24EEA7E6" w14:textId="77777777" w:rsidR="003905AF" w:rsidRDefault="003905AF" w:rsidP="003905AF">
            <w:pPr>
              <w:rPr>
                <w:sz w:val="20"/>
                <w:szCs w:val="20"/>
              </w:rPr>
            </w:pPr>
            <w:r>
              <w:rPr>
                <w:sz w:val="20"/>
                <w:szCs w:val="20"/>
              </w:rPr>
              <w:t>Члан 6. став 10. Закона о фискализацији ("Службени гласник РС", број 153/20).</w:t>
            </w:r>
          </w:p>
        </w:tc>
        <w:tc>
          <w:tcPr>
            <w:tcW w:w="2970" w:type="dxa"/>
            <w:shd w:val="clear" w:color="000000" w:fill="FFFFFF"/>
            <w:hideMark/>
          </w:tcPr>
          <w:p w14:paraId="72ABE683" w14:textId="77777777" w:rsidR="003905AF" w:rsidRDefault="003905AF" w:rsidP="003905AF">
            <w:pPr>
              <w:rPr>
                <w:sz w:val="20"/>
                <w:szCs w:val="20"/>
              </w:rPr>
            </w:pPr>
            <w:r>
              <w:rPr>
                <w:sz w:val="20"/>
                <w:szCs w:val="20"/>
              </w:rPr>
              <w:t>Овом уредбом уређује се облик и садржај регистра елемената електронских фискалних уређаја из члана 6. став 2. Закона о фискализацији ("Службени гласник РС", број 153/20 ), врсте електронских фискалних уређаја, начин њиховог коришћења и одобравања њихових елемената, околности које могу довести до аутоматске обуставе рада безбедносног елемента електронског фискалног уређаја, поступак његове поновне употребе, појединости алтернативног приступа сталној интернет вези и начин увида у податке достављене Пореској управи из члана 6. Закона.</w:t>
            </w:r>
          </w:p>
        </w:tc>
        <w:tc>
          <w:tcPr>
            <w:tcW w:w="1530" w:type="dxa"/>
            <w:shd w:val="clear" w:color="000000" w:fill="FFFFFF"/>
            <w:hideMark/>
          </w:tcPr>
          <w:p w14:paraId="47B72620" w14:textId="77777777" w:rsidR="003905AF" w:rsidRDefault="003905AF" w:rsidP="003905AF">
            <w:pPr>
              <w:jc w:val="center"/>
              <w:rPr>
                <w:sz w:val="20"/>
                <w:szCs w:val="20"/>
              </w:rPr>
            </w:pPr>
            <w:r>
              <w:rPr>
                <w:sz w:val="20"/>
                <w:szCs w:val="20"/>
              </w:rPr>
              <w:t xml:space="preserve">32/21                             2. април </w:t>
            </w:r>
          </w:p>
        </w:tc>
        <w:tc>
          <w:tcPr>
            <w:tcW w:w="1620" w:type="dxa"/>
            <w:shd w:val="clear" w:color="000000" w:fill="FFFFFF"/>
            <w:hideMark/>
          </w:tcPr>
          <w:p w14:paraId="583E8140"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0F1561B"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75812C30" w14:textId="77777777" w:rsidR="003905AF" w:rsidRDefault="003905AF" w:rsidP="003905AF">
            <w:pPr>
              <w:jc w:val="center"/>
              <w:rPr>
                <w:sz w:val="20"/>
                <w:szCs w:val="20"/>
              </w:rPr>
            </w:pPr>
            <w:r>
              <w:rPr>
                <w:sz w:val="20"/>
                <w:szCs w:val="20"/>
              </w:rPr>
              <w:t>/</w:t>
            </w:r>
          </w:p>
        </w:tc>
      </w:tr>
      <w:tr w:rsidR="003905AF" w:rsidRPr="000F3395" w14:paraId="75E229E6" w14:textId="77777777" w:rsidTr="00405CC5">
        <w:trPr>
          <w:trHeight w:val="1785"/>
          <w:jc w:val="center"/>
        </w:trPr>
        <w:tc>
          <w:tcPr>
            <w:tcW w:w="540" w:type="dxa"/>
            <w:shd w:val="clear" w:color="auto" w:fill="auto"/>
            <w:hideMark/>
          </w:tcPr>
          <w:p w14:paraId="61C31FB0" w14:textId="77777777" w:rsidR="003905AF" w:rsidRPr="000F3395" w:rsidRDefault="003905AF" w:rsidP="003905AF">
            <w:pPr>
              <w:jc w:val="center"/>
              <w:rPr>
                <w:sz w:val="20"/>
                <w:szCs w:val="20"/>
                <w:lang w:val="en-GB" w:eastAsia="en-GB"/>
              </w:rPr>
            </w:pPr>
            <w:r w:rsidRPr="000F3395">
              <w:rPr>
                <w:sz w:val="20"/>
                <w:szCs w:val="20"/>
                <w:lang w:val="en-GB" w:eastAsia="en-GB"/>
              </w:rPr>
              <w:t>26</w:t>
            </w:r>
          </w:p>
        </w:tc>
        <w:tc>
          <w:tcPr>
            <w:tcW w:w="2477" w:type="dxa"/>
            <w:shd w:val="clear" w:color="auto" w:fill="auto"/>
            <w:hideMark/>
          </w:tcPr>
          <w:p w14:paraId="15A39ECC" w14:textId="77777777" w:rsidR="003905AF" w:rsidRDefault="003905AF" w:rsidP="003905AF">
            <w:pPr>
              <w:rPr>
                <w:color w:val="000000"/>
                <w:sz w:val="20"/>
                <w:szCs w:val="20"/>
              </w:rPr>
            </w:pPr>
            <w:r>
              <w:rPr>
                <w:color w:val="000000"/>
                <w:sz w:val="20"/>
                <w:szCs w:val="20"/>
              </w:rPr>
              <w:t>Одлука о изменама и допуни Oдлуке о оснивању, почетку и престанку рада царинарница, царинских испостава, одсека и царинских реферата</w:t>
            </w:r>
          </w:p>
        </w:tc>
        <w:tc>
          <w:tcPr>
            <w:tcW w:w="3373" w:type="dxa"/>
            <w:shd w:val="clear" w:color="auto" w:fill="auto"/>
            <w:hideMark/>
          </w:tcPr>
          <w:p w14:paraId="410FB540" w14:textId="77777777" w:rsidR="003905AF" w:rsidRDefault="003905AF" w:rsidP="00967630">
            <w:pPr>
              <w:rPr>
                <w:color w:val="000000"/>
                <w:sz w:val="20"/>
                <w:szCs w:val="20"/>
              </w:rPr>
            </w:pPr>
            <w:r>
              <w:rPr>
                <w:color w:val="000000"/>
                <w:sz w:val="20"/>
                <w:szCs w:val="20"/>
              </w:rPr>
              <w:t xml:space="preserve">Члан 8. став 6. Закона о царинској служби („Службени гласник РС”, бр. 95/18 и 144/20) и </w:t>
            </w:r>
            <w:r w:rsidR="007F1555">
              <w:rPr>
                <w:color w:val="000000"/>
                <w:sz w:val="20"/>
                <w:szCs w:val="20"/>
                <w:lang w:val="sr-Cyrl-RS"/>
              </w:rPr>
              <w:t>ч</w:t>
            </w:r>
            <w:r>
              <w:rPr>
                <w:color w:val="000000"/>
                <w:sz w:val="20"/>
                <w:szCs w:val="20"/>
              </w:rPr>
              <w:t xml:space="preserve">лан 43. став 1. Закона о Влади („Службени гласник РС”, бр. 55/05, 71/05 </w:t>
            </w:r>
            <w:r w:rsidR="00EA7605">
              <w:rPr>
                <w:color w:val="000000"/>
                <w:sz w:val="20"/>
                <w:szCs w:val="20"/>
              </w:rPr>
              <w:t>-</w:t>
            </w:r>
            <w:r>
              <w:rPr>
                <w:color w:val="000000"/>
                <w:sz w:val="20"/>
                <w:szCs w:val="20"/>
              </w:rPr>
              <w:t xml:space="preserve"> исправка, 101/07, 65/08, 16/11, 68/12 </w:t>
            </w:r>
            <w:r w:rsidR="00EA7605">
              <w:rPr>
                <w:color w:val="000000"/>
                <w:sz w:val="20"/>
                <w:szCs w:val="20"/>
              </w:rPr>
              <w:t>-</w:t>
            </w:r>
            <w:r>
              <w:rPr>
                <w:color w:val="000000"/>
                <w:sz w:val="20"/>
                <w:szCs w:val="20"/>
              </w:rPr>
              <w:t xml:space="preserve"> УС, 72/12, 7/14 </w:t>
            </w:r>
            <w:r w:rsidR="00967630">
              <w:rPr>
                <w:color w:val="000000"/>
                <w:sz w:val="20"/>
                <w:szCs w:val="20"/>
                <w:lang w:val="sr-Cyrl-RS"/>
              </w:rPr>
              <w:t>-</w:t>
            </w:r>
            <w:r>
              <w:rPr>
                <w:color w:val="000000"/>
                <w:sz w:val="20"/>
                <w:szCs w:val="20"/>
              </w:rPr>
              <w:t xml:space="preserve"> УС, 44/14 и 30/18 </w:t>
            </w:r>
            <w:r w:rsidR="00EA7605">
              <w:rPr>
                <w:color w:val="000000"/>
                <w:sz w:val="20"/>
                <w:szCs w:val="20"/>
              </w:rPr>
              <w:t>-</w:t>
            </w:r>
            <w:r>
              <w:rPr>
                <w:color w:val="000000"/>
                <w:sz w:val="20"/>
                <w:szCs w:val="20"/>
              </w:rPr>
              <w:t xml:space="preserve"> др. закон).</w:t>
            </w:r>
          </w:p>
        </w:tc>
        <w:tc>
          <w:tcPr>
            <w:tcW w:w="2970" w:type="dxa"/>
            <w:shd w:val="clear" w:color="000000" w:fill="FFFFFF"/>
            <w:hideMark/>
          </w:tcPr>
          <w:p w14:paraId="12A93A7C" w14:textId="77777777" w:rsidR="003905AF" w:rsidRDefault="003905AF" w:rsidP="003905AF">
            <w:pPr>
              <w:rPr>
                <w:sz w:val="20"/>
                <w:szCs w:val="20"/>
              </w:rPr>
            </w:pPr>
            <w:r>
              <w:rPr>
                <w:sz w:val="20"/>
                <w:szCs w:val="20"/>
              </w:rPr>
              <w:t>Одлука прописује оснивање царинарница, царинских испостава, одсека и царинских реферата који обављају послове из надлежности царинарница, њихово оснивање, почетак или престанак рада.</w:t>
            </w:r>
          </w:p>
        </w:tc>
        <w:tc>
          <w:tcPr>
            <w:tcW w:w="1530" w:type="dxa"/>
            <w:shd w:val="clear" w:color="000000" w:fill="FFFFFF"/>
            <w:hideMark/>
          </w:tcPr>
          <w:p w14:paraId="01355F8C" w14:textId="77777777" w:rsidR="003905AF" w:rsidRDefault="003905AF" w:rsidP="003905AF">
            <w:pPr>
              <w:jc w:val="center"/>
              <w:rPr>
                <w:sz w:val="20"/>
                <w:szCs w:val="20"/>
              </w:rPr>
            </w:pPr>
            <w:r>
              <w:rPr>
                <w:sz w:val="20"/>
                <w:szCs w:val="20"/>
              </w:rPr>
              <w:t>38/21                            16. април</w:t>
            </w:r>
          </w:p>
        </w:tc>
        <w:tc>
          <w:tcPr>
            <w:tcW w:w="1620" w:type="dxa"/>
            <w:shd w:val="clear" w:color="000000" w:fill="FFFFFF"/>
            <w:hideMark/>
          </w:tcPr>
          <w:p w14:paraId="779F2FAF"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0F544C3"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4C5BB957" w14:textId="77777777" w:rsidR="003905AF" w:rsidRDefault="003905AF" w:rsidP="003905AF">
            <w:pPr>
              <w:jc w:val="center"/>
              <w:rPr>
                <w:sz w:val="20"/>
                <w:szCs w:val="20"/>
              </w:rPr>
            </w:pPr>
            <w:r>
              <w:rPr>
                <w:sz w:val="20"/>
                <w:szCs w:val="20"/>
              </w:rPr>
              <w:t>/</w:t>
            </w:r>
          </w:p>
        </w:tc>
      </w:tr>
      <w:tr w:rsidR="003905AF" w:rsidRPr="000F3395" w14:paraId="1E9EBE28" w14:textId="77777777" w:rsidTr="00405CC5">
        <w:trPr>
          <w:trHeight w:val="260"/>
          <w:jc w:val="center"/>
        </w:trPr>
        <w:tc>
          <w:tcPr>
            <w:tcW w:w="540" w:type="dxa"/>
            <w:shd w:val="clear" w:color="auto" w:fill="auto"/>
            <w:hideMark/>
          </w:tcPr>
          <w:p w14:paraId="006E60F5" w14:textId="77777777" w:rsidR="003905AF" w:rsidRPr="000F3395" w:rsidRDefault="003905AF" w:rsidP="003905AF">
            <w:pPr>
              <w:jc w:val="center"/>
              <w:rPr>
                <w:sz w:val="20"/>
                <w:szCs w:val="20"/>
                <w:lang w:val="en-GB" w:eastAsia="en-GB"/>
              </w:rPr>
            </w:pPr>
            <w:r w:rsidRPr="000F3395">
              <w:rPr>
                <w:sz w:val="20"/>
                <w:szCs w:val="20"/>
                <w:lang w:val="en-GB" w:eastAsia="en-GB"/>
              </w:rPr>
              <w:t>27</w:t>
            </w:r>
          </w:p>
        </w:tc>
        <w:tc>
          <w:tcPr>
            <w:tcW w:w="2477" w:type="dxa"/>
            <w:shd w:val="clear" w:color="auto" w:fill="auto"/>
            <w:hideMark/>
          </w:tcPr>
          <w:p w14:paraId="258A48FC" w14:textId="77777777" w:rsidR="003905AF" w:rsidRDefault="003905AF" w:rsidP="003905AF">
            <w:pPr>
              <w:rPr>
                <w:color w:val="000000"/>
                <w:sz w:val="20"/>
                <w:szCs w:val="20"/>
              </w:rPr>
            </w:pPr>
            <w:r>
              <w:rPr>
                <w:color w:val="000000"/>
                <w:sz w:val="20"/>
                <w:szCs w:val="20"/>
              </w:rPr>
              <w:t>Одлука о измени Одлуке о образовању Мреже за борбу против превара и</w:t>
            </w:r>
            <w:r>
              <w:rPr>
                <w:color w:val="000000"/>
                <w:sz w:val="20"/>
                <w:szCs w:val="20"/>
              </w:rPr>
              <w:br/>
              <w:t>управљање неправилностима у поступању са финансијским средствима</w:t>
            </w:r>
            <w:r>
              <w:rPr>
                <w:color w:val="000000"/>
                <w:sz w:val="20"/>
                <w:szCs w:val="20"/>
              </w:rPr>
              <w:br/>
              <w:t>Европске уније</w:t>
            </w:r>
          </w:p>
        </w:tc>
        <w:tc>
          <w:tcPr>
            <w:tcW w:w="3373" w:type="dxa"/>
            <w:shd w:val="clear" w:color="auto" w:fill="auto"/>
            <w:hideMark/>
          </w:tcPr>
          <w:p w14:paraId="451EA4F1" w14:textId="77777777" w:rsidR="003905AF" w:rsidRDefault="003905AF" w:rsidP="007F1555">
            <w:pPr>
              <w:rPr>
                <w:color w:val="000000"/>
                <w:sz w:val="20"/>
                <w:szCs w:val="20"/>
              </w:rPr>
            </w:pPr>
            <w:r>
              <w:rPr>
                <w:color w:val="000000"/>
                <w:sz w:val="20"/>
                <w:szCs w:val="20"/>
              </w:rPr>
              <w:t xml:space="preserve">Члан 68б стaв 3. Закона о буџетском систему („Службени гласник РСˮ, бр. 54/09, 73/10, 101/10, 101/11, 93/12, 62/13, 63/13-исправка, 108/13, 142/14, 68/15-др. закон, 103/15, 99/16, 113/17, 95/18, 31/19, 72/19 и 149/20) и </w:t>
            </w:r>
            <w:r w:rsidR="007F1555">
              <w:rPr>
                <w:color w:val="000000"/>
                <w:sz w:val="20"/>
                <w:szCs w:val="20"/>
                <w:lang w:val="sr-Cyrl-RS"/>
              </w:rPr>
              <w:t>ч</w:t>
            </w:r>
            <w:r>
              <w:rPr>
                <w:color w:val="000000"/>
                <w:sz w:val="20"/>
                <w:szCs w:val="20"/>
              </w:rPr>
              <w:t>лан 33. ст. 2. и 3. Закона о Влади („Службени гласник РС”, бр. 55/05, 71/05</w:t>
            </w:r>
            <w:r w:rsidR="00967630">
              <w:rPr>
                <w:color w:val="000000"/>
                <w:sz w:val="20"/>
                <w:szCs w:val="20"/>
                <w:lang w:val="sr-Cyrl-RS"/>
              </w:rPr>
              <w:t xml:space="preserve"> </w:t>
            </w:r>
            <w:r>
              <w:rPr>
                <w:color w:val="000000"/>
                <w:sz w:val="20"/>
                <w:szCs w:val="20"/>
              </w:rPr>
              <w:t>-</w:t>
            </w:r>
            <w:r w:rsidR="00967630">
              <w:rPr>
                <w:color w:val="000000"/>
                <w:sz w:val="20"/>
                <w:szCs w:val="20"/>
                <w:lang w:val="sr-Cyrl-RS"/>
              </w:rPr>
              <w:t xml:space="preserve"> </w:t>
            </w:r>
            <w:r>
              <w:rPr>
                <w:color w:val="000000"/>
                <w:sz w:val="20"/>
                <w:szCs w:val="20"/>
              </w:rPr>
              <w:t>исправка, 101/07, 65/08, 16/11, 68/12</w:t>
            </w:r>
            <w:r w:rsidR="00967630">
              <w:rPr>
                <w:color w:val="000000"/>
                <w:sz w:val="20"/>
                <w:szCs w:val="20"/>
                <w:lang w:val="sr-Cyrl-RS"/>
              </w:rPr>
              <w:t xml:space="preserve"> </w:t>
            </w:r>
            <w:r>
              <w:rPr>
                <w:color w:val="000000"/>
                <w:sz w:val="20"/>
                <w:szCs w:val="20"/>
              </w:rPr>
              <w:t>-</w:t>
            </w:r>
            <w:r w:rsidR="00967630">
              <w:rPr>
                <w:color w:val="000000"/>
                <w:sz w:val="20"/>
                <w:szCs w:val="20"/>
                <w:lang w:val="sr-Cyrl-RS"/>
              </w:rPr>
              <w:t xml:space="preserve"> </w:t>
            </w:r>
            <w:r>
              <w:rPr>
                <w:color w:val="000000"/>
                <w:sz w:val="20"/>
                <w:szCs w:val="20"/>
              </w:rPr>
              <w:t>УС, 72/12, 7/14</w:t>
            </w:r>
            <w:r w:rsidR="00967630">
              <w:rPr>
                <w:color w:val="000000"/>
                <w:sz w:val="20"/>
                <w:szCs w:val="20"/>
                <w:lang w:val="sr-Cyrl-RS"/>
              </w:rPr>
              <w:t xml:space="preserve"> </w:t>
            </w:r>
            <w:r>
              <w:rPr>
                <w:color w:val="000000"/>
                <w:sz w:val="20"/>
                <w:szCs w:val="20"/>
              </w:rPr>
              <w:t>-</w:t>
            </w:r>
            <w:r w:rsidR="00967630">
              <w:rPr>
                <w:color w:val="000000"/>
                <w:sz w:val="20"/>
                <w:szCs w:val="20"/>
                <w:lang w:val="sr-Cyrl-RS"/>
              </w:rPr>
              <w:t xml:space="preserve"> </w:t>
            </w:r>
            <w:r>
              <w:rPr>
                <w:color w:val="000000"/>
                <w:sz w:val="20"/>
                <w:szCs w:val="20"/>
              </w:rPr>
              <w:t>УС, 44/14 и 30/18</w:t>
            </w:r>
            <w:r w:rsidR="00967630">
              <w:rPr>
                <w:color w:val="000000"/>
                <w:sz w:val="20"/>
                <w:szCs w:val="20"/>
                <w:lang w:val="sr-Cyrl-RS"/>
              </w:rPr>
              <w:t xml:space="preserve"> </w:t>
            </w:r>
            <w:r>
              <w:rPr>
                <w:color w:val="000000"/>
                <w:sz w:val="20"/>
                <w:szCs w:val="20"/>
              </w:rPr>
              <w:t>-</w:t>
            </w:r>
            <w:r w:rsidR="00967630">
              <w:rPr>
                <w:color w:val="000000"/>
                <w:sz w:val="20"/>
                <w:szCs w:val="20"/>
                <w:lang w:val="sr-Cyrl-RS"/>
              </w:rPr>
              <w:t xml:space="preserve"> </w:t>
            </w:r>
            <w:r>
              <w:rPr>
                <w:color w:val="000000"/>
                <w:sz w:val="20"/>
                <w:szCs w:val="20"/>
              </w:rPr>
              <w:t>др. закон).</w:t>
            </w:r>
          </w:p>
        </w:tc>
        <w:tc>
          <w:tcPr>
            <w:tcW w:w="2970" w:type="dxa"/>
            <w:shd w:val="clear" w:color="000000" w:fill="FFFFFF"/>
            <w:hideMark/>
          </w:tcPr>
          <w:p w14:paraId="43AA9C23" w14:textId="77777777" w:rsidR="003905AF" w:rsidRDefault="003905AF" w:rsidP="003905AF">
            <w:pPr>
              <w:rPr>
                <w:sz w:val="20"/>
                <w:szCs w:val="20"/>
              </w:rPr>
            </w:pPr>
            <w:r>
              <w:rPr>
                <w:sz w:val="20"/>
                <w:szCs w:val="20"/>
              </w:rPr>
              <w:t>Влада је донела Одлуку о измени Одлуке о образовању Мреже за борбу против превара и управљање неправилностима у поступању са финансијским средствима Европске уније.</w:t>
            </w:r>
          </w:p>
        </w:tc>
        <w:tc>
          <w:tcPr>
            <w:tcW w:w="1530" w:type="dxa"/>
            <w:shd w:val="clear" w:color="000000" w:fill="FFFFFF"/>
            <w:hideMark/>
          </w:tcPr>
          <w:p w14:paraId="0334C023" w14:textId="77777777" w:rsidR="003905AF" w:rsidRDefault="003905AF" w:rsidP="003905AF">
            <w:pPr>
              <w:jc w:val="center"/>
              <w:rPr>
                <w:sz w:val="20"/>
                <w:szCs w:val="20"/>
              </w:rPr>
            </w:pPr>
            <w:r>
              <w:rPr>
                <w:sz w:val="20"/>
                <w:szCs w:val="20"/>
              </w:rPr>
              <w:t>38/21                            16. април</w:t>
            </w:r>
          </w:p>
        </w:tc>
        <w:tc>
          <w:tcPr>
            <w:tcW w:w="1620" w:type="dxa"/>
            <w:shd w:val="clear" w:color="000000" w:fill="FFFFFF"/>
            <w:hideMark/>
          </w:tcPr>
          <w:p w14:paraId="19BBB4E4"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1174ED2"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06379D6B" w14:textId="77777777" w:rsidR="003905AF" w:rsidRDefault="003905AF" w:rsidP="003905AF">
            <w:pPr>
              <w:rPr>
                <w:sz w:val="20"/>
                <w:szCs w:val="20"/>
              </w:rPr>
            </w:pPr>
            <w:r>
              <w:rPr>
                <w:sz w:val="20"/>
                <w:szCs w:val="20"/>
              </w:rPr>
              <w:t>Измена одлуке је уследила као последица кадровских промена у Министарству пољопривреде, шумарства и водопривреде, односно замене представника који је био именован као заменик члана Мреже.</w:t>
            </w:r>
          </w:p>
        </w:tc>
      </w:tr>
      <w:tr w:rsidR="003905AF" w:rsidRPr="000F3395" w14:paraId="42F7DB7E" w14:textId="77777777" w:rsidTr="00405CC5">
        <w:trPr>
          <w:trHeight w:val="1022"/>
          <w:jc w:val="center"/>
        </w:trPr>
        <w:tc>
          <w:tcPr>
            <w:tcW w:w="540" w:type="dxa"/>
            <w:shd w:val="clear" w:color="auto" w:fill="auto"/>
            <w:hideMark/>
          </w:tcPr>
          <w:p w14:paraId="4AF1C56B" w14:textId="77777777" w:rsidR="003905AF" w:rsidRPr="000F3395" w:rsidRDefault="003905AF" w:rsidP="003905AF">
            <w:pPr>
              <w:jc w:val="center"/>
              <w:rPr>
                <w:sz w:val="20"/>
                <w:szCs w:val="20"/>
                <w:lang w:val="en-GB" w:eastAsia="en-GB"/>
              </w:rPr>
            </w:pPr>
            <w:r w:rsidRPr="000F3395">
              <w:rPr>
                <w:sz w:val="20"/>
                <w:szCs w:val="20"/>
                <w:lang w:val="en-GB" w:eastAsia="en-GB"/>
              </w:rPr>
              <w:t>28</w:t>
            </w:r>
          </w:p>
        </w:tc>
        <w:tc>
          <w:tcPr>
            <w:tcW w:w="2477" w:type="dxa"/>
            <w:shd w:val="clear" w:color="auto" w:fill="auto"/>
            <w:hideMark/>
          </w:tcPr>
          <w:p w14:paraId="382F7F40" w14:textId="77777777" w:rsidR="003905AF" w:rsidRDefault="003905AF" w:rsidP="003905AF">
            <w:pPr>
              <w:rPr>
                <w:color w:val="000000"/>
                <w:sz w:val="20"/>
                <w:szCs w:val="20"/>
              </w:rPr>
            </w:pPr>
            <w:r>
              <w:rPr>
                <w:color w:val="000000"/>
                <w:sz w:val="20"/>
                <w:szCs w:val="20"/>
              </w:rPr>
              <w:t>Уредба о усклађивању номенклатуре Царинске тарифе за 2021. годину</w:t>
            </w:r>
          </w:p>
        </w:tc>
        <w:tc>
          <w:tcPr>
            <w:tcW w:w="3373" w:type="dxa"/>
            <w:shd w:val="clear" w:color="auto" w:fill="auto"/>
            <w:hideMark/>
          </w:tcPr>
          <w:p w14:paraId="11318AE0" w14:textId="77777777" w:rsidR="003905AF" w:rsidRDefault="003905AF" w:rsidP="003905AF">
            <w:pPr>
              <w:rPr>
                <w:color w:val="000000"/>
                <w:sz w:val="20"/>
                <w:szCs w:val="20"/>
              </w:rPr>
            </w:pPr>
            <w:r>
              <w:rPr>
                <w:color w:val="000000"/>
                <w:sz w:val="20"/>
                <w:szCs w:val="20"/>
              </w:rPr>
              <w:t>Члан 3. став 8. Закона о Царинској тарифи („Службени гласник РС”, бр. 62/05, 61/07, 5/09, 95/18 - др.закон и 91/19).</w:t>
            </w:r>
          </w:p>
        </w:tc>
        <w:tc>
          <w:tcPr>
            <w:tcW w:w="2970" w:type="dxa"/>
            <w:shd w:val="clear" w:color="000000" w:fill="FFFFFF"/>
            <w:hideMark/>
          </w:tcPr>
          <w:p w14:paraId="34A977EF" w14:textId="77777777" w:rsidR="003905AF" w:rsidRDefault="003905AF" w:rsidP="003905AF">
            <w:pPr>
              <w:rPr>
                <w:sz w:val="20"/>
                <w:szCs w:val="20"/>
              </w:rPr>
            </w:pPr>
            <w:r>
              <w:rPr>
                <w:sz w:val="20"/>
                <w:szCs w:val="20"/>
              </w:rPr>
              <w:t>Усклађивање са одредбама Споразума о слободној трговини са ЕАЕУ.</w:t>
            </w:r>
          </w:p>
        </w:tc>
        <w:tc>
          <w:tcPr>
            <w:tcW w:w="1530" w:type="dxa"/>
            <w:shd w:val="clear" w:color="000000" w:fill="FFFFFF"/>
            <w:hideMark/>
          </w:tcPr>
          <w:p w14:paraId="646AED61" w14:textId="77777777" w:rsidR="003905AF" w:rsidRDefault="003905AF" w:rsidP="003905AF">
            <w:pPr>
              <w:jc w:val="center"/>
              <w:rPr>
                <w:sz w:val="20"/>
                <w:szCs w:val="20"/>
              </w:rPr>
            </w:pPr>
            <w:r>
              <w:rPr>
                <w:sz w:val="20"/>
                <w:szCs w:val="20"/>
              </w:rPr>
              <w:t xml:space="preserve">50/21                             18. мај </w:t>
            </w:r>
          </w:p>
        </w:tc>
        <w:tc>
          <w:tcPr>
            <w:tcW w:w="1620" w:type="dxa"/>
            <w:shd w:val="clear" w:color="000000" w:fill="FFFFFF"/>
            <w:hideMark/>
          </w:tcPr>
          <w:p w14:paraId="75218F1B"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37BFC17"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6682CCCE" w14:textId="77777777" w:rsidR="003905AF" w:rsidRDefault="003905AF" w:rsidP="003905AF">
            <w:pPr>
              <w:jc w:val="center"/>
              <w:rPr>
                <w:sz w:val="20"/>
                <w:szCs w:val="20"/>
              </w:rPr>
            </w:pPr>
            <w:r>
              <w:rPr>
                <w:sz w:val="20"/>
                <w:szCs w:val="20"/>
              </w:rPr>
              <w:t>/</w:t>
            </w:r>
          </w:p>
        </w:tc>
      </w:tr>
      <w:tr w:rsidR="003905AF" w:rsidRPr="000F3395" w14:paraId="2F2990D9" w14:textId="77777777" w:rsidTr="00405CC5">
        <w:trPr>
          <w:trHeight w:val="530"/>
          <w:jc w:val="center"/>
        </w:trPr>
        <w:tc>
          <w:tcPr>
            <w:tcW w:w="540" w:type="dxa"/>
            <w:shd w:val="clear" w:color="auto" w:fill="auto"/>
            <w:hideMark/>
          </w:tcPr>
          <w:p w14:paraId="39AC56C0"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29</w:t>
            </w:r>
          </w:p>
        </w:tc>
        <w:tc>
          <w:tcPr>
            <w:tcW w:w="2477" w:type="dxa"/>
            <w:shd w:val="clear" w:color="auto" w:fill="auto"/>
            <w:hideMark/>
          </w:tcPr>
          <w:p w14:paraId="2388E5C2" w14:textId="77777777" w:rsidR="003905AF" w:rsidRDefault="003905AF" w:rsidP="003905AF">
            <w:pPr>
              <w:rPr>
                <w:color w:val="000000"/>
                <w:sz w:val="20"/>
                <w:szCs w:val="20"/>
              </w:rPr>
            </w:pPr>
            <w:r>
              <w:rPr>
                <w:color w:val="000000"/>
                <w:sz w:val="20"/>
                <w:szCs w:val="20"/>
              </w:rPr>
              <w:t>Одлука о образовању Кooрдинaциoнoг тeлa зa праћење реализације имплементације Централног информационог система за обрачун зарада у јавном сектору</w:t>
            </w:r>
          </w:p>
        </w:tc>
        <w:tc>
          <w:tcPr>
            <w:tcW w:w="3373" w:type="dxa"/>
            <w:shd w:val="clear" w:color="auto" w:fill="auto"/>
            <w:hideMark/>
          </w:tcPr>
          <w:p w14:paraId="55E30D6E" w14:textId="77777777" w:rsidR="003905AF" w:rsidRDefault="003905AF" w:rsidP="007F1555">
            <w:pPr>
              <w:rPr>
                <w:color w:val="000000"/>
                <w:sz w:val="20"/>
                <w:szCs w:val="20"/>
              </w:rPr>
            </w:pPr>
            <w:r>
              <w:rPr>
                <w:color w:val="000000"/>
                <w:sz w:val="20"/>
                <w:szCs w:val="20"/>
              </w:rPr>
              <w:t xml:space="preserve">Члан 62. Закона о државној управи („Службени гласник РС”, бр. 79/05, 101/07, 95/10, 99/14, 30/18 </w:t>
            </w:r>
            <w:r w:rsidR="00EA7605">
              <w:rPr>
                <w:color w:val="000000"/>
                <w:sz w:val="20"/>
                <w:szCs w:val="20"/>
              </w:rPr>
              <w:t>-</w:t>
            </w:r>
            <w:r>
              <w:rPr>
                <w:color w:val="000000"/>
                <w:sz w:val="20"/>
                <w:szCs w:val="20"/>
              </w:rPr>
              <w:t xml:space="preserve"> др. закон и 47/18) и </w:t>
            </w:r>
            <w:r w:rsidR="007F1555">
              <w:rPr>
                <w:color w:val="000000"/>
                <w:sz w:val="20"/>
                <w:szCs w:val="20"/>
                <w:lang w:val="sr-Cyrl-RS"/>
              </w:rPr>
              <w:t>ч</w:t>
            </w:r>
            <w:r>
              <w:rPr>
                <w:color w:val="000000"/>
                <w:sz w:val="20"/>
                <w:szCs w:val="20"/>
              </w:rPr>
              <w:t xml:space="preserve">лан 25. став 1. Уредбе о начелима за унутрашње уређење и систематизацију радних места у министарствима, посебним организацијама и службама Владе („Службени гласник РС”, бр. 81/07 </w:t>
            </w:r>
            <w:r w:rsidR="00EA7605">
              <w:rPr>
                <w:color w:val="000000"/>
                <w:sz w:val="20"/>
                <w:szCs w:val="20"/>
              </w:rPr>
              <w:t>-</w:t>
            </w:r>
            <w:r>
              <w:rPr>
                <w:color w:val="000000"/>
                <w:sz w:val="20"/>
                <w:szCs w:val="20"/>
              </w:rPr>
              <w:t xml:space="preserve"> пречишћен текст, 69/08, 98/12, 87/13, 2/19 и 24/21).</w:t>
            </w:r>
          </w:p>
        </w:tc>
        <w:tc>
          <w:tcPr>
            <w:tcW w:w="2970" w:type="dxa"/>
            <w:shd w:val="clear" w:color="000000" w:fill="FFFFFF"/>
            <w:hideMark/>
          </w:tcPr>
          <w:p w14:paraId="02871985" w14:textId="77777777" w:rsidR="003905AF" w:rsidRDefault="003905AF" w:rsidP="00EA7605">
            <w:pPr>
              <w:rPr>
                <w:color w:val="000000"/>
                <w:sz w:val="20"/>
                <w:szCs w:val="20"/>
              </w:rPr>
            </w:pPr>
            <w:r>
              <w:rPr>
                <w:color w:val="000000"/>
                <w:sz w:val="20"/>
                <w:szCs w:val="20"/>
              </w:rPr>
              <w:t>Имајући у виду да реализација овог пројекта захтева учешће корисника јавних средстава из свих области које ће бити обухваћене Централним информационим системом, то је неопходно образовати Координационо тело које ће усмеравати и надгледати све активности које се односе на припрему, реализацију и имплементацију Централног информационог система за обрачун зарада у јавном сектору кроз све фазе пројекта.</w:t>
            </w:r>
          </w:p>
        </w:tc>
        <w:tc>
          <w:tcPr>
            <w:tcW w:w="1530" w:type="dxa"/>
            <w:shd w:val="clear" w:color="000000" w:fill="FFFFFF"/>
            <w:hideMark/>
          </w:tcPr>
          <w:p w14:paraId="13EAADA7" w14:textId="77777777" w:rsidR="003905AF" w:rsidRDefault="003905AF" w:rsidP="003905AF">
            <w:pPr>
              <w:jc w:val="center"/>
              <w:rPr>
                <w:sz w:val="20"/>
                <w:szCs w:val="20"/>
              </w:rPr>
            </w:pPr>
            <w:r>
              <w:rPr>
                <w:sz w:val="20"/>
                <w:szCs w:val="20"/>
              </w:rPr>
              <w:t xml:space="preserve">51/21                               21. мај </w:t>
            </w:r>
          </w:p>
        </w:tc>
        <w:tc>
          <w:tcPr>
            <w:tcW w:w="1620" w:type="dxa"/>
            <w:shd w:val="clear" w:color="000000" w:fill="FFFFFF"/>
            <w:hideMark/>
          </w:tcPr>
          <w:p w14:paraId="2D14AB33"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0CF8919B"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36F6A520" w14:textId="77777777" w:rsidR="003905AF" w:rsidRDefault="003905AF" w:rsidP="003905AF">
            <w:pPr>
              <w:rPr>
                <w:sz w:val="20"/>
                <w:szCs w:val="20"/>
              </w:rPr>
            </w:pPr>
            <w:r>
              <w:rPr>
                <w:sz w:val="20"/>
                <w:szCs w:val="20"/>
              </w:rPr>
              <w:t>Потреба за доношењем  одлуке настала је након усвајања плана рада.</w:t>
            </w:r>
          </w:p>
        </w:tc>
      </w:tr>
      <w:tr w:rsidR="003905AF" w:rsidRPr="000F3395" w14:paraId="34BBA421" w14:textId="77777777" w:rsidTr="00405CC5">
        <w:trPr>
          <w:trHeight w:val="3770"/>
          <w:jc w:val="center"/>
        </w:trPr>
        <w:tc>
          <w:tcPr>
            <w:tcW w:w="540" w:type="dxa"/>
            <w:shd w:val="clear" w:color="auto" w:fill="auto"/>
            <w:hideMark/>
          </w:tcPr>
          <w:p w14:paraId="68A68E99" w14:textId="77777777" w:rsidR="003905AF" w:rsidRPr="000F3395" w:rsidRDefault="003905AF" w:rsidP="003905AF">
            <w:pPr>
              <w:jc w:val="center"/>
              <w:rPr>
                <w:sz w:val="20"/>
                <w:szCs w:val="20"/>
                <w:lang w:val="en-GB" w:eastAsia="en-GB"/>
              </w:rPr>
            </w:pPr>
            <w:r w:rsidRPr="000F3395">
              <w:rPr>
                <w:sz w:val="20"/>
                <w:szCs w:val="20"/>
                <w:lang w:val="en-GB" w:eastAsia="en-GB"/>
              </w:rPr>
              <w:t>30</w:t>
            </w:r>
          </w:p>
        </w:tc>
        <w:tc>
          <w:tcPr>
            <w:tcW w:w="2477" w:type="dxa"/>
            <w:shd w:val="clear" w:color="auto" w:fill="auto"/>
            <w:hideMark/>
          </w:tcPr>
          <w:p w14:paraId="58B98582" w14:textId="77777777" w:rsidR="003905AF" w:rsidRDefault="003905AF" w:rsidP="003905AF">
            <w:pPr>
              <w:rPr>
                <w:sz w:val="20"/>
                <w:szCs w:val="20"/>
              </w:rPr>
            </w:pPr>
            <w:r>
              <w:rPr>
                <w:sz w:val="20"/>
                <w:szCs w:val="20"/>
              </w:rPr>
              <w:t>Фискална стратегија за 2022. годину са пројекцијама за 2023. и 2024. годину</w:t>
            </w:r>
          </w:p>
        </w:tc>
        <w:tc>
          <w:tcPr>
            <w:tcW w:w="3373" w:type="dxa"/>
            <w:shd w:val="clear" w:color="auto" w:fill="auto"/>
            <w:hideMark/>
          </w:tcPr>
          <w:p w14:paraId="6043A4B7" w14:textId="77777777" w:rsidR="003905AF" w:rsidRDefault="003905AF" w:rsidP="007F1555">
            <w:pPr>
              <w:rPr>
                <w:sz w:val="20"/>
                <w:szCs w:val="20"/>
              </w:rPr>
            </w:pPr>
            <w:r>
              <w:rPr>
                <w:sz w:val="20"/>
                <w:szCs w:val="20"/>
              </w:rPr>
              <w:t xml:space="preserve">Члан 27в став 1. и </w:t>
            </w:r>
            <w:r w:rsidR="007F1555">
              <w:rPr>
                <w:sz w:val="20"/>
                <w:szCs w:val="20"/>
                <w:lang w:val="sr-Cyrl-RS"/>
              </w:rPr>
              <w:t>ч</w:t>
            </w:r>
            <w:r>
              <w:rPr>
                <w:sz w:val="20"/>
                <w:szCs w:val="20"/>
              </w:rPr>
              <w:t>лан 31. став 1. тачка 1) подтачка (8) Закона о</w:t>
            </w:r>
            <w:r>
              <w:rPr>
                <w:sz w:val="20"/>
                <w:szCs w:val="20"/>
              </w:rPr>
              <w:br/>
              <w:t>буџетском систему („Службени гласник РС”, бр. 54/09, 73/10, 101/10, 101/11, 93/12, 62/13, 63/13-исправка, 108/13, 142/14, 68/15-др. закон, 103/15, 99/16, 113/17, 95/18, 31/19, 72/19 и 149/20).</w:t>
            </w:r>
          </w:p>
        </w:tc>
        <w:tc>
          <w:tcPr>
            <w:tcW w:w="2970" w:type="dxa"/>
            <w:shd w:val="clear" w:color="000000" w:fill="FFFFFF"/>
            <w:noWrap/>
            <w:hideMark/>
          </w:tcPr>
          <w:p w14:paraId="1E12EE2E" w14:textId="77777777" w:rsidR="003905AF" w:rsidRDefault="003905AF" w:rsidP="003905AF">
            <w:pPr>
              <w:rPr>
                <w:sz w:val="20"/>
                <w:szCs w:val="20"/>
              </w:rPr>
            </w:pPr>
            <w:r>
              <w:rPr>
                <w:sz w:val="20"/>
                <w:szCs w:val="20"/>
              </w:rPr>
              <w:t>Фискалном стратегијом утврђујују се краткорочни и средњорочни циљеви фискалне политике за три узастопне фискалне године. Фискална стратегија садржи средњорочне пројекције макроекономских и фискалних агрегата и индикатора, ризике за њихово остварење, смернице и циљеве економске и фискалне политике за средњорочни период, консолидовани буџет општег нивоа државе, фискалне ризике, стратегију управљања јавним дугом итд.</w:t>
            </w:r>
          </w:p>
        </w:tc>
        <w:tc>
          <w:tcPr>
            <w:tcW w:w="1530" w:type="dxa"/>
            <w:shd w:val="clear" w:color="000000" w:fill="FFFFFF"/>
            <w:hideMark/>
          </w:tcPr>
          <w:p w14:paraId="57480B30" w14:textId="77777777" w:rsidR="003905AF" w:rsidRDefault="003905AF" w:rsidP="003905AF">
            <w:pPr>
              <w:jc w:val="center"/>
              <w:rPr>
                <w:sz w:val="20"/>
                <w:szCs w:val="20"/>
              </w:rPr>
            </w:pPr>
            <w:r>
              <w:rPr>
                <w:sz w:val="20"/>
                <w:szCs w:val="20"/>
              </w:rPr>
              <w:t>/</w:t>
            </w:r>
          </w:p>
        </w:tc>
        <w:tc>
          <w:tcPr>
            <w:tcW w:w="1620" w:type="dxa"/>
            <w:shd w:val="clear" w:color="000000" w:fill="FFFFFF"/>
            <w:hideMark/>
          </w:tcPr>
          <w:p w14:paraId="01E21E49"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AB094EF"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434E7A6E" w14:textId="77777777" w:rsidR="003905AF" w:rsidRDefault="003905AF" w:rsidP="003905AF">
            <w:pPr>
              <w:jc w:val="center"/>
              <w:rPr>
                <w:sz w:val="20"/>
                <w:szCs w:val="20"/>
              </w:rPr>
            </w:pPr>
            <w:r>
              <w:rPr>
                <w:sz w:val="20"/>
                <w:szCs w:val="20"/>
              </w:rPr>
              <w:t>/</w:t>
            </w:r>
          </w:p>
        </w:tc>
      </w:tr>
      <w:tr w:rsidR="003905AF" w:rsidRPr="000F3395" w14:paraId="18F321D4" w14:textId="77777777" w:rsidTr="00405CC5">
        <w:trPr>
          <w:trHeight w:val="2677"/>
          <w:jc w:val="center"/>
        </w:trPr>
        <w:tc>
          <w:tcPr>
            <w:tcW w:w="540" w:type="dxa"/>
            <w:shd w:val="clear" w:color="auto" w:fill="auto"/>
            <w:hideMark/>
          </w:tcPr>
          <w:p w14:paraId="1D945B7C" w14:textId="77777777" w:rsidR="003905AF" w:rsidRPr="000F3395" w:rsidRDefault="003905AF" w:rsidP="003905AF">
            <w:pPr>
              <w:jc w:val="center"/>
              <w:rPr>
                <w:sz w:val="20"/>
                <w:szCs w:val="20"/>
                <w:lang w:val="en-GB" w:eastAsia="en-GB"/>
              </w:rPr>
            </w:pPr>
            <w:r w:rsidRPr="000F3395">
              <w:rPr>
                <w:sz w:val="20"/>
                <w:szCs w:val="20"/>
                <w:lang w:val="en-GB" w:eastAsia="en-GB"/>
              </w:rPr>
              <w:t>31</w:t>
            </w:r>
          </w:p>
        </w:tc>
        <w:tc>
          <w:tcPr>
            <w:tcW w:w="2477" w:type="dxa"/>
            <w:shd w:val="clear" w:color="auto" w:fill="auto"/>
            <w:hideMark/>
          </w:tcPr>
          <w:p w14:paraId="5F866130" w14:textId="77777777" w:rsidR="003905AF" w:rsidRDefault="003905AF" w:rsidP="003905AF">
            <w:pPr>
              <w:rPr>
                <w:sz w:val="20"/>
                <w:szCs w:val="20"/>
              </w:rPr>
            </w:pPr>
            <w:r>
              <w:rPr>
                <w:sz w:val="20"/>
                <w:szCs w:val="20"/>
              </w:rPr>
              <w:t>Одлука о закључењу Оквирног споразума у поступку јавне набавке услуга - избор саветника за правно саветовање и заступање у вези са емитовањем и откупом обвезница Републике Србије на међународном финансијском тржишту, ЈН БРОЈ 1</w:t>
            </w:r>
          </w:p>
        </w:tc>
        <w:tc>
          <w:tcPr>
            <w:tcW w:w="3373" w:type="dxa"/>
            <w:shd w:val="clear" w:color="auto" w:fill="auto"/>
            <w:hideMark/>
          </w:tcPr>
          <w:p w14:paraId="414B50AB" w14:textId="77777777" w:rsidR="003905AF" w:rsidRDefault="003905AF" w:rsidP="007F1555">
            <w:pPr>
              <w:rPr>
                <w:sz w:val="20"/>
                <w:szCs w:val="20"/>
              </w:rPr>
            </w:pPr>
            <w:r>
              <w:rPr>
                <w:sz w:val="20"/>
                <w:szCs w:val="20"/>
              </w:rPr>
              <w:t xml:space="preserve">Члан 146. став 1. Закона о јавним набавкама („Службени гласник РС”, брoj 91/19) и </w:t>
            </w:r>
            <w:r w:rsidR="007F1555">
              <w:rPr>
                <w:sz w:val="20"/>
                <w:szCs w:val="20"/>
                <w:lang w:val="sr-Cyrl-RS"/>
              </w:rPr>
              <w:t>ч</w:t>
            </w:r>
            <w:r>
              <w:rPr>
                <w:sz w:val="20"/>
                <w:szCs w:val="20"/>
              </w:rPr>
              <w:t>лан 43. став 1. Закона о Влади („Службени гласник PC”, бр. 55/05, 71/05</w:t>
            </w:r>
            <w:r w:rsidR="007F1555">
              <w:rPr>
                <w:sz w:val="20"/>
                <w:szCs w:val="20"/>
                <w:lang w:val="sr-Cyrl-RS"/>
              </w:rPr>
              <w:t xml:space="preserve"> </w:t>
            </w:r>
            <w:r>
              <w:rPr>
                <w:sz w:val="20"/>
                <w:szCs w:val="20"/>
              </w:rPr>
              <w:t>-</w:t>
            </w:r>
            <w:r w:rsidR="007F1555">
              <w:rPr>
                <w:sz w:val="20"/>
                <w:szCs w:val="20"/>
                <w:lang w:val="sr-Cyrl-RS"/>
              </w:rPr>
              <w:t xml:space="preserve"> </w:t>
            </w:r>
            <w:r>
              <w:rPr>
                <w:sz w:val="20"/>
                <w:szCs w:val="20"/>
              </w:rPr>
              <w:t>исправка, 101/07, 65/08, 16/11, 68/12</w:t>
            </w:r>
            <w:r w:rsidR="007F1555">
              <w:rPr>
                <w:sz w:val="20"/>
                <w:szCs w:val="20"/>
                <w:lang w:val="sr-Cyrl-RS"/>
              </w:rPr>
              <w:t xml:space="preserve"> </w:t>
            </w:r>
            <w:r>
              <w:rPr>
                <w:sz w:val="20"/>
                <w:szCs w:val="20"/>
              </w:rPr>
              <w:t>-</w:t>
            </w:r>
            <w:r w:rsidR="007F1555">
              <w:rPr>
                <w:sz w:val="20"/>
                <w:szCs w:val="20"/>
                <w:lang w:val="sr-Cyrl-RS"/>
              </w:rPr>
              <w:t xml:space="preserve"> </w:t>
            </w:r>
            <w:r>
              <w:rPr>
                <w:sz w:val="20"/>
                <w:szCs w:val="20"/>
              </w:rPr>
              <w:t>УС, 72/12, 7/14</w:t>
            </w:r>
            <w:r w:rsidR="007F1555">
              <w:rPr>
                <w:sz w:val="20"/>
                <w:szCs w:val="20"/>
                <w:lang w:val="sr-Cyrl-RS"/>
              </w:rPr>
              <w:t xml:space="preserve"> </w:t>
            </w:r>
            <w:r>
              <w:rPr>
                <w:sz w:val="20"/>
                <w:szCs w:val="20"/>
              </w:rPr>
              <w:t>-</w:t>
            </w:r>
            <w:r w:rsidR="007F1555">
              <w:rPr>
                <w:sz w:val="20"/>
                <w:szCs w:val="20"/>
                <w:lang w:val="sr-Cyrl-RS"/>
              </w:rPr>
              <w:t xml:space="preserve"> </w:t>
            </w:r>
            <w:r>
              <w:rPr>
                <w:sz w:val="20"/>
                <w:szCs w:val="20"/>
              </w:rPr>
              <w:t>УС, 44/14 и 30/18</w:t>
            </w:r>
            <w:r w:rsidR="007F1555">
              <w:rPr>
                <w:sz w:val="20"/>
                <w:szCs w:val="20"/>
                <w:lang w:val="sr-Cyrl-RS"/>
              </w:rPr>
              <w:t xml:space="preserve"> </w:t>
            </w:r>
            <w:r>
              <w:rPr>
                <w:sz w:val="20"/>
                <w:szCs w:val="20"/>
              </w:rPr>
              <w:t>-</w:t>
            </w:r>
            <w:r w:rsidR="007F1555">
              <w:rPr>
                <w:sz w:val="20"/>
                <w:szCs w:val="20"/>
                <w:lang w:val="sr-Cyrl-RS"/>
              </w:rPr>
              <w:t xml:space="preserve"> </w:t>
            </w:r>
            <w:r>
              <w:rPr>
                <w:sz w:val="20"/>
                <w:szCs w:val="20"/>
              </w:rPr>
              <w:t>др. закон).</w:t>
            </w:r>
          </w:p>
        </w:tc>
        <w:tc>
          <w:tcPr>
            <w:tcW w:w="2970" w:type="dxa"/>
            <w:shd w:val="clear" w:color="000000" w:fill="FFFFFF"/>
            <w:noWrap/>
            <w:hideMark/>
          </w:tcPr>
          <w:p w14:paraId="01628EFC" w14:textId="77777777" w:rsidR="003905AF" w:rsidRDefault="003905AF" w:rsidP="003905AF">
            <w:pPr>
              <w:rPr>
                <w:sz w:val="20"/>
                <w:szCs w:val="20"/>
              </w:rPr>
            </w:pPr>
            <w:r>
              <w:rPr>
                <w:sz w:val="20"/>
                <w:szCs w:val="20"/>
              </w:rPr>
              <w:t>На основу закључка Владе којим се бирају правни саветници за емитовање државних обвезница на међународном тржишту донета је Одлука о закључењу Оквирног споразума у поступку јавне набавке услуга.</w:t>
            </w:r>
          </w:p>
        </w:tc>
        <w:tc>
          <w:tcPr>
            <w:tcW w:w="1530" w:type="dxa"/>
            <w:shd w:val="clear" w:color="000000" w:fill="FFFFFF"/>
            <w:hideMark/>
          </w:tcPr>
          <w:p w14:paraId="3D140B60" w14:textId="77777777" w:rsidR="003905AF" w:rsidRDefault="003905AF" w:rsidP="003905AF">
            <w:pPr>
              <w:jc w:val="center"/>
              <w:rPr>
                <w:sz w:val="20"/>
                <w:szCs w:val="20"/>
              </w:rPr>
            </w:pPr>
            <w:r>
              <w:rPr>
                <w:sz w:val="20"/>
                <w:szCs w:val="20"/>
              </w:rPr>
              <w:t>/</w:t>
            </w:r>
          </w:p>
        </w:tc>
        <w:tc>
          <w:tcPr>
            <w:tcW w:w="1620" w:type="dxa"/>
            <w:shd w:val="clear" w:color="000000" w:fill="FFFFFF"/>
            <w:hideMark/>
          </w:tcPr>
          <w:p w14:paraId="450533B3"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39D2674"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6ED91478" w14:textId="77777777" w:rsidR="003905AF" w:rsidRDefault="003905AF" w:rsidP="003905AF">
            <w:pPr>
              <w:jc w:val="center"/>
              <w:rPr>
                <w:sz w:val="20"/>
                <w:szCs w:val="20"/>
              </w:rPr>
            </w:pPr>
            <w:r>
              <w:rPr>
                <w:sz w:val="20"/>
                <w:szCs w:val="20"/>
              </w:rPr>
              <w:t>/</w:t>
            </w:r>
          </w:p>
        </w:tc>
      </w:tr>
      <w:tr w:rsidR="003905AF" w:rsidRPr="000F3395" w14:paraId="5E79E2CA" w14:textId="77777777" w:rsidTr="00405CC5">
        <w:trPr>
          <w:trHeight w:val="3124"/>
          <w:jc w:val="center"/>
        </w:trPr>
        <w:tc>
          <w:tcPr>
            <w:tcW w:w="540" w:type="dxa"/>
            <w:shd w:val="clear" w:color="000000" w:fill="FFFFFF"/>
            <w:hideMark/>
          </w:tcPr>
          <w:p w14:paraId="42657A96"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32</w:t>
            </w:r>
          </w:p>
        </w:tc>
        <w:tc>
          <w:tcPr>
            <w:tcW w:w="2477" w:type="dxa"/>
            <w:shd w:val="clear" w:color="auto" w:fill="auto"/>
            <w:hideMark/>
          </w:tcPr>
          <w:p w14:paraId="4A1CABA7" w14:textId="77777777" w:rsidR="003905AF" w:rsidRDefault="003905AF" w:rsidP="003905AF">
            <w:pPr>
              <w:rPr>
                <w:color w:val="000000"/>
                <w:sz w:val="20"/>
                <w:szCs w:val="20"/>
              </w:rPr>
            </w:pPr>
            <w:r>
              <w:rPr>
                <w:color w:val="000000"/>
                <w:sz w:val="20"/>
                <w:szCs w:val="20"/>
              </w:rPr>
              <w:t>Одлука о образовању Међуресорне радне групе за припрему, израду и спровођење oквирног документа за издавање зелених обвезница Републике Србије на међународном финансијском тржишту</w:t>
            </w:r>
          </w:p>
        </w:tc>
        <w:tc>
          <w:tcPr>
            <w:tcW w:w="3373" w:type="dxa"/>
            <w:shd w:val="clear" w:color="auto" w:fill="auto"/>
            <w:hideMark/>
          </w:tcPr>
          <w:p w14:paraId="48F1F35E" w14:textId="77777777" w:rsidR="003905AF" w:rsidRDefault="003905AF" w:rsidP="003905AF">
            <w:pPr>
              <w:rPr>
                <w:color w:val="000000"/>
                <w:sz w:val="20"/>
                <w:szCs w:val="20"/>
              </w:rPr>
            </w:pPr>
            <w:r>
              <w:rPr>
                <w:color w:val="000000"/>
                <w:sz w:val="20"/>
                <w:szCs w:val="20"/>
              </w:rPr>
              <w:t>Члан 33. ст. 2. и 3. Закона о Влади („Службени гласник РС”, бр. 55/05, 71/05-исправка, 101/07, 65/08, 16/11, 68/12-УС, 72/12, 7/14-УС, 44/14 и 30/18-др. закон).</w:t>
            </w:r>
          </w:p>
        </w:tc>
        <w:tc>
          <w:tcPr>
            <w:tcW w:w="2970" w:type="dxa"/>
            <w:shd w:val="clear" w:color="000000" w:fill="FFFFFF"/>
            <w:hideMark/>
          </w:tcPr>
          <w:p w14:paraId="051244DA" w14:textId="77777777" w:rsidR="003905AF" w:rsidRDefault="003905AF" w:rsidP="003905AF">
            <w:pPr>
              <w:rPr>
                <w:sz w:val="20"/>
                <w:szCs w:val="20"/>
              </w:rPr>
            </w:pPr>
            <w:r>
              <w:rPr>
                <w:sz w:val="20"/>
                <w:szCs w:val="20"/>
              </w:rPr>
              <w:t>Међуресорна Радна група је основана како би припремила услове за израду оквирног документа за потребе издавања зелених обвезница Републике Србије на међународном финансијском тржишту, као и да врши сарадњу са саветницима у поступку израде оквирног документа и коришћењу средстава прибављених путем наведене емисије.</w:t>
            </w:r>
          </w:p>
        </w:tc>
        <w:tc>
          <w:tcPr>
            <w:tcW w:w="1530" w:type="dxa"/>
            <w:shd w:val="clear" w:color="000000" w:fill="FFFFFF"/>
            <w:hideMark/>
          </w:tcPr>
          <w:p w14:paraId="28E821A9" w14:textId="77777777" w:rsidR="003905AF" w:rsidRDefault="003905AF" w:rsidP="003905AF">
            <w:pPr>
              <w:jc w:val="center"/>
              <w:rPr>
                <w:sz w:val="20"/>
                <w:szCs w:val="20"/>
              </w:rPr>
            </w:pPr>
            <w:r>
              <w:rPr>
                <w:sz w:val="20"/>
                <w:szCs w:val="20"/>
              </w:rPr>
              <w:t xml:space="preserve">59/21                              11. јун </w:t>
            </w:r>
          </w:p>
        </w:tc>
        <w:tc>
          <w:tcPr>
            <w:tcW w:w="1620" w:type="dxa"/>
            <w:shd w:val="clear" w:color="000000" w:fill="FFFFFF"/>
            <w:hideMark/>
          </w:tcPr>
          <w:p w14:paraId="6C60084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B2AEC0E"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78AEA196" w14:textId="77777777" w:rsidR="003905AF" w:rsidRDefault="003905AF" w:rsidP="003905AF">
            <w:pPr>
              <w:rPr>
                <w:sz w:val="20"/>
                <w:szCs w:val="20"/>
              </w:rPr>
            </w:pPr>
            <w:r>
              <w:rPr>
                <w:sz w:val="20"/>
                <w:szCs w:val="20"/>
              </w:rPr>
              <w:t>Одлука о емитовању еврообвезница се доноси на основу тржишних услова. Како би се емитовале зелене обвезнице било је н</w:t>
            </w:r>
            <w:r w:rsidR="00EA7605">
              <w:rPr>
                <w:sz w:val="20"/>
                <w:szCs w:val="20"/>
              </w:rPr>
              <w:t>еопходно претходно образовати Р</w:t>
            </w:r>
            <w:r w:rsidR="00EA7605">
              <w:rPr>
                <w:sz w:val="20"/>
                <w:szCs w:val="20"/>
                <w:lang w:val="sr-Cyrl-RS"/>
              </w:rPr>
              <w:t>адну групу</w:t>
            </w:r>
            <w:r>
              <w:rPr>
                <w:sz w:val="20"/>
                <w:szCs w:val="20"/>
              </w:rPr>
              <w:t>.</w:t>
            </w:r>
          </w:p>
        </w:tc>
      </w:tr>
      <w:tr w:rsidR="003905AF" w:rsidRPr="000F3395" w14:paraId="32581DF4" w14:textId="77777777" w:rsidTr="00405CC5">
        <w:trPr>
          <w:trHeight w:val="1118"/>
          <w:jc w:val="center"/>
        </w:trPr>
        <w:tc>
          <w:tcPr>
            <w:tcW w:w="540" w:type="dxa"/>
            <w:shd w:val="clear" w:color="000000" w:fill="FFFFFF"/>
            <w:hideMark/>
          </w:tcPr>
          <w:p w14:paraId="04FE3D6C" w14:textId="77777777" w:rsidR="003905AF" w:rsidRPr="000F3395" w:rsidRDefault="003905AF" w:rsidP="003905AF">
            <w:pPr>
              <w:jc w:val="center"/>
              <w:rPr>
                <w:sz w:val="20"/>
                <w:szCs w:val="20"/>
                <w:lang w:val="en-GB" w:eastAsia="en-GB"/>
              </w:rPr>
            </w:pPr>
            <w:r w:rsidRPr="000F3395">
              <w:rPr>
                <w:sz w:val="20"/>
                <w:szCs w:val="20"/>
                <w:lang w:val="en-GB" w:eastAsia="en-GB"/>
              </w:rPr>
              <w:t>33</w:t>
            </w:r>
          </w:p>
        </w:tc>
        <w:tc>
          <w:tcPr>
            <w:tcW w:w="2477" w:type="dxa"/>
            <w:shd w:val="clear" w:color="auto" w:fill="auto"/>
            <w:hideMark/>
          </w:tcPr>
          <w:p w14:paraId="28870A23" w14:textId="77777777" w:rsidR="003905AF" w:rsidRDefault="003905AF" w:rsidP="003905AF">
            <w:pPr>
              <w:rPr>
                <w:color w:val="000000"/>
                <w:sz w:val="20"/>
                <w:szCs w:val="20"/>
              </w:rPr>
            </w:pPr>
            <w:r>
              <w:rPr>
                <w:color w:val="000000"/>
                <w:sz w:val="20"/>
                <w:szCs w:val="20"/>
              </w:rPr>
              <w:t>Уредба о усклађивању номенклатуре Царинске тарифе за 2021. годину</w:t>
            </w:r>
          </w:p>
        </w:tc>
        <w:tc>
          <w:tcPr>
            <w:tcW w:w="3373" w:type="dxa"/>
            <w:shd w:val="clear" w:color="auto" w:fill="auto"/>
            <w:hideMark/>
          </w:tcPr>
          <w:p w14:paraId="5F9CB981" w14:textId="77777777" w:rsidR="003905AF" w:rsidRDefault="003905AF" w:rsidP="003905AF">
            <w:pPr>
              <w:rPr>
                <w:color w:val="000000"/>
                <w:sz w:val="20"/>
                <w:szCs w:val="20"/>
              </w:rPr>
            </w:pPr>
            <w:r>
              <w:rPr>
                <w:color w:val="000000"/>
                <w:sz w:val="20"/>
                <w:szCs w:val="20"/>
              </w:rPr>
              <w:t>Члан 3. став 8. Закона о Царинској тарифи („Службени гласник РС”, бр. 62/05, 61/07, 5/09, 95/18 - др.закон и 91/19).</w:t>
            </w:r>
          </w:p>
        </w:tc>
        <w:tc>
          <w:tcPr>
            <w:tcW w:w="2970" w:type="dxa"/>
            <w:shd w:val="clear" w:color="000000" w:fill="FFFFFF"/>
            <w:hideMark/>
          </w:tcPr>
          <w:p w14:paraId="1A856D12" w14:textId="77777777" w:rsidR="003905AF" w:rsidRDefault="003905AF" w:rsidP="003905AF">
            <w:pPr>
              <w:rPr>
                <w:sz w:val="20"/>
                <w:szCs w:val="20"/>
              </w:rPr>
            </w:pPr>
            <w:r>
              <w:rPr>
                <w:sz w:val="20"/>
                <w:szCs w:val="20"/>
              </w:rPr>
              <w:t>Усклађивање са одредбама Споразума о слободној трговини са Великом Британијом.</w:t>
            </w:r>
          </w:p>
        </w:tc>
        <w:tc>
          <w:tcPr>
            <w:tcW w:w="1530" w:type="dxa"/>
            <w:shd w:val="clear" w:color="000000" w:fill="FFFFFF"/>
            <w:hideMark/>
          </w:tcPr>
          <w:p w14:paraId="0BB611E6" w14:textId="77777777" w:rsidR="003905AF" w:rsidRDefault="003905AF" w:rsidP="003905AF">
            <w:pPr>
              <w:jc w:val="center"/>
              <w:rPr>
                <w:sz w:val="20"/>
                <w:szCs w:val="20"/>
              </w:rPr>
            </w:pPr>
            <w:r>
              <w:rPr>
                <w:sz w:val="20"/>
                <w:szCs w:val="20"/>
              </w:rPr>
              <w:t xml:space="preserve">65/21                               28. јун </w:t>
            </w:r>
          </w:p>
        </w:tc>
        <w:tc>
          <w:tcPr>
            <w:tcW w:w="1620" w:type="dxa"/>
            <w:shd w:val="clear" w:color="000000" w:fill="FFFFFF"/>
            <w:hideMark/>
          </w:tcPr>
          <w:p w14:paraId="62D96D88"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A4BF776"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5F6149C6" w14:textId="77777777" w:rsidR="003905AF" w:rsidRDefault="003905AF" w:rsidP="003905AF">
            <w:pPr>
              <w:jc w:val="center"/>
              <w:rPr>
                <w:sz w:val="20"/>
                <w:szCs w:val="20"/>
              </w:rPr>
            </w:pPr>
            <w:r>
              <w:rPr>
                <w:sz w:val="20"/>
                <w:szCs w:val="20"/>
              </w:rPr>
              <w:t>/</w:t>
            </w:r>
          </w:p>
        </w:tc>
      </w:tr>
      <w:tr w:rsidR="003905AF" w:rsidRPr="000F3395" w14:paraId="3C1CF6FA" w14:textId="77777777" w:rsidTr="00405CC5">
        <w:trPr>
          <w:trHeight w:val="2780"/>
          <w:jc w:val="center"/>
        </w:trPr>
        <w:tc>
          <w:tcPr>
            <w:tcW w:w="540" w:type="dxa"/>
            <w:shd w:val="clear" w:color="000000" w:fill="FFFFFF"/>
            <w:hideMark/>
          </w:tcPr>
          <w:p w14:paraId="7981D821" w14:textId="77777777" w:rsidR="003905AF" w:rsidRPr="000F3395" w:rsidRDefault="003905AF" w:rsidP="003905AF">
            <w:pPr>
              <w:jc w:val="center"/>
              <w:rPr>
                <w:sz w:val="20"/>
                <w:szCs w:val="20"/>
                <w:lang w:val="en-GB" w:eastAsia="en-GB"/>
              </w:rPr>
            </w:pPr>
            <w:r w:rsidRPr="000F3395">
              <w:rPr>
                <w:sz w:val="20"/>
                <w:szCs w:val="20"/>
                <w:lang w:val="en-GB" w:eastAsia="en-GB"/>
              </w:rPr>
              <w:t>34</w:t>
            </w:r>
          </w:p>
        </w:tc>
        <w:tc>
          <w:tcPr>
            <w:tcW w:w="2477" w:type="dxa"/>
            <w:shd w:val="clear" w:color="auto" w:fill="auto"/>
            <w:hideMark/>
          </w:tcPr>
          <w:p w14:paraId="054D5690" w14:textId="77777777" w:rsidR="003905AF" w:rsidRDefault="003905AF" w:rsidP="003905AF">
            <w:pPr>
              <w:rPr>
                <w:color w:val="000000"/>
                <w:sz w:val="20"/>
                <w:szCs w:val="20"/>
              </w:rPr>
            </w:pPr>
            <w:r>
              <w:rPr>
                <w:color w:val="000000"/>
                <w:sz w:val="20"/>
                <w:szCs w:val="20"/>
              </w:rPr>
              <w:t>Уредба о условима и критеријумима усклађености хоризонталне државне помоћи</w:t>
            </w:r>
          </w:p>
        </w:tc>
        <w:tc>
          <w:tcPr>
            <w:tcW w:w="3373" w:type="dxa"/>
            <w:shd w:val="clear" w:color="auto" w:fill="auto"/>
            <w:hideMark/>
          </w:tcPr>
          <w:p w14:paraId="02FE8D6F" w14:textId="77777777" w:rsidR="003905AF" w:rsidRDefault="003905AF" w:rsidP="007F1555">
            <w:pPr>
              <w:rPr>
                <w:color w:val="000000"/>
                <w:sz w:val="20"/>
                <w:szCs w:val="20"/>
              </w:rPr>
            </w:pPr>
            <w:r>
              <w:rPr>
                <w:color w:val="000000"/>
                <w:sz w:val="20"/>
                <w:szCs w:val="20"/>
              </w:rPr>
              <w:t xml:space="preserve">Члан 5. став 3. и </w:t>
            </w:r>
            <w:r w:rsidR="007F1555">
              <w:rPr>
                <w:color w:val="000000"/>
                <w:sz w:val="20"/>
                <w:szCs w:val="20"/>
                <w:lang w:val="sr-Cyrl-RS"/>
              </w:rPr>
              <w:t>ч</w:t>
            </w:r>
            <w:r>
              <w:rPr>
                <w:color w:val="000000"/>
                <w:sz w:val="20"/>
                <w:szCs w:val="20"/>
              </w:rPr>
              <w:t xml:space="preserve">лан 7. став 4. Закона о контроли државне помоћи („Службени гласник РС”, број 73/19) и </w:t>
            </w:r>
            <w:r w:rsidR="007F1555">
              <w:rPr>
                <w:color w:val="000000"/>
                <w:sz w:val="20"/>
                <w:szCs w:val="20"/>
                <w:lang w:val="sr-Cyrl-RS"/>
              </w:rPr>
              <w:t>ч</w:t>
            </w:r>
            <w:r>
              <w:rPr>
                <w:color w:val="000000"/>
                <w:sz w:val="20"/>
                <w:szCs w:val="20"/>
              </w:rPr>
              <w:t>лан 42. став 1.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7A849ADC" w14:textId="77777777" w:rsidR="003905AF" w:rsidRDefault="003905AF" w:rsidP="003905AF">
            <w:pPr>
              <w:rPr>
                <w:sz w:val="20"/>
                <w:szCs w:val="20"/>
              </w:rPr>
            </w:pPr>
            <w:r>
              <w:rPr>
                <w:sz w:val="20"/>
                <w:szCs w:val="20"/>
              </w:rPr>
              <w:t>Овом уредбом ближе се уређују услови и критеријуми усклађености државне помоћи која се додељује ради унапређења развоја одређених привредних делатности учесника на тржишту који се разврставају у микро, мала и средња правна лица, за истраживање, развој и иновације, за усавршавање, за запошљавање, ради отклањања штетних последица проузрокованих одређеном природном катастрофом, за спортску и вишенаменску инфраструктуру, за локалну инфрастру</w:t>
            </w:r>
            <w:r w:rsidR="00EA7605">
              <w:rPr>
                <w:sz w:val="20"/>
                <w:szCs w:val="20"/>
              </w:rPr>
              <w:t xml:space="preserve">ктуру и за развој широкопојасне </w:t>
            </w:r>
            <w:r>
              <w:rPr>
                <w:sz w:val="20"/>
                <w:szCs w:val="20"/>
              </w:rPr>
              <w:t>инфраструктуре.</w:t>
            </w:r>
          </w:p>
        </w:tc>
        <w:tc>
          <w:tcPr>
            <w:tcW w:w="1530" w:type="dxa"/>
            <w:shd w:val="clear" w:color="000000" w:fill="FFFFFF"/>
            <w:hideMark/>
          </w:tcPr>
          <w:p w14:paraId="4C35EB53" w14:textId="77777777" w:rsidR="003905AF" w:rsidRDefault="003905AF" w:rsidP="003905AF">
            <w:pPr>
              <w:jc w:val="center"/>
              <w:rPr>
                <w:sz w:val="20"/>
                <w:szCs w:val="20"/>
              </w:rPr>
            </w:pPr>
            <w:r>
              <w:rPr>
                <w:sz w:val="20"/>
                <w:szCs w:val="20"/>
              </w:rPr>
              <w:t xml:space="preserve">62/21                               17. јун </w:t>
            </w:r>
          </w:p>
        </w:tc>
        <w:tc>
          <w:tcPr>
            <w:tcW w:w="1620" w:type="dxa"/>
            <w:shd w:val="clear" w:color="000000" w:fill="FFFFFF"/>
            <w:hideMark/>
          </w:tcPr>
          <w:p w14:paraId="4B91B43B"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FBC168C"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5DB9CDE7" w14:textId="77777777" w:rsidR="003905AF" w:rsidRDefault="003905AF" w:rsidP="003905AF">
            <w:pPr>
              <w:jc w:val="center"/>
              <w:rPr>
                <w:sz w:val="20"/>
                <w:szCs w:val="20"/>
              </w:rPr>
            </w:pPr>
            <w:r>
              <w:rPr>
                <w:sz w:val="20"/>
                <w:szCs w:val="20"/>
              </w:rPr>
              <w:t>/</w:t>
            </w:r>
          </w:p>
        </w:tc>
      </w:tr>
      <w:tr w:rsidR="003905AF" w:rsidRPr="000F3395" w14:paraId="734C5F02" w14:textId="77777777" w:rsidTr="00405CC5">
        <w:trPr>
          <w:trHeight w:val="2393"/>
          <w:jc w:val="center"/>
        </w:trPr>
        <w:tc>
          <w:tcPr>
            <w:tcW w:w="540" w:type="dxa"/>
            <w:shd w:val="clear" w:color="auto" w:fill="auto"/>
            <w:hideMark/>
          </w:tcPr>
          <w:p w14:paraId="3E3BA96A"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35</w:t>
            </w:r>
          </w:p>
        </w:tc>
        <w:tc>
          <w:tcPr>
            <w:tcW w:w="2477" w:type="dxa"/>
            <w:shd w:val="clear" w:color="auto" w:fill="auto"/>
            <w:hideMark/>
          </w:tcPr>
          <w:p w14:paraId="11DF241F" w14:textId="77777777" w:rsidR="003905AF" w:rsidRDefault="003905AF" w:rsidP="003905AF">
            <w:pPr>
              <w:rPr>
                <w:color w:val="000000"/>
                <w:sz w:val="20"/>
                <w:szCs w:val="20"/>
              </w:rPr>
            </w:pPr>
            <w:r>
              <w:rPr>
                <w:color w:val="000000"/>
                <w:sz w:val="20"/>
                <w:szCs w:val="20"/>
              </w:rPr>
              <w:t>Уредба о условима и критеријумима усклађености државне помоћи за истраживање, развој и унапређење производа и инфраструктуре неопходне за борбу против заразне болести COVID-19</w:t>
            </w:r>
          </w:p>
        </w:tc>
        <w:tc>
          <w:tcPr>
            <w:tcW w:w="3373" w:type="dxa"/>
            <w:shd w:val="clear" w:color="auto" w:fill="auto"/>
            <w:hideMark/>
          </w:tcPr>
          <w:p w14:paraId="38798038" w14:textId="77777777" w:rsidR="003905AF" w:rsidRDefault="003905AF" w:rsidP="007F1555">
            <w:pPr>
              <w:rPr>
                <w:color w:val="000000"/>
                <w:sz w:val="20"/>
                <w:szCs w:val="20"/>
              </w:rPr>
            </w:pPr>
            <w:r>
              <w:rPr>
                <w:color w:val="000000"/>
                <w:sz w:val="20"/>
                <w:szCs w:val="20"/>
              </w:rPr>
              <w:t xml:space="preserve">Члан 5. став 3. и </w:t>
            </w:r>
            <w:r w:rsidR="007F1555">
              <w:rPr>
                <w:color w:val="000000"/>
                <w:sz w:val="20"/>
                <w:szCs w:val="20"/>
                <w:lang w:val="sr-Cyrl-RS"/>
              </w:rPr>
              <w:t>ч</w:t>
            </w:r>
            <w:r>
              <w:rPr>
                <w:color w:val="000000"/>
                <w:sz w:val="20"/>
                <w:szCs w:val="20"/>
              </w:rPr>
              <w:t xml:space="preserve">лан 7. став 4. Закона о контроли државне помоћи („Службени гласник РС”, број 73/19) и </w:t>
            </w:r>
            <w:r w:rsidR="007F1555">
              <w:rPr>
                <w:color w:val="000000"/>
                <w:sz w:val="20"/>
                <w:szCs w:val="20"/>
                <w:lang w:val="sr-Cyrl-RS"/>
              </w:rPr>
              <w:t>ч</w:t>
            </w:r>
            <w:r>
              <w:rPr>
                <w:color w:val="000000"/>
                <w:sz w:val="20"/>
                <w:szCs w:val="20"/>
              </w:rPr>
              <w:t>лан 42. став 1.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2838BEB6" w14:textId="77777777" w:rsidR="003905AF" w:rsidRDefault="003905AF" w:rsidP="003905AF">
            <w:pPr>
              <w:rPr>
                <w:sz w:val="20"/>
                <w:szCs w:val="20"/>
              </w:rPr>
            </w:pPr>
            <w:r>
              <w:rPr>
                <w:sz w:val="20"/>
                <w:szCs w:val="20"/>
              </w:rPr>
              <w:t>Ова уредба представља оквир у складу са којим даваоци државне помоћи могу да додељују државну помоћ у области истраживања, развоја и унапређења производа и инфраструктуре неопходне за борбу против заразне болести COVID-19.</w:t>
            </w:r>
          </w:p>
        </w:tc>
        <w:tc>
          <w:tcPr>
            <w:tcW w:w="1530" w:type="dxa"/>
            <w:shd w:val="clear" w:color="000000" w:fill="FFFFFF"/>
            <w:hideMark/>
          </w:tcPr>
          <w:p w14:paraId="23F901D8" w14:textId="77777777" w:rsidR="003905AF" w:rsidRDefault="003905AF" w:rsidP="003905AF">
            <w:pPr>
              <w:jc w:val="center"/>
              <w:rPr>
                <w:sz w:val="20"/>
                <w:szCs w:val="20"/>
              </w:rPr>
            </w:pPr>
            <w:r>
              <w:rPr>
                <w:sz w:val="20"/>
                <w:szCs w:val="20"/>
              </w:rPr>
              <w:t xml:space="preserve">62/21                               17. јун </w:t>
            </w:r>
          </w:p>
        </w:tc>
        <w:tc>
          <w:tcPr>
            <w:tcW w:w="1620" w:type="dxa"/>
            <w:shd w:val="clear" w:color="000000" w:fill="FFFFFF"/>
            <w:hideMark/>
          </w:tcPr>
          <w:p w14:paraId="22C87803"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FB0DBEF"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3EF25FA7" w14:textId="77777777" w:rsidR="003905AF" w:rsidRDefault="003905AF" w:rsidP="003905AF">
            <w:pPr>
              <w:rPr>
                <w:sz w:val="20"/>
                <w:szCs w:val="20"/>
              </w:rPr>
            </w:pPr>
            <w:r>
              <w:rPr>
                <w:sz w:val="20"/>
                <w:szCs w:val="20"/>
              </w:rPr>
              <w:t>Уредба је донета у складу са допунама Привременог оквира Европске комисије за мере државне помоћи у сврху подршке привреди у условима пандемије COVID – 19  које нису могле да се предвиде.</w:t>
            </w:r>
          </w:p>
        </w:tc>
      </w:tr>
      <w:tr w:rsidR="003905AF" w:rsidRPr="000F3395" w14:paraId="5E37484A" w14:textId="77777777" w:rsidTr="00405CC5">
        <w:trPr>
          <w:trHeight w:val="2677"/>
          <w:jc w:val="center"/>
        </w:trPr>
        <w:tc>
          <w:tcPr>
            <w:tcW w:w="540" w:type="dxa"/>
            <w:shd w:val="clear" w:color="auto" w:fill="auto"/>
            <w:hideMark/>
          </w:tcPr>
          <w:p w14:paraId="53E5CBA8" w14:textId="77777777" w:rsidR="003905AF" w:rsidRPr="000F3395" w:rsidRDefault="003905AF" w:rsidP="003905AF">
            <w:pPr>
              <w:jc w:val="center"/>
              <w:rPr>
                <w:sz w:val="20"/>
                <w:szCs w:val="20"/>
                <w:lang w:val="en-GB" w:eastAsia="en-GB"/>
              </w:rPr>
            </w:pPr>
            <w:r w:rsidRPr="000F3395">
              <w:rPr>
                <w:sz w:val="20"/>
                <w:szCs w:val="20"/>
                <w:lang w:val="en-GB" w:eastAsia="en-GB"/>
              </w:rPr>
              <w:t>36</w:t>
            </w:r>
          </w:p>
        </w:tc>
        <w:tc>
          <w:tcPr>
            <w:tcW w:w="2477" w:type="dxa"/>
            <w:shd w:val="clear" w:color="auto" w:fill="auto"/>
            <w:hideMark/>
          </w:tcPr>
          <w:p w14:paraId="31C2D6A8" w14:textId="77777777" w:rsidR="003905AF" w:rsidRDefault="003905AF" w:rsidP="003905AF">
            <w:pPr>
              <w:rPr>
                <w:color w:val="000000"/>
                <w:sz w:val="20"/>
                <w:szCs w:val="20"/>
              </w:rPr>
            </w:pPr>
            <w:r>
              <w:rPr>
                <w:color w:val="000000"/>
                <w:sz w:val="20"/>
                <w:szCs w:val="20"/>
              </w:rPr>
              <w:t>Уредба о условима и критеријумима усклађености државне помоћи за санацију и реструктурирање учесника на тржишту у тешкоћама</w:t>
            </w:r>
          </w:p>
        </w:tc>
        <w:tc>
          <w:tcPr>
            <w:tcW w:w="3373" w:type="dxa"/>
            <w:shd w:val="clear" w:color="auto" w:fill="auto"/>
            <w:hideMark/>
          </w:tcPr>
          <w:p w14:paraId="1AB1B0B8" w14:textId="77777777" w:rsidR="003905AF" w:rsidRDefault="003905AF" w:rsidP="003905AF">
            <w:pPr>
              <w:rPr>
                <w:color w:val="000000"/>
                <w:sz w:val="20"/>
                <w:szCs w:val="20"/>
              </w:rPr>
            </w:pPr>
            <w:r>
              <w:rPr>
                <w:color w:val="000000"/>
                <w:sz w:val="20"/>
                <w:szCs w:val="20"/>
              </w:rPr>
              <w:t>Члан 5. став 3. и Члан 7. став 4. Закона о контроли државне помоћи („Службени гласник РС”, број 73/19) и Члан 42. став 1.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2DD53379" w14:textId="77777777" w:rsidR="003905AF" w:rsidRDefault="003905AF" w:rsidP="003905AF">
            <w:pPr>
              <w:rPr>
                <w:sz w:val="20"/>
                <w:szCs w:val="20"/>
              </w:rPr>
            </w:pPr>
            <w:r>
              <w:rPr>
                <w:sz w:val="20"/>
                <w:szCs w:val="20"/>
              </w:rPr>
              <w:t>Овом уредбом ближе се уређују услови и критеријуми усклађености  државне помоћи која се додељује за санацију и реструктурирање</w:t>
            </w:r>
            <w:r>
              <w:rPr>
                <w:sz w:val="20"/>
                <w:szCs w:val="20"/>
              </w:rPr>
              <w:br/>
              <w:t>учесника на тржишту у тешкоћама ради унапређења развоја одређених привредних делатности или одређених привредних подручја у Републици Србији.</w:t>
            </w:r>
          </w:p>
        </w:tc>
        <w:tc>
          <w:tcPr>
            <w:tcW w:w="1530" w:type="dxa"/>
            <w:shd w:val="clear" w:color="000000" w:fill="FFFFFF"/>
            <w:hideMark/>
          </w:tcPr>
          <w:p w14:paraId="67247E60" w14:textId="77777777" w:rsidR="003905AF" w:rsidRDefault="003905AF" w:rsidP="003905AF">
            <w:pPr>
              <w:jc w:val="center"/>
              <w:rPr>
                <w:sz w:val="20"/>
                <w:szCs w:val="20"/>
              </w:rPr>
            </w:pPr>
            <w:r>
              <w:rPr>
                <w:sz w:val="20"/>
                <w:szCs w:val="20"/>
              </w:rPr>
              <w:t xml:space="preserve">62/21                               17. јун </w:t>
            </w:r>
          </w:p>
        </w:tc>
        <w:tc>
          <w:tcPr>
            <w:tcW w:w="1620" w:type="dxa"/>
            <w:shd w:val="clear" w:color="000000" w:fill="FFFFFF"/>
            <w:hideMark/>
          </w:tcPr>
          <w:p w14:paraId="7E110568"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E09737E"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7BA0ADC5" w14:textId="77777777" w:rsidR="003905AF" w:rsidRDefault="003905AF" w:rsidP="003905AF">
            <w:pPr>
              <w:jc w:val="center"/>
              <w:rPr>
                <w:sz w:val="20"/>
                <w:szCs w:val="20"/>
              </w:rPr>
            </w:pPr>
            <w:r>
              <w:rPr>
                <w:sz w:val="20"/>
                <w:szCs w:val="20"/>
              </w:rPr>
              <w:t>/</w:t>
            </w:r>
          </w:p>
        </w:tc>
      </w:tr>
      <w:tr w:rsidR="003905AF" w:rsidRPr="000F3395" w14:paraId="256CDA0B" w14:textId="77777777" w:rsidTr="00405CC5">
        <w:trPr>
          <w:trHeight w:val="2252"/>
          <w:jc w:val="center"/>
        </w:trPr>
        <w:tc>
          <w:tcPr>
            <w:tcW w:w="540" w:type="dxa"/>
            <w:shd w:val="clear" w:color="000000" w:fill="FFFFFF"/>
            <w:hideMark/>
          </w:tcPr>
          <w:p w14:paraId="09DD241D" w14:textId="77777777" w:rsidR="003905AF" w:rsidRPr="000F3395" w:rsidRDefault="003905AF" w:rsidP="003905AF">
            <w:pPr>
              <w:jc w:val="center"/>
              <w:rPr>
                <w:sz w:val="20"/>
                <w:szCs w:val="20"/>
                <w:lang w:val="en-GB" w:eastAsia="en-GB"/>
              </w:rPr>
            </w:pPr>
            <w:r w:rsidRPr="000F3395">
              <w:rPr>
                <w:sz w:val="20"/>
                <w:szCs w:val="20"/>
                <w:lang w:val="en-GB" w:eastAsia="en-GB"/>
              </w:rPr>
              <w:t>37</w:t>
            </w:r>
          </w:p>
        </w:tc>
        <w:tc>
          <w:tcPr>
            <w:tcW w:w="2477" w:type="dxa"/>
            <w:shd w:val="clear" w:color="auto" w:fill="auto"/>
            <w:hideMark/>
          </w:tcPr>
          <w:p w14:paraId="03BF2F3A" w14:textId="77777777" w:rsidR="003905AF" w:rsidRDefault="003905AF" w:rsidP="003905AF">
            <w:pPr>
              <w:rPr>
                <w:color w:val="000000"/>
                <w:sz w:val="20"/>
                <w:szCs w:val="20"/>
              </w:rPr>
            </w:pPr>
            <w:r>
              <w:rPr>
                <w:color w:val="000000"/>
                <w:sz w:val="20"/>
                <w:szCs w:val="20"/>
              </w:rPr>
              <w:t>Уредба о условима и</w:t>
            </w:r>
            <w:r>
              <w:rPr>
                <w:color w:val="000000"/>
                <w:sz w:val="20"/>
                <w:szCs w:val="20"/>
              </w:rPr>
              <w:br/>
              <w:t>критеријумима усклађености државне помоћи за културу</w:t>
            </w:r>
          </w:p>
        </w:tc>
        <w:tc>
          <w:tcPr>
            <w:tcW w:w="3373" w:type="dxa"/>
            <w:shd w:val="clear" w:color="auto" w:fill="auto"/>
            <w:hideMark/>
          </w:tcPr>
          <w:p w14:paraId="58836A82" w14:textId="77777777" w:rsidR="003905AF" w:rsidRDefault="003905AF" w:rsidP="007F1555">
            <w:pPr>
              <w:rPr>
                <w:color w:val="000000"/>
                <w:sz w:val="20"/>
                <w:szCs w:val="20"/>
              </w:rPr>
            </w:pPr>
            <w:r>
              <w:rPr>
                <w:color w:val="000000"/>
                <w:sz w:val="20"/>
                <w:szCs w:val="20"/>
              </w:rPr>
              <w:t xml:space="preserve">Члан 5. став 3. и </w:t>
            </w:r>
            <w:r w:rsidR="007F1555">
              <w:rPr>
                <w:color w:val="000000"/>
                <w:sz w:val="20"/>
                <w:szCs w:val="20"/>
                <w:lang w:val="sr-Cyrl-RS"/>
              </w:rPr>
              <w:t>ч</w:t>
            </w:r>
            <w:r>
              <w:rPr>
                <w:color w:val="000000"/>
                <w:sz w:val="20"/>
                <w:szCs w:val="20"/>
              </w:rPr>
              <w:t xml:space="preserve">лан 7. став 4. Закона о контроли државне помоћи („Службени гласник РС”, број 73/19) и </w:t>
            </w:r>
            <w:r w:rsidR="007F1555">
              <w:rPr>
                <w:color w:val="000000"/>
                <w:sz w:val="20"/>
                <w:szCs w:val="20"/>
                <w:lang w:val="sr-Cyrl-RS"/>
              </w:rPr>
              <w:t>ч</w:t>
            </w:r>
            <w:r>
              <w:rPr>
                <w:color w:val="000000"/>
                <w:sz w:val="20"/>
                <w:szCs w:val="20"/>
              </w:rPr>
              <w:t>лан 42. став 1.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4499DE09" w14:textId="77777777" w:rsidR="003905AF" w:rsidRDefault="003905AF" w:rsidP="003905AF">
            <w:pPr>
              <w:rPr>
                <w:sz w:val="20"/>
                <w:szCs w:val="20"/>
              </w:rPr>
            </w:pPr>
            <w:r>
              <w:rPr>
                <w:sz w:val="20"/>
                <w:szCs w:val="20"/>
              </w:rPr>
              <w:t>Овом уредбом ближе се уређују услови и критеријуми усклађености државне помоћи која се додељује у области културе, за унапређење заштите, очувања културног наслеђа и стварање и промовисање производа од културног значаја (аудиовизуелна дела).</w:t>
            </w:r>
          </w:p>
        </w:tc>
        <w:tc>
          <w:tcPr>
            <w:tcW w:w="1530" w:type="dxa"/>
            <w:shd w:val="clear" w:color="000000" w:fill="FFFFFF"/>
            <w:hideMark/>
          </w:tcPr>
          <w:p w14:paraId="5DE7CCD2" w14:textId="77777777" w:rsidR="003905AF" w:rsidRDefault="003905AF" w:rsidP="003905AF">
            <w:pPr>
              <w:jc w:val="center"/>
              <w:rPr>
                <w:sz w:val="20"/>
                <w:szCs w:val="20"/>
              </w:rPr>
            </w:pPr>
            <w:r>
              <w:rPr>
                <w:sz w:val="20"/>
                <w:szCs w:val="20"/>
              </w:rPr>
              <w:t xml:space="preserve">62/21                               17. јун </w:t>
            </w:r>
          </w:p>
        </w:tc>
        <w:tc>
          <w:tcPr>
            <w:tcW w:w="1620" w:type="dxa"/>
            <w:shd w:val="clear" w:color="000000" w:fill="FFFFFF"/>
            <w:hideMark/>
          </w:tcPr>
          <w:p w14:paraId="20A96E0E"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EEFD9CB"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7282F7E4" w14:textId="77777777" w:rsidR="003905AF" w:rsidRDefault="003905AF" w:rsidP="003905AF">
            <w:pPr>
              <w:jc w:val="center"/>
              <w:rPr>
                <w:sz w:val="20"/>
                <w:szCs w:val="20"/>
              </w:rPr>
            </w:pPr>
            <w:r>
              <w:rPr>
                <w:sz w:val="20"/>
                <w:szCs w:val="20"/>
              </w:rPr>
              <w:t>/</w:t>
            </w:r>
          </w:p>
        </w:tc>
      </w:tr>
      <w:tr w:rsidR="003905AF" w:rsidRPr="000F3395" w14:paraId="4B3E7A76" w14:textId="77777777" w:rsidTr="00405CC5">
        <w:trPr>
          <w:trHeight w:val="2677"/>
          <w:jc w:val="center"/>
        </w:trPr>
        <w:tc>
          <w:tcPr>
            <w:tcW w:w="540" w:type="dxa"/>
            <w:shd w:val="clear" w:color="auto" w:fill="auto"/>
            <w:hideMark/>
          </w:tcPr>
          <w:p w14:paraId="5BF5A758"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38</w:t>
            </w:r>
          </w:p>
        </w:tc>
        <w:tc>
          <w:tcPr>
            <w:tcW w:w="2477" w:type="dxa"/>
            <w:shd w:val="clear" w:color="auto" w:fill="auto"/>
            <w:hideMark/>
          </w:tcPr>
          <w:p w14:paraId="7A21C284" w14:textId="77777777" w:rsidR="003905AF" w:rsidRDefault="003905AF" w:rsidP="003905AF">
            <w:pPr>
              <w:rPr>
                <w:color w:val="000000"/>
                <w:sz w:val="20"/>
                <w:szCs w:val="20"/>
              </w:rPr>
            </w:pPr>
            <w:r>
              <w:rPr>
                <w:color w:val="000000"/>
                <w:sz w:val="20"/>
                <w:szCs w:val="20"/>
              </w:rPr>
              <w:t>Уредба о допунама Уредбе о обављању послова са финансијским дериватима у циљу управљања јавним дугом Републике Србије</w:t>
            </w:r>
          </w:p>
        </w:tc>
        <w:tc>
          <w:tcPr>
            <w:tcW w:w="3373" w:type="dxa"/>
            <w:shd w:val="clear" w:color="auto" w:fill="auto"/>
            <w:hideMark/>
          </w:tcPr>
          <w:p w14:paraId="7C304333" w14:textId="77777777" w:rsidR="003905AF" w:rsidRDefault="003905AF" w:rsidP="007F1555">
            <w:pPr>
              <w:rPr>
                <w:color w:val="000000"/>
                <w:sz w:val="20"/>
                <w:szCs w:val="20"/>
              </w:rPr>
            </w:pPr>
            <w:r>
              <w:rPr>
                <w:color w:val="000000"/>
                <w:sz w:val="20"/>
                <w:szCs w:val="20"/>
              </w:rPr>
              <w:t xml:space="preserve">Члан 11. став 3. Закона о јавном дугу („Службени гласник РС”, бр. 61/05, 107/09, 78/11, 68/15, 95/18, 91/19 и 149/20) и </w:t>
            </w:r>
            <w:r w:rsidR="007F1555">
              <w:rPr>
                <w:color w:val="000000"/>
                <w:sz w:val="20"/>
                <w:szCs w:val="20"/>
                <w:lang w:val="sr-Cyrl-RS"/>
              </w:rPr>
              <w:t>ч</w:t>
            </w:r>
            <w:r>
              <w:rPr>
                <w:color w:val="000000"/>
                <w:sz w:val="20"/>
                <w:szCs w:val="20"/>
              </w:rPr>
              <w:t>лан 42. став 1. Закона о Влади („Службени гласник РСˮ, бр. 55/05, 71/05-исправка, 101/07, 65/08, 16/11, 68/12-УС, 72/12, 7/14-УС, 44/14 и 30/18-др. закон).</w:t>
            </w:r>
          </w:p>
        </w:tc>
        <w:tc>
          <w:tcPr>
            <w:tcW w:w="2970" w:type="dxa"/>
            <w:shd w:val="clear" w:color="000000" w:fill="FFFFFF"/>
            <w:noWrap/>
            <w:hideMark/>
          </w:tcPr>
          <w:p w14:paraId="628F0877" w14:textId="77777777" w:rsidR="003905AF" w:rsidRDefault="003905AF" w:rsidP="003905AF">
            <w:pPr>
              <w:rPr>
                <w:sz w:val="20"/>
                <w:szCs w:val="20"/>
              </w:rPr>
            </w:pPr>
            <w:r>
              <w:rPr>
                <w:sz w:val="20"/>
                <w:szCs w:val="20"/>
              </w:rPr>
              <w:t xml:space="preserve">Допуна Уредбе о обављању послова са финансијским дериватима у циљу управљања јавним дугом Републике Србије („Службени гласник РСˮ, број 94/19), проистекла је из потребе да се унесу нови појмови, дефиниције и поступци неопходни за обављање послова са финансијским дериватима. </w:t>
            </w:r>
          </w:p>
        </w:tc>
        <w:tc>
          <w:tcPr>
            <w:tcW w:w="1530" w:type="dxa"/>
            <w:shd w:val="clear" w:color="000000" w:fill="FFFFFF"/>
            <w:hideMark/>
          </w:tcPr>
          <w:p w14:paraId="2444B0B2" w14:textId="77777777" w:rsidR="003905AF" w:rsidRDefault="003905AF" w:rsidP="003905AF">
            <w:pPr>
              <w:jc w:val="center"/>
              <w:rPr>
                <w:sz w:val="20"/>
                <w:szCs w:val="20"/>
              </w:rPr>
            </w:pPr>
            <w:r>
              <w:rPr>
                <w:sz w:val="20"/>
                <w:szCs w:val="20"/>
              </w:rPr>
              <w:t xml:space="preserve">62/21                               17. јун </w:t>
            </w:r>
          </w:p>
        </w:tc>
        <w:tc>
          <w:tcPr>
            <w:tcW w:w="1620" w:type="dxa"/>
            <w:shd w:val="clear" w:color="000000" w:fill="FFFFFF"/>
            <w:hideMark/>
          </w:tcPr>
          <w:p w14:paraId="7A3B72F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5B6EA9D"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6553645F" w14:textId="77777777" w:rsidR="003905AF" w:rsidRDefault="003905AF" w:rsidP="003905AF">
            <w:pPr>
              <w:rPr>
                <w:sz w:val="20"/>
                <w:szCs w:val="20"/>
              </w:rPr>
            </w:pPr>
            <w:r>
              <w:rPr>
                <w:sz w:val="20"/>
                <w:szCs w:val="20"/>
              </w:rPr>
              <w:t>Ради презирања одређених појмова било је неопходно допунити Уредбу.</w:t>
            </w:r>
          </w:p>
        </w:tc>
      </w:tr>
      <w:tr w:rsidR="003905AF" w:rsidRPr="000F3395" w14:paraId="77B46CD5" w14:textId="77777777" w:rsidTr="00405CC5">
        <w:trPr>
          <w:trHeight w:val="2805"/>
          <w:jc w:val="center"/>
        </w:trPr>
        <w:tc>
          <w:tcPr>
            <w:tcW w:w="540" w:type="dxa"/>
            <w:shd w:val="clear" w:color="auto" w:fill="auto"/>
            <w:hideMark/>
          </w:tcPr>
          <w:p w14:paraId="36ECD490" w14:textId="77777777" w:rsidR="003905AF" w:rsidRPr="000F3395" w:rsidRDefault="003905AF" w:rsidP="003905AF">
            <w:pPr>
              <w:jc w:val="center"/>
              <w:rPr>
                <w:sz w:val="20"/>
                <w:szCs w:val="20"/>
                <w:lang w:val="en-GB" w:eastAsia="en-GB"/>
              </w:rPr>
            </w:pPr>
            <w:r w:rsidRPr="000F3395">
              <w:rPr>
                <w:sz w:val="20"/>
                <w:szCs w:val="20"/>
                <w:lang w:val="en-GB" w:eastAsia="en-GB"/>
              </w:rPr>
              <w:t>39</w:t>
            </w:r>
          </w:p>
        </w:tc>
        <w:tc>
          <w:tcPr>
            <w:tcW w:w="2477" w:type="dxa"/>
            <w:shd w:val="clear" w:color="auto" w:fill="auto"/>
            <w:hideMark/>
          </w:tcPr>
          <w:p w14:paraId="36A36E08" w14:textId="77777777" w:rsidR="003905AF" w:rsidRDefault="003905AF" w:rsidP="003905AF">
            <w:pPr>
              <w:rPr>
                <w:color w:val="000000"/>
                <w:sz w:val="20"/>
                <w:szCs w:val="20"/>
              </w:rPr>
            </w:pPr>
            <w:r>
              <w:rPr>
                <w:color w:val="000000"/>
                <w:sz w:val="20"/>
                <w:szCs w:val="20"/>
              </w:rPr>
              <w:t>Одлука о врстама девиза у којима се плаћају републичке административне таксе код дипломатско-конзуларних представништава Републике Србије и о висини курса динара за прерачунавање динарских износа такси у девизе</w:t>
            </w:r>
          </w:p>
        </w:tc>
        <w:tc>
          <w:tcPr>
            <w:tcW w:w="3373" w:type="dxa"/>
            <w:shd w:val="clear" w:color="auto" w:fill="auto"/>
            <w:hideMark/>
          </w:tcPr>
          <w:p w14:paraId="36C0FAF4" w14:textId="77777777" w:rsidR="003905AF" w:rsidRDefault="003905AF" w:rsidP="007F1555">
            <w:pPr>
              <w:rPr>
                <w:color w:val="000000"/>
                <w:sz w:val="20"/>
                <w:szCs w:val="20"/>
              </w:rPr>
            </w:pPr>
            <w:r>
              <w:rPr>
                <w:color w:val="000000"/>
                <w:sz w:val="20"/>
                <w:szCs w:val="20"/>
              </w:rPr>
              <w:t xml:space="preserve">Члан 4. став 2. Закона о републичким административним таксама („Службени гласник РС”, бр. 43/03, 51/03-исправка, 53/04, 42/05, 61/05, 101/05- др. закон, 42/06, 47/07, 54/08, 5/09, 54/09, 35/10, 50/11, 70/11, 55/12, 93/12, 47/13, 65/13-др. закон, 57/14, 45/15, 83/15, 112/15, 50/16, 61/17, 113/17, 3/18-исправка, 50/18, 95/18, 38/19, 86/19, 90/19-исправка, 98/20 и 144/20) и </w:t>
            </w:r>
            <w:r w:rsidR="007F1555">
              <w:rPr>
                <w:color w:val="000000"/>
                <w:sz w:val="20"/>
                <w:szCs w:val="20"/>
                <w:lang w:val="sr-Cyrl-RS"/>
              </w:rPr>
              <w:t>ч</w:t>
            </w:r>
            <w:r>
              <w:rPr>
                <w:color w:val="000000"/>
                <w:sz w:val="20"/>
                <w:szCs w:val="20"/>
              </w:rPr>
              <w:t>лан 43. став 1. Закона о Влади („Службени гласник РС”, бр. 55/05, 71/05-исправка, 101/07, 65/08, 16/11, 68/12-УС, 72/12, 7/14-УС, 44/14 и 30/18-др. закон).</w:t>
            </w:r>
          </w:p>
        </w:tc>
        <w:tc>
          <w:tcPr>
            <w:tcW w:w="2970" w:type="dxa"/>
            <w:shd w:val="clear" w:color="000000" w:fill="FFFFFF"/>
            <w:noWrap/>
            <w:hideMark/>
          </w:tcPr>
          <w:p w14:paraId="24683883" w14:textId="77777777" w:rsidR="003905AF" w:rsidRDefault="003905AF" w:rsidP="003905AF">
            <w:pPr>
              <w:rPr>
                <w:sz w:val="20"/>
                <w:szCs w:val="20"/>
              </w:rPr>
            </w:pPr>
            <w:r>
              <w:rPr>
                <w:sz w:val="20"/>
                <w:szCs w:val="20"/>
              </w:rPr>
              <w:t xml:space="preserve">Утврђене врсте девиза, односно ефективног страног новца у којима се за захтеве код ДКП надлежном органу у Републици Србији, такса плаћа у висини званичног средњег курса динара на дан 30. априла 2021. године који служи за прерачунавање прописаних динарских износа такси у девизе. </w:t>
            </w:r>
          </w:p>
        </w:tc>
        <w:tc>
          <w:tcPr>
            <w:tcW w:w="1530" w:type="dxa"/>
            <w:shd w:val="clear" w:color="000000" w:fill="FFFFFF"/>
            <w:hideMark/>
          </w:tcPr>
          <w:p w14:paraId="4D4CB336" w14:textId="77777777" w:rsidR="003905AF" w:rsidRDefault="003905AF" w:rsidP="003905AF">
            <w:pPr>
              <w:jc w:val="center"/>
              <w:rPr>
                <w:sz w:val="20"/>
                <w:szCs w:val="20"/>
              </w:rPr>
            </w:pPr>
            <w:r>
              <w:rPr>
                <w:sz w:val="20"/>
                <w:szCs w:val="20"/>
              </w:rPr>
              <w:t xml:space="preserve">62/21                               17. јун </w:t>
            </w:r>
          </w:p>
        </w:tc>
        <w:tc>
          <w:tcPr>
            <w:tcW w:w="1620" w:type="dxa"/>
            <w:shd w:val="clear" w:color="000000" w:fill="FFFFFF"/>
            <w:hideMark/>
          </w:tcPr>
          <w:p w14:paraId="1283EC3F"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A0AE741"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3F56958F" w14:textId="77777777" w:rsidR="003905AF" w:rsidRDefault="003905AF" w:rsidP="003905AF">
            <w:pPr>
              <w:jc w:val="center"/>
              <w:rPr>
                <w:sz w:val="20"/>
                <w:szCs w:val="20"/>
              </w:rPr>
            </w:pPr>
            <w:r>
              <w:rPr>
                <w:sz w:val="20"/>
                <w:szCs w:val="20"/>
              </w:rPr>
              <w:t>/</w:t>
            </w:r>
          </w:p>
        </w:tc>
      </w:tr>
      <w:tr w:rsidR="003905AF" w:rsidRPr="000F3395" w14:paraId="503EFB05" w14:textId="77777777" w:rsidTr="00405CC5">
        <w:trPr>
          <w:trHeight w:val="1118"/>
          <w:jc w:val="center"/>
        </w:trPr>
        <w:tc>
          <w:tcPr>
            <w:tcW w:w="540" w:type="dxa"/>
            <w:shd w:val="clear" w:color="auto" w:fill="auto"/>
            <w:hideMark/>
          </w:tcPr>
          <w:p w14:paraId="5FC01812" w14:textId="77777777" w:rsidR="003905AF" w:rsidRPr="000F3395" w:rsidRDefault="003905AF" w:rsidP="003905AF">
            <w:pPr>
              <w:jc w:val="center"/>
              <w:rPr>
                <w:sz w:val="20"/>
                <w:szCs w:val="20"/>
                <w:lang w:val="en-GB" w:eastAsia="en-GB"/>
              </w:rPr>
            </w:pPr>
            <w:r w:rsidRPr="000F3395">
              <w:rPr>
                <w:sz w:val="20"/>
                <w:szCs w:val="20"/>
                <w:lang w:val="en-GB" w:eastAsia="en-GB"/>
              </w:rPr>
              <w:t>40</w:t>
            </w:r>
          </w:p>
        </w:tc>
        <w:tc>
          <w:tcPr>
            <w:tcW w:w="2477" w:type="dxa"/>
            <w:shd w:val="clear" w:color="auto" w:fill="auto"/>
            <w:hideMark/>
          </w:tcPr>
          <w:p w14:paraId="67684B92" w14:textId="77777777" w:rsidR="003905AF" w:rsidRDefault="003905AF" w:rsidP="003905AF">
            <w:pPr>
              <w:rPr>
                <w:color w:val="000000"/>
                <w:sz w:val="20"/>
                <w:szCs w:val="20"/>
              </w:rPr>
            </w:pPr>
            <w:r>
              <w:rPr>
                <w:color w:val="000000"/>
                <w:sz w:val="20"/>
                <w:szCs w:val="20"/>
              </w:rPr>
              <w:t>Усклађени динарски износи из Тарифе републичких административних такси</w:t>
            </w:r>
          </w:p>
        </w:tc>
        <w:tc>
          <w:tcPr>
            <w:tcW w:w="3373" w:type="dxa"/>
            <w:shd w:val="clear" w:color="auto" w:fill="auto"/>
            <w:hideMark/>
          </w:tcPr>
          <w:p w14:paraId="2728027F" w14:textId="77777777" w:rsidR="003905AF" w:rsidRDefault="003905AF" w:rsidP="007F1555">
            <w:pPr>
              <w:rPr>
                <w:color w:val="000000"/>
                <w:sz w:val="20"/>
                <w:szCs w:val="20"/>
              </w:rPr>
            </w:pPr>
            <w:r>
              <w:rPr>
                <w:color w:val="000000"/>
                <w:sz w:val="20"/>
                <w:szCs w:val="20"/>
              </w:rPr>
              <w:t xml:space="preserve">Члан 28. став 3. Закона о републичким административним таксама („Службени гласник РС”, бр. 43/03, 51/03-исправка, 53/04, 42/05, 61/05, 101/05- др. закон, 42/06, 47/07, 54/08, 5/09, 54/09, 35/10, 50/11, 70/11, 55/12, 93/12, 47/13, 65/13-др. закон, 57/14, 45/15, 83/15, 112/15, 50/16, 61/17, 113/17, 3/18-исправка, 50/18, 95/18, 38/19, 86/19, 90/19-исправка, 98/20 и 144/20) и </w:t>
            </w:r>
            <w:r w:rsidR="007F1555">
              <w:rPr>
                <w:color w:val="000000"/>
                <w:sz w:val="20"/>
                <w:szCs w:val="20"/>
                <w:lang w:val="sr-Cyrl-RS"/>
              </w:rPr>
              <w:t>ч</w:t>
            </w:r>
            <w:r>
              <w:rPr>
                <w:color w:val="000000"/>
                <w:sz w:val="20"/>
                <w:szCs w:val="20"/>
              </w:rPr>
              <w:t>лан 45. став 2. Закона о изменама и допунама Закона о републичким административним таксама („Службени гласник РС”, број 144/20).</w:t>
            </w:r>
          </w:p>
        </w:tc>
        <w:tc>
          <w:tcPr>
            <w:tcW w:w="2970" w:type="dxa"/>
            <w:shd w:val="clear" w:color="000000" w:fill="FFFFFF"/>
            <w:hideMark/>
          </w:tcPr>
          <w:p w14:paraId="44F48F8A" w14:textId="77777777" w:rsidR="003905AF" w:rsidRDefault="003905AF" w:rsidP="003905AF">
            <w:pPr>
              <w:rPr>
                <w:sz w:val="20"/>
                <w:szCs w:val="20"/>
              </w:rPr>
            </w:pPr>
            <w:r>
              <w:rPr>
                <w:sz w:val="20"/>
                <w:szCs w:val="20"/>
              </w:rPr>
              <w:t>Извршено усклађивање динарских износа такси из Одељка А Тарифе прописаних Законом о републичким административним таксама.</w:t>
            </w:r>
          </w:p>
        </w:tc>
        <w:tc>
          <w:tcPr>
            <w:tcW w:w="1530" w:type="dxa"/>
            <w:shd w:val="clear" w:color="000000" w:fill="FFFFFF"/>
            <w:hideMark/>
          </w:tcPr>
          <w:p w14:paraId="75336CF5" w14:textId="77777777" w:rsidR="003905AF" w:rsidRDefault="003905AF" w:rsidP="003905AF">
            <w:pPr>
              <w:jc w:val="center"/>
              <w:rPr>
                <w:sz w:val="20"/>
                <w:szCs w:val="20"/>
              </w:rPr>
            </w:pPr>
            <w:r>
              <w:rPr>
                <w:sz w:val="20"/>
                <w:szCs w:val="20"/>
              </w:rPr>
              <w:t xml:space="preserve">62/21                               17. јун </w:t>
            </w:r>
          </w:p>
        </w:tc>
        <w:tc>
          <w:tcPr>
            <w:tcW w:w="1620" w:type="dxa"/>
            <w:shd w:val="clear" w:color="000000" w:fill="FFFFFF"/>
            <w:hideMark/>
          </w:tcPr>
          <w:p w14:paraId="50E7EC50"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C6195E5"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76C0746A" w14:textId="77777777" w:rsidR="003905AF" w:rsidRDefault="003905AF" w:rsidP="003905AF">
            <w:pPr>
              <w:jc w:val="center"/>
              <w:rPr>
                <w:sz w:val="20"/>
                <w:szCs w:val="20"/>
              </w:rPr>
            </w:pPr>
            <w:r>
              <w:rPr>
                <w:sz w:val="20"/>
                <w:szCs w:val="20"/>
              </w:rPr>
              <w:t>/</w:t>
            </w:r>
          </w:p>
        </w:tc>
      </w:tr>
      <w:tr w:rsidR="003905AF" w:rsidRPr="000F3395" w14:paraId="5F9EF72D" w14:textId="77777777" w:rsidTr="00405CC5">
        <w:trPr>
          <w:trHeight w:val="976"/>
          <w:jc w:val="center"/>
        </w:trPr>
        <w:tc>
          <w:tcPr>
            <w:tcW w:w="540" w:type="dxa"/>
            <w:shd w:val="clear" w:color="auto" w:fill="auto"/>
            <w:hideMark/>
          </w:tcPr>
          <w:p w14:paraId="1B30DA0B"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41</w:t>
            </w:r>
          </w:p>
        </w:tc>
        <w:tc>
          <w:tcPr>
            <w:tcW w:w="2477" w:type="dxa"/>
            <w:shd w:val="clear" w:color="auto" w:fill="auto"/>
            <w:hideMark/>
          </w:tcPr>
          <w:p w14:paraId="3C2988B3" w14:textId="77777777" w:rsidR="003905AF" w:rsidRDefault="003905AF" w:rsidP="003905AF">
            <w:pPr>
              <w:rPr>
                <w:color w:val="000000"/>
                <w:sz w:val="20"/>
                <w:szCs w:val="20"/>
              </w:rPr>
            </w:pPr>
            <w:r>
              <w:rPr>
                <w:color w:val="000000"/>
                <w:sz w:val="20"/>
                <w:szCs w:val="20"/>
              </w:rPr>
              <w:t>Програм реформе управљања јавним финансијама за период 2021-2025. године</w:t>
            </w:r>
          </w:p>
        </w:tc>
        <w:tc>
          <w:tcPr>
            <w:tcW w:w="3373" w:type="dxa"/>
            <w:shd w:val="clear" w:color="auto" w:fill="auto"/>
            <w:hideMark/>
          </w:tcPr>
          <w:p w14:paraId="206E176B" w14:textId="77777777" w:rsidR="003905AF" w:rsidRDefault="003905AF" w:rsidP="003905AF">
            <w:pPr>
              <w:rPr>
                <w:color w:val="000000"/>
                <w:sz w:val="20"/>
                <w:szCs w:val="20"/>
              </w:rPr>
            </w:pPr>
            <w:r>
              <w:rPr>
                <w:color w:val="000000"/>
                <w:sz w:val="20"/>
                <w:szCs w:val="20"/>
              </w:rPr>
              <w:t>Члан 38. став 1. Закона о планском систему Републике Србије („Службени гласник РС”, број 30/18).</w:t>
            </w:r>
          </w:p>
        </w:tc>
        <w:tc>
          <w:tcPr>
            <w:tcW w:w="2970" w:type="dxa"/>
            <w:shd w:val="clear" w:color="000000" w:fill="FFFFFF"/>
            <w:noWrap/>
            <w:hideMark/>
          </w:tcPr>
          <w:p w14:paraId="3A8515ED" w14:textId="77777777" w:rsidR="003905AF" w:rsidRDefault="003905AF" w:rsidP="003905AF">
            <w:pPr>
              <w:rPr>
                <w:color w:val="000000"/>
                <w:sz w:val="20"/>
                <w:szCs w:val="20"/>
              </w:rPr>
            </w:pPr>
            <w:r>
              <w:rPr>
                <w:color w:val="000000"/>
                <w:sz w:val="20"/>
                <w:szCs w:val="20"/>
              </w:rPr>
              <w:t>Програм реформе управљања јавним финансијама за период 2021-2025. године.</w:t>
            </w:r>
          </w:p>
        </w:tc>
        <w:tc>
          <w:tcPr>
            <w:tcW w:w="1530" w:type="dxa"/>
            <w:shd w:val="clear" w:color="000000" w:fill="FFFFFF"/>
            <w:hideMark/>
          </w:tcPr>
          <w:p w14:paraId="1EA6E577" w14:textId="77777777" w:rsidR="003905AF" w:rsidRDefault="003905AF" w:rsidP="003905AF">
            <w:pPr>
              <w:jc w:val="center"/>
              <w:rPr>
                <w:sz w:val="20"/>
                <w:szCs w:val="20"/>
              </w:rPr>
            </w:pPr>
            <w:r>
              <w:rPr>
                <w:sz w:val="20"/>
                <w:szCs w:val="20"/>
              </w:rPr>
              <w:t xml:space="preserve">70/21                               13. јул </w:t>
            </w:r>
          </w:p>
        </w:tc>
        <w:tc>
          <w:tcPr>
            <w:tcW w:w="1620" w:type="dxa"/>
            <w:shd w:val="clear" w:color="000000" w:fill="FFFFFF"/>
            <w:hideMark/>
          </w:tcPr>
          <w:p w14:paraId="03BDBAD6" w14:textId="77777777" w:rsidR="003905AF" w:rsidRDefault="003905AF" w:rsidP="003905AF">
            <w:pPr>
              <w:rPr>
                <w:sz w:val="20"/>
                <w:szCs w:val="20"/>
              </w:rPr>
            </w:pPr>
            <w:r>
              <w:rPr>
                <w:sz w:val="20"/>
                <w:szCs w:val="20"/>
              </w:rPr>
              <w:t>Стратегија реформе јавне управе 2021-2030</w:t>
            </w:r>
          </w:p>
        </w:tc>
        <w:tc>
          <w:tcPr>
            <w:tcW w:w="1080" w:type="dxa"/>
            <w:shd w:val="clear" w:color="000000" w:fill="FFFFFF"/>
            <w:hideMark/>
          </w:tcPr>
          <w:p w14:paraId="20B5447D"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65113158" w14:textId="77777777" w:rsidR="003905AF" w:rsidRDefault="003905AF" w:rsidP="003905AF">
            <w:pPr>
              <w:jc w:val="center"/>
              <w:rPr>
                <w:sz w:val="20"/>
                <w:szCs w:val="20"/>
              </w:rPr>
            </w:pPr>
            <w:r>
              <w:rPr>
                <w:sz w:val="20"/>
                <w:szCs w:val="20"/>
              </w:rPr>
              <w:t>/</w:t>
            </w:r>
          </w:p>
        </w:tc>
      </w:tr>
      <w:tr w:rsidR="003905AF" w:rsidRPr="000F3395" w14:paraId="1CA73D90" w14:textId="77777777" w:rsidTr="00405CC5">
        <w:trPr>
          <w:trHeight w:val="1968"/>
          <w:jc w:val="center"/>
        </w:trPr>
        <w:tc>
          <w:tcPr>
            <w:tcW w:w="540" w:type="dxa"/>
            <w:shd w:val="clear" w:color="auto" w:fill="auto"/>
            <w:hideMark/>
          </w:tcPr>
          <w:p w14:paraId="707D5D00" w14:textId="77777777" w:rsidR="003905AF" w:rsidRPr="000F3395" w:rsidRDefault="003905AF" w:rsidP="003905AF">
            <w:pPr>
              <w:jc w:val="center"/>
              <w:rPr>
                <w:sz w:val="20"/>
                <w:szCs w:val="20"/>
                <w:lang w:val="en-GB" w:eastAsia="en-GB"/>
              </w:rPr>
            </w:pPr>
            <w:r w:rsidRPr="000F3395">
              <w:rPr>
                <w:sz w:val="20"/>
                <w:szCs w:val="20"/>
                <w:lang w:val="en-GB" w:eastAsia="en-GB"/>
              </w:rPr>
              <w:t>42</w:t>
            </w:r>
          </w:p>
        </w:tc>
        <w:tc>
          <w:tcPr>
            <w:tcW w:w="2477" w:type="dxa"/>
            <w:shd w:val="clear" w:color="auto" w:fill="auto"/>
            <w:hideMark/>
          </w:tcPr>
          <w:p w14:paraId="1465B92C" w14:textId="77777777" w:rsidR="003905AF" w:rsidRDefault="003905AF" w:rsidP="003905AF">
            <w:pPr>
              <w:rPr>
                <w:color w:val="000000"/>
                <w:sz w:val="20"/>
                <w:szCs w:val="20"/>
              </w:rPr>
            </w:pPr>
            <w:r>
              <w:rPr>
                <w:color w:val="000000"/>
                <w:sz w:val="20"/>
                <w:szCs w:val="20"/>
              </w:rPr>
              <w:t>Уредба о издавању доплатне поштанске марке „Борба против рака”</w:t>
            </w:r>
          </w:p>
        </w:tc>
        <w:tc>
          <w:tcPr>
            <w:tcW w:w="3373" w:type="dxa"/>
            <w:shd w:val="clear" w:color="auto" w:fill="auto"/>
            <w:hideMark/>
          </w:tcPr>
          <w:p w14:paraId="1D7D7D51" w14:textId="77777777" w:rsidR="003905AF" w:rsidRDefault="003905AF" w:rsidP="007F1555">
            <w:pPr>
              <w:rPr>
                <w:color w:val="000000"/>
                <w:sz w:val="20"/>
                <w:szCs w:val="20"/>
              </w:rPr>
            </w:pPr>
            <w:r>
              <w:rPr>
                <w:color w:val="000000"/>
                <w:sz w:val="20"/>
                <w:szCs w:val="20"/>
              </w:rPr>
              <w:t xml:space="preserve">Члан 2. став 2. Закона о издавању доплатне поштанске марке („Службени гласник РС”, број 61/05) и </w:t>
            </w:r>
            <w:r w:rsidR="007F1555">
              <w:rPr>
                <w:color w:val="000000"/>
                <w:sz w:val="20"/>
                <w:szCs w:val="20"/>
                <w:lang w:val="sr-Cyrl-RS"/>
              </w:rPr>
              <w:t>ч</w:t>
            </w:r>
            <w:r>
              <w:rPr>
                <w:color w:val="000000"/>
                <w:sz w:val="20"/>
                <w:szCs w:val="20"/>
              </w:rPr>
              <w:t>лан 42. став 1. Закона о Влади („Службени гласник РС”, бр. 55/05, 71/05-исправка, 101/07, 65/08, 16/11, 68/12- УС, 72/12, 7/14-УС, 44/14 и 30/18-др. закон).</w:t>
            </w:r>
          </w:p>
        </w:tc>
        <w:tc>
          <w:tcPr>
            <w:tcW w:w="2970" w:type="dxa"/>
            <w:shd w:val="clear" w:color="000000" w:fill="FFFFFF"/>
            <w:noWrap/>
            <w:hideMark/>
          </w:tcPr>
          <w:p w14:paraId="723D45F8" w14:textId="77777777" w:rsidR="003905AF" w:rsidRDefault="003905AF" w:rsidP="003905AF">
            <w:pPr>
              <w:rPr>
                <w:sz w:val="20"/>
                <w:szCs w:val="20"/>
              </w:rPr>
            </w:pPr>
            <w:r>
              <w:rPr>
                <w:sz w:val="20"/>
                <w:szCs w:val="20"/>
              </w:rPr>
              <w:t>Финансирање активности Друштва за борбу против рака, а према програму који доноси корисник тих средстава, на који сагласност даје Влада.</w:t>
            </w:r>
          </w:p>
        </w:tc>
        <w:tc>
          <w:tcPr>
            <w:tcW w:w="1530" w:type="dxa"/>
            <w:shd w:val="clear" w:color="000000" w:fill="FFFFFF"/>
            <w:hideMark/>
          </w:tcPr>
          <w:p w14:paraId="33B2281E" w14:textId="77777777" w:rsidR="003905AF" w:rsidRDefault="003905AF" w:rsidP="003905AF">
            <w:pPr>
              <w:jc w:val="center"/>
              <w:rPr>
                <w:sz w:val="20"/>
                <w:szCs w:val="20"/>
              </w:rPr>
            </w:pPr>
            <w:r>
              <w:rPr>
                <w:sz w:val="20"/>
                <w:szCs w:val="20"/>
              </w:rPr>
              <w:t xml:space="preserve">64/21                               25. јун </w:t>
            </w:r>
          </w:p>
        </w:tc>
        <w:tc>
          <w:tcPr>
            <w:tcW w:w="1620" w:type="dxa"/>
            <w:shd w:val="clear" w:color="000000" w:fill="FFFFFF"/>
            <w:hideMark/>
          </w:tcPr>
          <w:p w14:paraId="54B9C576" w14:textId="77777777" w:rsidR="003905AF" w:rsidRDefault="003905AF" w:rsidP="003905AF">
            <w:pPr>
              <w:jc w:val="center"/>
              <w:rPr>
                <w:b/>
                <w:bCs/>
                <w:sz w:val="20"/>
                <w:szCs w:val="20"/>
              </w:rPr>
            </w:pPr>
            <w:r>
              <w:rPr>
                <w:b/>
                <w:bCs/>
                <w:sz w:val="20"/>
                <w:szCs w:val="20"/>
              </w:rPr>
              <w:t>/</w:t>
            </w:r>
          </w:p>
        </w:tc>
        <w:tc>
          <w:tcPr>
            <w:tcW w:w="1080" w:type="dxa"/>
            <w:shd w:val="clear" w:color="000000" w:fill="FFFFFF"/>
            <w:hideMark/>
          </w:tcPr>
          <w:p w14:paraId="75D93367"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2895FA12" w14:textId="77777777" w:rsidR="003905AF" w:rsidRDefault="003905AF" w:rsidP="003905AF">
            <w:pPr>
              <w:jc w:val="center"/>
              <w:rPr>
                <w:b/>
                <w:bCs/>
                <w:sz w:val="20"/>
                <w:szCs w:val="20"/>
              </w:rPr>
            </w:pPr>
            <w:r>
              <w:rPr>
                <w:b/>
                <w:bCs/>
                <w:sz w:val="20"/>
                <w:szCs w:val="20"/>
              </w:rPr>
              <w:t>/</w:t>
            </w:r>
          </w:p>
        </w:tc>
      </w:tr>
      <w:tr w:rsidR="003905AF" w:rsidRPr="000F3395" w14:paraId="21BC29D0" w14:textId="77777777" w:rsidTr="00405CC5">
        <w:trPr>
          <w:trHeight w:val="1637"/>
          <w:jc w:val="center"/>
        </w:trPr>
        <w:tc>
          <w:tcPr>
            <w:tcW w:w="540" w:type="dxa"/>
            <w:shd w:val="clear" w:color="auto" w:fill="auto"/>
            <w:hideMark/>
          </w:tcPr>
          <w:p w14:paraId="56F1798E" w14:textId="77777777" w:rsidR="003905AF" w:rsidRPr="000F3395" w:rsidRDefault="003905AF" w:rsidP="003905AF">
            <w:pPr>
              <w:jc w:val="center"/>
              <w:rPr>
                <w:sz w:val="20"/>
                <w:szCs w:val="20"/>
                <w:lang w:val="en-GB" w:eastAsia="en-GB"/>
              </w:rPr>
            </w:pPr>
            <w:r w:rsidRPr="000F3395">
              <w:rPr>
                <w:sz w:val="20"/>
                <w:szCs w:val="20"/>
                <w:lang w:val="en-GB" w:eastAsia="en-GB"/>
              </w:rPr>
              <w:t>43</w:t>
            </w:r>
          </w:p>
        </w:tc>
        <w:tc>
          <w:tcPr>
            <w:tcW w:w="2477" w:type="dxa"/>
            <w:shd w:val="clear" w:color="auto" w:fill="auto"/>
            <w:hideMark/>
          </w:tcPr>
          <w:p w14:paraId="08D117ED" w14:textId="77777777" w:rsidR="003905AF" w:rsidRDefault="003905AF" w:rsidP="003905AF">
            <w:pPr>
              <w:rPr>
                <w:color w:val="000000"/>
                <w:sz w:val="20"/>
                <w:szCs w:val="20"/>
              </w:rPr>
            </w:pPr>
            <w:r>
              <w:rPr>
                <w:color w:val="000000"/>
                <w:sz w:val="20"/>
                <w:szCs w:val="20"/>
              </w:rPr>
              <w:t>Одлука о измени Oдлуке о оснивању, почетку и престанку рада царинарница, царинских испостава, одсека и царинских реферата</w:t>
            </w:r>
          </w:p>
        </w:tc>
        <w:tc>
          <w:tcPr>
            <w:tcW w:w="3373" w:type="dxa"/>
            <w:shd w:val="clear" w:color="auto" w:fill="auto"/>
            <w:hideMark/>
          </w:tcPr>
          <w:p w14:paraId="588FA2AF" w14:textId="77777777" w:rsidR="003905AF" w:rsidRDefault="003905AF" w:rsidP="007F1555">
            <w:pPr>
              <w:rPr>
                <w:color w:val="000000"/>
                <w:sz w:val="20"/>
                <w:szCs w:val="20"/>
              </w:rPr>
            </w:pPr>
            <w:r>
              <w:rPr>
                <w:color w:val="000000"/>
                <w:sz w:val="20"/>
                <w:szCs w:val="20"/>
              </w:rPr>
              <w:t xml:space="preserve">Члан 8. став 6. Закона о царинској служби („Службени гласник РС”, бр. 95/18 и 144/20) и </w:t>
            </w:r>
            <w:r w:rsidR="007F1555">
              <w:rPr>
                <w:color w:val="000000"/>
                <w:sz w:val="20"/>
                <w:szCs w:val="20"/>
                <w:lang w:val="sr-Cyrl-RS"/>
              </w:rPr>
              <w:t>ч</w:t>
            </w:r>
            <w:r>
              <w:rPr>
                <w:color w:val="000000"/>
                <w:sz w:val="20"/>
                <w:szCs w:val="20"/>
              </w:rPr>
              <w:t xml:space="preserve">лан 43. став 1. Закона о Влади („Службени гласник РС”, бр. 55/05, 71/05 - исправка, 101/07, 65/08, 16/11, 68/12 - УС ,72/12, 7/14 - УС, 44/14 и 30/18 </w:t>
            </w:r>
            <w:r w:rsidR="00EA7605">
              <w:rPr>
                <w:color w:val="000000"/>
                <w:sz w:val="20"/>
                <w:szCs w:val="20"/>
                <w:lang w:val="sr-Cyrl-RS"/>
              </w:rPr>
              <w:t>-</w:t>
            </w:r>
            <w:r>
              <w:rPr>
                <w:color w:val="000000"/>
                <w:sz w:val="20"/>
                <w:szCs w:val="20"/>
              </w:rPr>
              <w:t xml:space="preserve"> др. закон).</w:t>
            </w:r>
          </w:p>
        </w:tc>
        <w:tc>
          <w:tcPr>
            <w:tcW w:w="2970" w:type="dxa"/>
            <w:shd w:val="clear" w:color="000000" w:fill="FFFFFF"/>
            <w:noWrap/>
            <w:hideMark/>
          </w:tcPr>
          <w:p w14:paraId="1960E746" w14:textId="77777777" w:rsidR="003905AF" w:rsidRDefault="003905AF" w:rsidP="003905AF">
            <w:pPr>
              <w:rPr>
                <w:sz w:val="20"/>
                <w:szCs w:val="20"/>
              </w:rPr>
            </w:pPr>
            <w:r>
              <w:rPr>
                <w:sz w:val="20"/>
                <w:szCs w:val="20"/>
              </w:rPr>
              <w:t>Одлука прописује оснивање царинарница, царинских испостава, одсека и царинских реферата који обављају послове из надлежности царинарница, њихово оснивање, почетак или престанак рада.</w:t>
            </w:r>
          </w:p>
        </w:tc>
        <w:tc>
          <w:tcPr>
            <w:tcW w:w="1530" w:type="dxa"/>
            <w:shd w:val="clear" w:color="000000" w:fill="FFFFFF"/>
            <w:hideMark/>
          </w:tcPr>
          <w:p w14:paraId="359517C9" w14:textId="77777777" w:rsidR="003905AF" w:rsidRDefault="003905AF" w:rsidP="003905AF">
            <w:pPr>
              <w:jc w:val="center"/>
              <w:rPr>
                <w:sz w:val="20"/>
                <w:szCs w:val="20"/>
              </w:rPr>
            </w:pPr>
            <w:r>
              <w:rPr>
                <w:sz w:val="20"/>
                <w:szCs w:val="20"/>
              </w:rPr>
              <w:t xml:space="preserve">64/21                               25. јун </w:t>
            </w:r>
          </w:p>
        </w:tc>
        <w:tc>
          <w:tcPr>
            <w:tcW w:w="1620" w:type="dxa"/>
            <w:shd w:val="clear" w:color="000000" w:fill="FFFFFF"/>
            <w:hideMark/>
          </w:tcPr>
          <w:p w14:paraId="33BE4C11"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678FE0C"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0AB6CBFC" w14:textId="77777777" w:rsidR="003905AF" w:rsidRDefault="003905AF" w:rsidP="003905AF">
            <w:pPr>
              <w:jc w:val="center"/>
              <w:rPr>
                <w:sz w:val="20"/>
                <w:szCs w:val="20"/>
              </w:rPr>
            </w:pPr>
            <w:r>
              <w:rPr>
                <w:sz w:val="20"/>
                <w:szCs w:val="20"/>
              </w:rPr>
              <w:t>/</w:t>
            </w:r>
          </w:p>
        </w:tc>
      </w:tr>
      <w:tr w:rsidR="003905AF" w:rsidRPr="000F3395" w14:paraId="5BA30903" w14:textId="77777777" w:rsidTr="00405CC5">
        <w:trPr>
          <w:trHeight w:val="2805"/>
          <w:jc w:val="center"/>
        </w:trPr>
        <w:tc>
          <w:tcPr>
            <w:tcW w:w="540" w:type="dxa"/>
            <w:shd w:val="clear" w:color="auto" w:fill="auto"/>
            <w:hideMark/>
          </w:tcPr>
          <w:p w14:paraId="4A9CCAEE" w14:textId="77777777" w:rsidR="003905AF" w:rsidRPr="000F3395" w:rsidRDefault="003905AF" w:rsidP="003905AF">
            <w:pPr>
              <w:jc w:val="center"/>
              <w:rPr>
                <w:sz w:val="20"/>
                <w:szCs w:val="20"/>
                <w:lang w:val="en-GB" w:eastAsia="en-GB"/>
              </w:rPr>
            </w:pPr>
            <w:r w:rsidRPr="000F3395">
              <w:rPr>
                <w:sz w:val="20"/>
                <w:szCs w:val="20"/>
                <w:lang w:val="en-GB" w:eastAsia="en-GB"/>
              </w:rPr>
              <w:t>44</w:t>
            </w:r>
          </w:p>
        </w:tc>
        <w:tc>
          <w:tcPr>
            <w:tcW w:w="2477" w:type="dxa"/>
            <w:shd w:val="clear" w:color="auto" w:fill="auto"/>
            <w:hideMark/>
          </w:tcPr>
          <w:p w14:paraId="7C21F967" w14:textId="77777777" w:rsidR="003905AF" w:rsidRDefault="003905AF" w:rsidP="003905AF">
            <w:pPr>
              <w:rPr>
                <w:color w:val="000000"/>
                <w:sz w:val="20"/>
                <w:szCs w:val="20"/>
              </w:rPr>
            </w:pPr>
            <w:r>
              <w:rPr>
                <w:color w:val="000000"/>
                <w:sz w:val="20"/>
                <w:szCs w:val="20"/>
              </w:rPr>
              <w:t>Одлука о допуни Одлуке о образовању Радне групе за реализацију пројекта „Изградња београдског метроа”</w:t>
            </w:r>
          </w:p>
        </w:tc>
        <w:tc>
          <w:tcPr>
            <w:tcW w:w="3373" w:type="dxa"/>
            <w:shd w:val="clear" w:color="auto" w:fill="auto"/>
            <w:hideMark/>
          </w:tcPr>
          <w:p w14:paraId="3E69E8AB" w14:textId="77777777" w:rsidR="003905AF" w:rsidRDefault="003905AF" w:rsidP="003905AF">
            <w:pPr>
              <w:rPr>
                <w:color w:val="000000"/>
                <w:sz w:val="20"/>
                <w:szCs w:val="20"/>
              </w:rPr>
            </w:pPr>
            <w:r>
              <w:rPr>
                <w:color w:val="000000"/>
                <w:sz w:val="20"/>
                <w:szCs w:val="20"/>
              </w:rPr>
              <w:t>Члан 33. ст. 2. и 3. Закона о Влади („Службени гласник РС”, бр. 55/05, 71/05-исправка, 101/07, 65/08, 16/11, 68/12-УС, 72/12, 7/14-УС, 44/14 и 30/18-др. закон).</w:t>
            </w:r>
          </w:p>
        </w:tc>
        <w:tc>
          <w:tcPr>
            <w:tcW w:w="2970" w:type="dxa"/>
            <w:shd w:val="clear" w:color="000000" w:fill="FFFFFF"/>
            <w:noWrap/>
            <w:hideMark/>
          </w:tcPr>
          <w:p w14:paraId="000FB287" w14:textId="77777777" w:rsidR="003905AF" w:rsidRDefault="003905AF" w:rsidP="003905AF">
            <w:pPr>
              <w:rPr>
                <w:sz w:val="20"/>
                <w:szCs w:val="20"/>
              </w:rPr>
            </w:pPr>
            <w:r>
              <w:rPr>
                <w:sz w:val="20"/>
                <w:szCs w:val="20"/>
              </w:rPr>
              <w:t>Радна група за</w:t>
            </w:r>
            <w:r w:rsidR="00EA7605">
              <w:rPr>
                <w:sz w:val="20"/>
                <w:szCs w:val="20"/>
              </w:rPr>
              <w:t xml:space="preserve"> реализацију пројекта „Изградња </w:t>
            </w:r>
            <w:r>
              <w:rPr>
                <w:sz w:val="20"/>
                <w:szCs w:val="20"/>
              </w:rPr>
              <w:t>београдског метроа” („Службени гласник РС", број: 146/20) формирана је у циљу сарадње са кинеском компанијом Power Construction Corporation of China, Limited, као и француским компанијама Alstom Transport SA и Egis Rail, France а посебно у циљу припреме прихватљивих техничких, комерцијалних и финансијских решења за реализацију пројекта</w:t>
            </w:r>
            <w:r w:rsidR="00EA7605">
              <w:rPr>
                <w:sz w:val="20"/>
                <w:szCs w:val="20"/>
              </w:rPr>
              <w:t xml:space="preserve"> „Изградња београдског метроа”. </w:t>
            </w:r>
            <w:r>
              <w:rPr>
                <w:sz w:val="20"/>
                <w:szCs w:val="20"/>
              </w:rPr>
              <w:t>Одлука се мења у делу који се односи на члана радне групе из  Министарства грађевинарства, саобраћаја и инфраструктуре.</w:t>
            </w:r>
          </w:p>
        </w:tc>
        <w:tc>
          <w:tcPr>
            <w:tcW w:w="1530" w:type="dxa"/>
            <w:shd w:val="clear" w:color="000000" w:fill="FFFFFF"/>
            <w:hideMark/>
          </w:tcPr>
          <w:p w14:paraId="7540A6AD" w14:textId="77777777" w:rsidR="003905AF" w:rsidRDefault="003905AF" w:rsidP="003905AF">
            <w:pPr>
              <w:jc w:val="center"/>
              <w:rPr>
                <w:sz w:val="20"/>
                <w:szCs w:val="20"/>
              </w:rPr>
            </w:pPr>
            <w:r>
              <w:rPr>
                <w:sz w:val="20"/>
                <w:szCs w:val="20"/>
              </w:rPr>
              <w:t xml:space="preserve">64/21                               25. јун </w:t>
            </w:r>
          </w:p>
        </w:tc>
        <w:tc>
          <w:tcPr>
            <w:tcW w:w="1620" w:type="dxa"/>
            <w:shd w:val="clear" w:color="000000" w:fill="FFFFFF"/>
            <w:hideMark/>
          </w:tcPr>
          <w:p w14:paraId="4C473F8C"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45DB958"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7A9C5CDA" w14:textId="77777777" w:rsidR="003905AF" w:rsidRDefault="003905AF" w:rsidP="003905AF">
            <w:pPr>
              <w:rPr>
                <w:sz w:val="20"/>
                <w:szCs w:val="20"/>
              </w:rPr>
            </w:pPr>
            <w:r>
              <w:rPr>
                <w:sz w:val="20"/>
                <w:szCs w:val="20"/>
              </w:rPr>
              <w:t>Потреба за доношењем  одлуке настала је након усвајања плана рада.</w:t>
            </w:r>
          </w:p>
        </w:tc>
      </w:tr>
      <w:tr w:rsidR="003905AF" w:rsidRPr="000F3395" w14:paraId="70BA68BD" w14:textId="77777777" w:rsidTr="00405CC5">
        <w:trPr>
          <w:trHeight w:val="2818"/>
          <w:jc w:val="center"/>
        </w:trPr>
        <w:tc>
          <w:tcPr>
            <w:tcW w:w="540" w:type="dxa"/>
            <w:shd w:val="clear" w:color="auto" w:fill="auto"/>
            <w:hideMark/>
          </w:tcPr>
          <w:p w14:paraId="189D8EA2"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45</w:t>
            </w:r>
          </w:p>
        </w:tc>
        <w:tc>
          <w:tcPr>
            <w:tcW w:w="2477" w:type="dxa"/>
            <w:shd w:val="clear" w:color="auto" w:fill="auto"/>
            <w:hideMark/>
          </w:tcPr>
          <w:p w14:paraId="6F75AED2" w14:textId="77777777" w:rsidR="003905AF" w:rsidRDefault="003905AF" w:rsidP="003905AF">
            <w:pPr>
              <w:rPr>
                <w:color w:val="000000"/>
                <w:sz w:val="20"/>
                <w:szCs w:val="20"/>
              </w:rPr>
            </w:pPr>
            <w:r>
              <w:rPr>
                <w:color w:val="000000"/>
                <w:sz w:val="20"/>
                <w:szCs w:val="20"/>
              </w:rPr>
              <w:t>Уредба о условима и начину коришћења система за управљање фактурама</w:t>
            </w:r>
          </w:p>
        </w:tc>
        <w:tc>
          <w:tcPr>
            <w:tcW w:w="3373" w:type="dxa"/>
            <w:shd w:val="clear" w:color="auto" w:fill="auto"/>
            <w:hideMark/>
          </w:tcPr>
          <w:p w14:paraId="10C0A38E" w14:textId="77777777" w:rsidR="003905AF" w:rsidRDefault="003905AF" w:rsidP="003905AF">
            <w:pPr>
              <w:rPr>
                <w:color w:val="000000"/>
                <w:sz w:val="20"/>
                <w:szCs w:val="20"/>
              </w:rPr>
            </w:pPr>
            <w:r>
              <w:rPr>
                <w:color w:val="000000"/>
                <w:sz w:val="20"/>
                <w:szCs w:val="20"/>
              </w:rPr>
              <w:t>Члан 11. став 3. Закона о електронском фактурисању („Службени гласник РС”, број 44/21).</w:t>
            </w:r>
          </w:p>
        </w:tc>
        <w:tc>
          <w:tcPr>
            <w:tcW w:w="2970" w:type="dxa"/>
            <w:shd w:val="clear" w:color="000000" w:fill="FFFFFF"/>
            <w:hideMark/>
          </w:tcPr>
          <w:p w14:paraId="494F3C67" w14:textId="77777777" w:rsidR="003905AF" w:rsidRPr="00EA7605" w:rsidRDefault="003905AF" w:rsidP="003905AF">
            <w:pPr>
              <w:rPr>
                <w:sz w:val="20"/>
                <w:szCs w:val="20"/>
                <w:lang w:val="sr-Cyrl-RS"/>
              </w:rPr>
            </w:pPr>
            <w:r>
              <w:rPr>
                <w:sz w:val="20"/>
                <w:szCs w:val="20"/>
              </w:rPr>
              <w:t>У складу са Законом, ближе је уређено да субjeкт jaвнoг сeктoрa кojи имa вишe нивoa сaглaснoсти, a кojи нe пoсeдуje свoj систeм или дeo систeмa зa упрaвљaњe фaктурaмa, кoд пoслoвних прoцeсa вeрификaциje eлeктрoнскe фaктурe, мoжe дa прими eлeктрoнскe фaктурe кoришћeњeм систeмa зa упрaвљaњe фaктурaмa</w:t>
            </w:r>
            <w:r w:rsidR="00EA7605">
              <w:rPr>
                <w:sz w:val="20"/>
                <w:szCs w:val="20"/>
                <w:lang w:val="sr-Cyrl-RS"/>
              </w:rPr>
              <w:t>.</w:t>
            </w:r>
          </w:p>
        </w:tc>
        <w:tc>
          <w:tcPr>
            <w:tcW w:w="1530" w:type="dxa"/>
            <w:shd w:val="clear" w:color="000000" w:fill="FFFFFF"/>
            <w:hideMark/>
          </w:tcPr>
          <w:p w14:paraId="7FCD0FA2" w14:textId="77777777" w:rsidR="003905AF" w:rsidRDefault="003905AF" w:rsidP="003905AF">
            <w:pPr>
              <w:jc w:val="center"/>
              <w:rPr>
                <w:sz w:val="20"/>
                <w:szCs w:val="20"/>
              </w:rPr>
            </w:pPr>
            <w:r>
              <w:rPr>
                <w:sz w:val="20"/>
                <w:szCs w:val="20"/>
              </w:rPr>
              <w:t xml:space="preserve">69/21                          9. јул </w:t>
            </w:r>
          </w:p>
        </w:tc>
        <w:tc>
          <w:tcPr>
            <w:tcW w:w="1620" w:type="dxa"/>
            <w:shd w:val="clear" w:color="000000" w:fill="FFFFFF"/>
            <w:hideMark/>
          </w:tcPr>
          <w:p w14:paraId="78DDC058"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E28F1F8"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33D796A1" w14:textId="77777777" w:rsidR="003905AF" w:rsidRPr="00EA7605" w:rsidRDefault="001A7B56" w:rsidP="003905AF">
            <w:pPr>
              <w:rPr>
                <w:sz w:val="20"/>
                <w:szCs w:val="20"/>
                <w:lang w:val="sr-Cyrl-RS"/>
              </w:rPr>
            </w:pPr>
            <w:r>
              <w:rPr>
                <w:sz w:val="20"/>
                <w:szCs w:val="20"/>
              </w:rPr>
              <w:t>Закон о електронском фактурисању прописано да ће се пoдзaкoнски aкти предвиђени Зaкoнoм дoнeти у рoку oд шест месеци oд ступaњa нa снaгу Закона.</w:t>
            </w:r>
          </w:p>
        </w:tc>
      </w:tr>
      <w:tr w:rsidR="003905AF" w:rsidRPr="000F3395" w14:paraId="7108968A" w14:textId="77777777" w:rsidTr="00405CC5">
        <w:trPr>
          <w:trHeight w:val="765"/>
          <w:jc w:val="center"/>
        </w:trPr>
        <w:tc>
          <w:tcPr>
            <w:tcW w:w="540" w:type="dxa"/>
            <w:shd w:val="clear" w:color="auto" w:fill="auto"/>
            <w:hideMark/>
          </w:tcPr>
          <w:p w14:paraId="3A511B17" w14:textId="77777777" w:rsidR="003905AF" w:rsidRPr="000F3395" w:rsidRDefault="003905AF" w:rsidP="003905AF">
            <w:pPr>
              <w:jc w:val="center"/>
              <w:rPr>
                <w:sz w:val="20"/>
                <w:szCs w:val="20"/>
                <w:lang w:val="en-GB" w:eastAsia="en-GB"/>
              </w:rPr>
            </w:pPr>
            <w:r w:rsidRPr="000F3395">
              <w:rPr>
                <w:sz w:val="20"/>
                <w:szCs w:val="20"/>
                <w:lang w:val="en-GB" w:eastAsia="en-GB"/>
              </w:rPr>
              <w:t>46</w:t>
            </w:r>
          </w:p>
        </w:tc>
        <w:tc>
          <w:tcPr>
            <w:tcW w:w="2477" w:type="dxa"/>
            <w:shd w:val="clear" w:color="auto" w:fill="auto"/>
            <w:hideMark/>
          </w:tcPr>
          <w:p w14:paraId="548901B8" w14:textId="77777777" w:rsidR="003905AF" w:rsidRDefault="003905AF" w:rsidP="003905AF">
            <w:pPr>
              <w:rPr>
                <w:color w:val="000000"/>
                <w:sz w:val="20"/>
                <w:szCs w:val="20"/>
              </w:rPr>
            </w:pPr>
            <w:r>
              <w:rPr>
                <w:color w:val="000000"/>
                <w:sz w:val="20"/>
                <w:szCs w:val="20"/>
              </w:rPr>
              <w:t>Уредба о условима и начину чувања и стављања на увид електронских фактура и начину обезбеђивања веродостојности и интегритета садржине фактура у папирном облику</w:t>
            </w:r>
          </w:p>
        </w:tc>
        <w:tc>
          <w:tcPr>
            <w:tcW w:w="3373" w:type="dxa"/>
            <w:shd w:val="clear" w:color="auto" w:fill="auto"/>
            <w:hideMark/>
          </w:tcPr>
          <w:p w14:paraId="2713CACF" w14:textId="77777777" w:rsidR="003905AF" w:rsidRDefault="003905AF" w:rsidP="003905AF">
            <w:pPr>
              <w:rPr>
                <w:color w:val="000000"/>
                <w:sz w:val="20"/>
                <w:szCs w:val="20"/>
              </w:rPr>
            </w:pPr>
            <w:r>
              <w:rPr>
                <w:color w:val="000000"/>
                <w:sz w:val="20"/>
                <w:szCs w:val="20"/>
              </w:rPr>
              <w:t>Члан 15. став 9. Закона о електронском фактурисању („Службени гласник РС”, број 44/21).</w:t>
            </w:r>
          </w:p>
        </w:tc>
        <w:tc>
          <w:tcPr>
            <w:tcW w:w="2970" w:type="dxa"/>
            <w:shd w:val="clear" w:color="000000" w:fill="FFFFFF"/>
            <w:hideMark/>
          </w:tcPr>
          <w:p w14:paraId="3D582E4F" w14:textId="77777777" w:rsidR="003905AF" w:rsidRPr="00EA7605" w:rsidRDefault="003905AF" w:rsidP="003905AF">
            <w:pPr>
              <w:rPr>
                <w:sz w:val="20"/>
                <w:szCs w:val="20"/>
                <w:lang w:val="sr-Cyrl-RS"/>
              </w:rPr>
            </w:pPr>
            <w:r>
              <w:rPr>
                <w:sz w:val="20"/>
                <w:szCs w:val="20"/>
              </w:rPr>
              <w:t xml:space="preserve">У складу са Законом, ближе су уређени услови и начин чувања електронских фактура  у систему електронских фактура (на начин да се чување електронских фактура у систему електронских фактура врши коришћењем поступака и технолошких решења којима се обезбеђује веродостојност порекла и интегритета садржине електронске фактуре преузете из система електронских фактура, уз обавезно испуњавање услова и стандарда информационе безбедности), да начин чувања електронских фактура мора да омогућава њихово стављање на увид у случају захтева надлежног органа који има приступ подацима из система електронских фактура у складу са законом, а прописани су кумулативни услови под којима се сматра да је обезбеђена веродостојност порекла и интегритет садржине електронске фактуре када се она преузима и штампа од стране субјекта приватног </w:t>
            </w:r>
            <w:r>
              <w:rPr>
                <w:sz w:val="20"/>
                <w:szCs w:val="20"/>
              </w:rPr>
              <w:lastRenderedPageBreak/>
              <w:t>сектора извршено до истека рока за обавезно чување електронских фактура</w:t>
            </w:r>
            <w:r w:rsidR="00EA7605">
              <w:rPr>
                <w:sz w:val="20"/>
                <w:szCs w:val="20"/>
                <w:lang w:val="sr-Cyrl-RS"/>
              </w:rPr>
              <w:t>.</w:t>
            </w:r>
          </w:p>
        </w:tc>
        <w:tc>
          <w:tcPr>
            <w:tcW w:w="1530" w:type="dxa"/>
            <w:shd w:val="clear" w:color="000000" w:fill="FFFFFF"/>
            <w:hideMark/>
          </w:tcPr>
          <w:p w14:paraId="7AF54EA2" w14:textId="77777777" w:rsidR="003905AF" w:rsidRDefault="003905AF" w:rsidP="003905AF">
            <w:pPr>
              <w:jc w:val="center"/>
              <w:rPr>
                <w:sz w:val="20"/>
                <w:szCs w:val="20"/>
              </w:rPr>
            </w:pPr>
            <w:r>
              <w:rPr>
                <w:sz w:val="20"/>
                <w:szCs w:val="20"/>
              </w:rPr>
              <w:lastRenderedPageBreak/>
              <w:t xml:space="preserve">69/21                           9. јул </w:t>
            </w:r>
          </w:p>
        </w:tc>
        <w:tc>
          <w:tcPr>
            <w:tcW w:w="1620" w:type="dxa"/>
            <w:shd w:val="clear" w:color="000000" w:fill="FFFFFF"/>
            <w:hideMark/>
          </w:tcPr>
          <w:p w14:paraId="2FD69710"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66DFE2D"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54BCFB7C" w14:textId="77777777" w:rsidR="003905AF" w:rsidRDefault="003905AF" w:rsidP="001A7B56">
            <w:pPr>
              <w:rPr>
                <w:sz w:val="20"/>
                <w:szCs w:val="20"/>
              </w:rPr>
            </w:pPr>
            <w:r>
              <w:rPr>
                <w:sz w:val="20"/>
                <w:szCs w:val="20"/>
              </w:rPr>
              <w:t>Закон о електронском фактурисању прописано да ће се пoдзaкoнски aкти предвиђени Зaкoнoм дoнeти у рoку oд шест месеци oд ступaњa нa снaгу Закона.</w:t>
            </w:r>
          </w:p>
        </w:tc>
      </w:tr>
      <w:tr w:rsidR="003905AF" w:rsidRPr="000F3395" w14:paraId="46249D12" w14:textId="77777777" w:rsidTr="00405CC5">
        <w:trPr>
          <w:trHeight w:val="260"/>
          <w:jc w:val="center"/>
        </w:trPr>
        <w:tc>
          <w:tcPr>
            <w:tcW w:w="540" w:type="dxa"/>
            <w:shd w:val="clear" w:color="auto" w:fill="auto"/>
            <w:hideMark/>
          </w:tcPr>
          <w:p w14:paraId="71842BCF" w14:textId="77777777" w:rsidR="003905AF" w:rsidRPr="000F3395" w:rsidRDefault="003905AF" w:rsidP="003905AF">
            <w:pPr>
              <w:jc w:val="center"/>
              <w:rPr>
                <w:sz w:val="20"/>
                <w:szCs w:val="20"/>
                <w:lang w:val="en-GB" w:eastAsia="en-GB"/>
              </w:rPr>
            </w:pPr>
            <w:r w:rsidRPr="000F3395">
              <w:rPr>
                <w:sz w:val="20"/>
                <w:szCs w:val="20"/>
                <w:lang w:val="en-GB" w:eastAsia="en-GB"/>
              </w:rPr>
              <w:t>47</w:t>
            </w:r>
          </w:p>
        </w:tc>
        <w:tc>
          <w:tcPr>
            <w:tcW w:w="2477" w:type="dxa"/>
            <w:shd w:val="clear" w:color="auto" w:fill="auto"/>
            <w:hideMark/>
          </w:tcPr>
          <w:p w14:paraId="769191D1" w14:textId="77777777" w:rsidR="003905AF" w:rsidRDefault="003905AF" w:rsidP="003905AF">
            <w:pPr>
              <w:rPr>
                <w:color w:val="000000"/>
                <w:sz w:val="20"/>
                <w:szCs w:val="20"/>
              </w:rPr>
            </w:pPr>
            <w:r>
              <w:rPr>
                <w:color w:val="000000"/>
                <w:sz w:val="20"/>
                <w:szCs w:val="20"/>
              </w:rPr>
              <w:t>Уредба о поступку и условима за давање и одузимање сагласности за обављање послова информационог посредника</w:t>
            </w:r>
          </w:p>
        </w:tc>
        <w:tc>
          <w:tcPr>
            <w:tcW w:w="3373" w:type="dxa"/>
            <w:shd w:val="clear" w:color="auto" w:fill="auto"/>
            <w:hideMark/>
          </w:tcPr>
          <w:p w14:paraId="4993F53D" w14:textId="77777777" w:rsidR="003905AF" w:rsidRDefault="003905AF" w:rsidP="003905AF">
            <w:pPr>
              <w:rPr>
                <w:color w:val="000000"/>
                <w:sz w:val="20"/>
                <w:szCs w:val="20"/>
              </w:rPr>
            </w:pPr>
            <w:r>
              <w:rPr>
                <w:color w:val="000000"/>
                <w:sz w:val="20"/>
                <w:szCs w:val="20"/>
              </w:rPr>
              <w:t>Члан 13. став 3. Закона о електронском фактурисању („Службени гласник РС”, број 44/21).</w:t>
            </w:r>
          </w:p>
        </w:tc>
        <w:tc>
          <w:tcPr>
            <w:tcW w:w="2970" w:type="dxa"/>
            <w:shd w:val="clear" w:color="000000" w:fill="FFFFFF"/>
            <w:hideMark/>
          </w:tcPr>
          <w:p w14:paraId="4C33F7CE" w14:textId="77777777" w:rsidR="003905AF" w:rsidRPr="00EA7605" w:rsidRDefault="003905AF" w:rsidP="003905AF">
            <w:pPr>
              <w:rPr>
                <w:sz w:val="20"/>
                <w:szCs w:val="20"/>
                <w:lang w:val="sr-Cyrl-RS"/>
              </w:rPr>
            </w:pPr>
            <w:r>
              <w:rPr>
                <w:sz w:val="20"/>
                <w:szCs w:val="20"/>
              </w:rPr>
              <w:t>У складу са Законом, ближе су уређени поступак и услови за давање и одузимање сагласности за обављање послова информационог посредника</w:t>
            </w:r>
            <w:r w:rsidR="00EA7605">
              <w:rPr>
                <w:sz w:val="20"/>
                <w:szCs w:val="20"/>
                <w:lang w:val="sr-Cyrl-RS"/>
              </w:rPr>
              <w:t>.</w:t>
            </w:r>
          </w:p>
        </w:tc>
        <w:tc>
          <w:tcPr>
            <w:tcW w:w="1530" w:type="dxa"/>
            <w:shd w:val="clear" w:color="000000" w:fill="FFFFFF"/>
            <w:hideMark/>
          </w:tcPr>
          <w:p w14:paraId="00B68117" w14:textId="77777777" w:rsidR="003905AF" w:rsidRDefault="003905AF" w:rsidP="003905AF">
            <w:pPr>
              <w:jc w:val="center"/>
              <w:rPr>
                <w:sz w:val="20"/>
                <w:szCs w:val="20"/>
              </w:rPr>
            </w:pPr>
            <w:r>
              <w:rPr>
                <w:sz w:val="20"/>
                <w:szCs w:val="20"/>
              </w:rPr>
              <w:t xml:space="preserve">69/21                           9. јул </w:t>
            </w:r>
          </w:p>
        </w:tc>
        <w:tc>
          <w:tcPr>
            <w:tcW w:w="1620" w:type="dxa"/>
            <w:shd w:val="clear" w:color="000000" w:fill="FFFFFF"/>
            <w:hideMark/>
          </w:tcPr>
          <w:p w14:paraId="74830E5E"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2CB2322"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60FC5D1" w14:textId="77777777" w:rsidR="003905AF" w:rsidRPr="00EA7605" w:rsidRDefault="001A7B56" w:rsidP="003905AF">
            <w:pPr>
              <w:rPr>
                <w:sz w:val="20"/>
                <w:szCs w:val="20"/>
                <w:lang w:val="sr-Cyrl-RS"/>
              </w:rPr>
            </w:pPr>
            <w:r>
              <w:rPr>
                <w:sz w:val="20"/>
                <w:szCs w:val="20"/>
              </w:rPr>
              <w:t>Закон о електронском фактурисању прописано да ће се пoдзaкoнски aкти предвиђени Зaкoнoм дoнeти у рoку oд шест месеци oд ступaњa нa снaгу Закона.</w:t>
            </w:r>
          </w:p>
        </w:tc>
      </w:tr>
      <w:tr w:rsidR="003905AF" w:rsidRPr="000F3395" w14:paraId="19C64630" w14:textId="77777777" w:rsidTr="00405CC5">
        <w:trPr>
          <w:trHeight w:val="2087"/>
          <w:jc w:val="center"/>
        </w:trPr>
        <w:tc>
          <w:tcPr>
            <w:tcW w:w="540" w:type="dxa"/>
            <w:shd w:val="clear" w:color="auto" w:fill="auto"/>
            <w:hideMark/>
          </w:tcPr>
          <w:p w14:paraId="05AA9395" w14:textId="77777777" w:rsidR="003905AF" w:rsidRPr="000F3395" w:rsidRDefault="003905AF" w:rsidP="003905AF">
            <w:pPr>
              <w:jc w:val="center"/>
              <w:rPr>
                <w:sz w:val="20"/>
                <w:szCs w:val="20"/>
                <w:lang w:val="en-GB" w:eastAsia="en-GB"/>
              </w:rPr>
            </w:pPr>
            <w:r w:rsidRPr="000F3395">
              <w:rPr>
                <w:sz w:val="20"/>
                <w:szCs w:val="20"/>
                <w:lang w:val="en-GB" w:eastAsia="en-GB"/>
              </w:rPr>
              <w:t>48</w:t>
            </w:r>
          </w:p>
        </w:tc>
        <w:tc>
          <w:tcPr>
            <w:tcW w:w="2477" w:type="dxa"/>
            <w:shd w:val="clear" w:color="auto" w:fill="auto"/>
            <w:hideMark/>
          </w:tcPr>
          <w:p w14:paraId="7BEC7F03" w14:textId="77777777" w:rsidR="003905AF" w:rsidRDefault="003905AF" w:rsidP="003905AF">
            <w:pPr>
              <w:rPr>
                <w:color w:val="000000"/>
                <w:sz w:val="20"/>
                <w:szCs w:val="20"/>
              </w:rPr>
            </w:pPr>
            <w:r>
              <w:rPr>
                <w:color w:val="000000"/>
                <w:sz w:val="20"/>
                <w:szCs w:val="20"/>
              </w:rPr>
              <w:t>Уредба о издавању доплатне поштанске марке „НЕДЕЉА ЦРВЕНОГ КРСТА”</w:t>
            </w:r>
          </w:p>
        </w:tc>
        <w:tc>
          <w:tcPr>
            <w:tcW w:w="3373" w:type="dxa"/>
            <w:shd w:val="clear" w:color="auto" w:fill="auto"/>
            <w:hideMark/>
          </w:tcPr>
          <w:p w14:paraId="3AD185A9" w14:textId="77777777" w:rsidR="003905AF" w:rsidRDefault="003905AF" w:rsidP="007F1555">
            <w:pPr>
              <w:rPr>
                <w:color w:val="000000"/>
                <w:sz w:val="20"/>
                <w:szCs w:val="20"/>
              </w:rPr>
            </w:pPr>
            <w:r>
              <w:rPr>
                <w:color w:val="000000"/>
                <w:sz w:val="20"/>
                <w:szCs w:val="20"/>
              </w:rPr>
              <w:t xml:space="preserve">Члан 2. став 2. Закона о издавању доплатне поштанске марке („Службени гласник РС”, број 61/05) и </w:t>
            </w:r>
            <w:r w:rsidR="007F1555">
              <w:rPr>
                <w:color w:val="000000"/>
                <w:sz w:val="20"/>
                <w:szCs w:val="20"/>
                <w:lang w:val="sr-Cyrl-RS"/>
              </w:rPr>
              <w:t>ч</w:t>
            </w:r>
            <w:r>
              <w:rPr>
                <w:color w:val="000000"/>
                <w:sz w:val="20"/>
                <w:szCs w:val="20"/>
              </w:rPr>
              <w:t>лан 42. став 1. Закона о Влади („Службени гласник РС”, бр. 55/05, 71/05</w:t>
            </w:r>
            <w:r w:rsidR="007F1555">
              <w:rPr>
                <w:color w:val="000000"/>
                <w:sz w:val="20"/>
                <w:szCs w:val="20"/>
                <w:lang w:val="sr-Cyrl-RS"/>
              </w:rPr>
              <w:t xml:space="preserve"> </w:t>
            </w:r>
            <w:r>
              <w:rPr>
                <w:color w:val="000000"/>
                <w:sz w:val="20"/>
                <w:szCs w:val="20"/>
              </w:rPr>
              <w:t>-</w:t>
            </w:r>
            <w:r w:rsidR="007F1555">
              <w:rPr>
                <w:color w:val="000000"/>
                <w:sz w:val="20"/>
                <w:szCs w:val="20"/>
                <w:lang w:val="sr-Cyrl-RS"/>
              </w:rPr>
              <w:t xml:space="preserve"> </w:t>
            </w:r>
            <w:r>
              <w:rPr>
                <w:color w:val="000000"/>
                <w:sz w:val="20"/>
                <w:szCs w:val="20"/>
              </w:rPr>
              <w:t>исправка, 101/07, 65/08, 16/11, 68/12</w:t>
            </w:r>
            <w:r w:rsidR="007F1555">
              <w:rPr>
                <w:color w:val="000000"/>
                <w:sz w:val="20"/>
                <w:szCs w:val="20"/>
                <w:lang w:val="sr-Cyrl-RS"/>
              </w:rPr>
              <w:t xml:space="preserve"> </w:t>
            </w:r>
            <w:r>
              <w:rPr>
                <w:color w:val="000000"/>
                <w:sz w:val="20"/>
                <w:szCs w:val="20"/>
              </w:rPr>
              <w:t>- УС, 72/12, 7/14</w:t>
            </w:r>
            <w:r w:rsidR="007F1555">
              <w:rPr>
                <w:color w:val="000000"/>
                <w:sz w:val="20"/>
                <w:szCs w:val="20"/>
                <w:lang w:val="sr-Cyrl-RS"/>
              </w:rPr>
              <w:t xml:space="preserve"> </w:t>
            </w:r>
            <w:r>
              <w:rPr>
                <w:color w:val="000000"/>
                <w:sz w:val="20"/>
                <w:szCs w:val="20"/>
              </w:rPr>
              <w:t>-</w:t>
            </w:r>
            <w:r w:rsidR="007F1555">
              <w:rPr>
                <w:color w:val="000000"/>
                <w:sz w:val="20"/>
                <w:szCs w:val="20"/>
                <w:lang w:val="sr-Cyrl-RS"/>
              </w:rPr>
              <w:t xml:space="preserve"> </w:t>
            </w:r>
            <w:r>
              <w:rPr>
                <w:color w:val="000000"/>
                <w:sz w:val="20"/>
                <w:szCs w:val="20"/>
              </w:rPr>
              <w:t>УС, 44/14 и 30/18</w:t>
            </w:r>
            <w:r w:rsidR="007F1555">
              <w:rPr>
                <w:color w:val="000000"/>
                <w:sz w:val="20"/>
                <w:szCs w:val="20"/>
                <w:lang w:val="sr-Cyrl-RS"/>
              </w:rPr>
              <w:t xml:space="preserve"> </w:t>
            </w:r>
            <w:r>
              <w:rPr>
                <w:color w:val="000000"/>
                <w:sz w:val="20"/>
                <w:szCs w:val="20"/>
              </w:rPr>
              <w:t>-</w:t>
            </w:r>
            <w:r w:rsidR="007F1555">
              <w:rPr>
                <w:color w:val="000000"/>
                <w:sz w:val="20"/>
                <w:szCs w:val="20"/>
                <w:lang w:val="sr-Cyrl-RS"/>
              </w:rPr>
              <w:t xml:space="preserve"> </w:t>
            </w:r>
            <w:r>
              <w:rPr>
                <w:color w:val="000000"/>
                <w:sz w:val="20"/>
                <w:szCs w:val="20"/>
              </w:rPr>
              <w:t>др. закон)</w:t>
            </w:r>
          </w:p>
        </w:tc>
        <w:tc>
          <w:tcPr>
            <w:tcW w:w="2970" w:type="dxa"/>
            <w:shd w:val="clear" w:color="000000" w:fill="FFFFFF"/>
            <w:noWrap/>
            <w:hideMark/>
          </w:tcPr>
          <w:p w14:paraId="130169B5" w14:textId="77777777" w:rsidR="003905AF" w:rsidRDefault="003905AF" w:rsidP="003905AF">
            <w:pPr>
              <w:rPr>
                <w:sz w:val="20"/>
                <w:szCs w:val="20"/>
              </w:rPr>
            </w:pPr>
            <w:r>
              <w:rPr>
                <w:sz w:val="20"/>
                <w:szCs w:val="20"/>
              </w:rPr>
              <w:t>Финансирање активности од ширег друштвеног значаја које спроводи Црвени крст Србије према програму одобреном од министарства надлежног за област здравља.</w:t>
            </w:r>
          </w:p>
        </w:tc>
        <w:tc>
          <w:tcPr>
            <w:tcW w:w="1530" w:type="dxa"/>
            <w:shd w:val="clear" w:color="000000" w:fill="FFFFFF"/>
            <w:hideMark/>
          </w:tcPr>
          <w:p w14:paraId="3840F8E8" w14:textId="77777777" w:rsidR="003905AF" w:rsidRDefault="003905AF" w:rsidP="003905AF">
            <w:pPr>
              <w:jc w:val="center"/>
              <w:rPr>
                <w:sz w:val="20"/>
                <w:szCs w:val="20"/>
              </w:rPr>
            </w:pPr>
            <w:r>
              <w:rPr>
                <w:sz w:val="20"/>
                <w:szCs w:val="20"/>
              </w:rPr>
              <w:t xml:space="preserve">74/21                         23. јул </w:t>
            </w:r>
          </w:p>
        </w:tc>
        <w:tc>
          <w:tcPr>
            <w:tcW w:w="1620" w:type="dxa"/>
            <w:shd w:val="clear" w:color="000000" w:fill="FFFFFF"/>
            <w:hideMark/>
          </w:tcPr>
          <w:p w14:paraId="2F999FF1" w14:textId="77777777" w:rsidR="003905AF" w:rsidRDefault="003905AF" w:rsidP="003905AF">
            <w:pPr>
              <w:jc w:val="center"/>
              <w:rPr>
                <w:b/>
                <w:bCs/>
                <w:sz w:val="20"/>
                <w:szCs w:val="20"/>
              </w:rPr>
            </w:pPr>
            <w:r>
              <w:rPr>
                <w:b/>
                <w:bCs/>
                <w:sz w:val="20"/>
                <w:szCs w:val="20"/>
              </w:rPr>
              <w:t>/</w:t>
            </w:r>
          </w:p>
        </w:tc>
        <w:tc>
          <w:tcPr>
            <w:tcW w:w="1080" w:type="dxa"/>
            <w:shd w:val="clear" w:color="000000" w:fill="FFFFFF"/>
            <w:hideMark/>
          </w:tcPr>
          <w:p w14:paraId="3399BB37"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2BAFFE94" w14:textId="77777777" w:rsidR="003905AF" w:rsidRDefault="003905AF" w:rsidP="003905AF">
            <w:pPr>
              <w:jc w:val="center"/>
              <w:rPr>
                <w:b/>
                <w:bCs/>
                <w:sz w:val="20"/>
                <w:szCs w:val="20"/>
              </w:rPr>
            </w:pPr>
            <w:r>
              <w:rPr>
                <w:b/>
                <w:bCs/>
                <w:sz w:val="20"/>
                <w:szCs w:val="20"/>
              </w:rPr>
              <w:t>/</w:t>
            </w:r>
          </w:p>
        </w:tc>
      </w:tr>
      <w:tr w:rsidR="003905AF" w:rsidRPr="000F3395" w14:paraId="2281E864" w14:textId="77777777" w:rsidTr="00405CC5">
        <w:trPr>
          <w:trHeight w:val="2177"/>
          <w:jc w:val="center"/>
        </w:trPr>
        <w:tc>
          <w:tcPr>
            <w:tcW w:w="540" w:type="dxa"/>
            <w:shd w:val="clear" w:color="000000" w:fill="FFFFFF"/>
            <w:hideMark/>
          </w:tcPr>
          <w:p w14:paraId="667F71C8" w14:textId="77777777" w:rsidR="003905AF" w:rsidRPr="000F3395" w:rsidRDefault="003905AF" w:rsidP="003905AF">
            <w:pPr>
              <w:jc w:val="center"/>
              <w:rPr>
                <w:sz w:val="20"/>
                <w:szCs w:val="20"/>
                <w:lang w:val="en-GB" w:eastAsia="en-GB"/>
              </w:rPr>
            </w:pPr>
            <w:r w:rsidRPr="000F3395">
              <w:rPr>
                <w:sz w:val="20"/>
                <w:szCs w:val="20"/>
                <w:lang w:val="en-GB" w:eastAsia="en-GB"/>
              </w:rPr>
              <w:t>49</w:t>
            </w:r>
          </w:p>
        </w:tc>
        <w:tc>
          <w:tcPr>
            <w:tcW w:w="2477" w:type="dxa"/>
            <w:shd w:val="clear" w:color="auto" w:fill="auto"/>
            <w:hideMark/>
          </w:tcPr>
          <w:p w14:paraId="423CF766" w14:textId="77777777" w:rsidR="003905AF" w:rsidRDefault="003905AF" w:rsidP="003905AF">
            <w:pPr>
              <w:rPr>
                <w:color w:val="000000"/>
                <w:sz w:val="20"/>
                <w:szCs w:val="20"/>
              </w:rPr>
            </w:pPr>
            <w:r>
              <w:rPr>
                <w:color w:val="000000"/>
                <w:sz w:val="20"/>
                <w:szCs w:val="20"/>
              </w:rPr>
              <w:t>Одлука о износима минималних акциза за дуванске прерађевине</w:t>
            </w:r>
          </w:p>
        </w:tc>
        <w:tc>
          <w:tcPr>
            <w:tcW w:w="3373" w:type="dxa"/>
            <w:shd w:val="clear" w:color="auto" w:fill="auto"/>
            <w:hideMark/>
          </w:tcPr>
          <w:p w14:paraId="37EBD38E" w14:textId="77777777" w:rsidR="003905AF" w:rsidRDefault="003905AF" w:rsidP="003905AF">
            <w:pPr>
              <w:rPr>
                <w:color w:val="000000"/>
                <w:sz w:val="20"/>
                <w:szCs w:val="20"/>
              </w:rPr>
            </w:pPr>
            <w:r>
              <w:rPr>
                <w:color w:val="000000"/>
                <w:sz w:val="20"/>
                <w:szCs w:val="20"/>
              </w:rPr>
              <w:t>Члан 10. став 9. Закона о акцизама („Службени гласник РС”, бр. 22/01, 73/01, 80/02, 80/02-др. закон, 43/03, 72/03, 43/04, 55/04, 135/04, 46/05, 101/05-др. закон, 61/07, 5/09, 31/09, 101/10, 43/11, 101/11, 93/12, 119/12, 47/13, 68/14</w:t>
            </w:r>
            <w:r w:rsidR="007F1555">
              <w:rPr>
                <w:color w:val="000000"/>
                <w:sz w:val="20"/>
                <w:szCs w:val="20"/>
                <w:lang w:val="sr-Cyrl-RS"/>
              </w:rPr>
              <w:t xml:space="preserve"> </w:t>
            </w:r>
            <w:r>
              <w:rPr>
                <w:color w:val="000000"/>
                <w:sz w:val="20"/>
                <w:szCs w:val="20"/>
              </w:rPr>
              <w:t>-</w:t>
            </w:r>
            <w:r w:rsidR="007F1555">
              <w:rPr>
                <w:color w:val="000000"/>
                <w:sz w:val="20"/>
                <w:szCs w:val="20"/>
                <w:lang w:val="sr-Cyrl-RS"/>
              </w:rPr>
              <w:t xml:space="preserve"> </w:t>
            </w:r>
            <w:r>
              <w:rPr>
                <w:color w:val="000000"/>
                <w:sz w:val="20"/>
                <w:szCs w:val="20"/>
              </w:rPr>
              <w:t>др. закон, 142/14, 55/15, 103/15, 108/16, 30/18, 153/20 и 53/21).</w:t>
            </w:r>
          </w:p>
        </w:tc>
        <w:tc>
          <w:tcPr>
            <w:tcW w:w="2970" w:type="dxa"/>
            <w:shd w:val="clear" w:color="000000" w:fill="FFFFFF"/>
            <w:hideMark/>
          </w:tcPr>
          <w:p w14:paraId="6D1FBDB5" w14:textId="77777777" w:rsidR="003905AF" w:rsidRDefault="003905AF" w:rsidP="003905AF">
            <w:pPr>
              <w:rPr>
                <w:sz w:val="20"/>
                <w:szCs w:val="20"/>
              </w:rPr>
            </w:pPr>
            <w:r>
              <w:rPr>
                <w:sz w:val="20"/>
                <w:szCs w:val="20"/>
              </w:rPr>
              <w:t>Утврђују се износи минималнe акцизe на цигарете, дуван за пушење и остале дуванске прерађевине (резани дуван, дуван за лулу, дуван за жвакање и бурмут), на основу просечне пондерисане малопродајне цене цигарета, дувана за пушење и осталих дуванских прерађевина (резани дуван, дуван за лулу и дуван за жвакање) која је утврђена Одлуком о износима просечних пондерисаних малопродајних цена и минималних акциза на дуванске прерађевине („Службени гласник РС”, број 15/21 ).</w:t>
            </w:r>
          </w:p>
        </w:tc>
        <w:tc>
          <w:tcPr>
            <w:tcW w:w="1530" w:type="dxa"/>
            <w:shd w:val="clear" w:color="000000" w:fill="FFFFFF"/>
            <w:hideMark/>
          </w:tcPr>
          <w:p w14:paraId="75BDC1C3" w14:textId="77777777" w:rsidR="003905AF" w:rsidRDefault="003905AF" w:rsidP="003905AF">
            <w:pPr>
              <w:jc w:val="center"/>
              <w:rPr>
                <w:sz w:val="20"/>
                <w:szCs w:val="20"/>
              </w:rPr>
            </w:pPr>
            <w:r>
              <w:rPr>
                <w:sz w:val="20"/>
                <w:szCs w:val="20"/>
              </w:rPr>
              <w:t xml:space="preserve">74/21                         23. јул </w:t>
            </w:r>
          </w:p>
        </w:tc>
        <w:tc>
          <w:tcPr>
            <w:tcW w:w="1620" w:type="dxa"/>
            <w:shd w:val="clear" w:color="000000" w:fill="FFFFFF"/>
            <w:hideMark/>
          </w:tcPr>
          <w:p w14:paraId="0BBF3D2B"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29A60AE"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377BC6AF" w14:textId="77777777" w:rsidR="003905AF" w:rsidRDefault="003905AF" w:rsidP="003905AF">
            <w:pPr>
              <w:jc w:val="center"/>
              <w:rPr>
                <w:sz w:val="20"/>
                <w:szCs w:val="20"/>
              </w:rPr>
            </w:pPr>
            <w:r>
              <w:rPr>
                <w:sz w:val="20"/>
                <w:szCs w:val="20"/>
              </w:rPr>
              <w:t>/</w:t>
            </w:r>
          </w:p>
        </w:tc>
      </w:tr>
      <w:tr w:rsidR="003905AF" w:rsidRPr="000F3395" w14:paraId="23CDEECE" w14:textId="77777777" w:rsidTr="00405CC5">
        <w:trPr>
          <w:trHeight w:val="1785"/>
          <w:jc w:val="center"/>
        </w:trPr>
        <w:tc>
          <w:tcPr>
            <w:tcW w:w="540" w:type="dxa"/>
            <w:shd w:val="clear" w:color="auto" w:fill="auto"/>
            <w:hideMark/>
          </w:tcPr>
          <w:p w14:paraId="6CBCFC5F"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50</w:t>
            </w:r>
          </w:p>
        </w:tc>
        <w:tc>
          <w:tcPr>
            <w:tcW w:w="2477" w:type="dxa"/>
            <w:shd w:val="clear" w:color="auto" w:fill="auto"/>
            <w:hideMark/>
          </w:tcPr>
          <w:p w14:paraId="292AC39F" w14:textId="77777777" w:rsidR="003905AF" w:rsidRDefault="003905AF" w:rsidP="003905AF">
            <w:pPr>
              <w:rPr>
                <w:color w:val="000000"/>
                <w:sz w:val="20"/>
                <w:szCs w:val="20"/>
              </w:rPr>
            </w:pPr>
            <w:r>
              <w:rPr>
                <w:color w:val="000000"/>
                <w:sz w:val="20"/>
                <w:szCs w:val="20"/>
              </w:rPr>
              <w:t>Одлука о преносу друштвеног капитала Акционарског друштва за осигурање Триглав осигурање а.д.о. Београд</w:t>
            </w:r>
          </w:p>
        </w:tc>
        <w:tc>
          <w:tcPr>
            <w:tcW w:w="3373" w:type="dxa"/>
            <w:shd w:val="clear" w:color="auto" w:fill="auto"/>
            <w:hideMark/>
          </w:tcPr>
          <w:p w14:paraId="689F6F05" w14:textId="77777777" w:rsidR="003905AF" w:rsidRDefault="003905AF" w:rsidP="007F1555">
            <w:pPr>
              <w:rPr>
                <w:color w:val="000000"/>
                <w:sz w:val="20"/>
                <w:szCs w:val="20"/>
              </w:rPr>
            </w:pPr>
            <w:r>
              <w:rPr>
                <w:color w:val="000000"/>
                <w:sz w:val="20"/>
                <w:szCs w:val="20"/>
              </w:rPr>
              <w:t xml:space="preserve">Члан 280б став 1. Закона о осигурању („Службени гласник РС”, бр. 139/14 и 44/21) и </w:t>
            </w:r>
            <w:r w:rsidR="007F1555">
              <w:rPr>
                <w:color w:val="000000"/>
                <w:sz w:val="20"/>
                <w:szCs w:val="20"/>
                <w:lang w:val="sr-Cyrl-RS"/>
              </w:rPr>
              <w:t>ч</w:t>
            </w:r>
            <w:r>
              <w:rPr>
                <w:color w:val="000000"/>
                <w:sz w:val="20"/>
                <w:szCs w:val="20"/>
              </w:rPr>
              <w:t>лан 43. став 1. Закона о Влади („Службени гласник РС”, бр. 55/05, 71/05-исправка, 101/07, 65/08, 16/11, 68/12-УС, 72/12, 7/14-УС, 44/14 и 30/18-др. закон).</w:t>
            </w:r>
          </w:p>
        </w:tc>
        <w:tc>
          <w:tcPr>
            <w:tcW w:w="2970" w:type="dxa"/>
            <w:shd w:val="clear" w:color="000000" w:fill="FFFFFF"/>
            <w:hideMark/>
          </w:tcPr>
          <w:p w14:paraId="4772FEDD" w14:textId="77777777" w:rsidR="003905AF" w:rsidRDefault="003905AF" w:rsidP="000C1199">
            <w:pPr>
              <w:rPr>
                <w:sz w:val="20"/>
                <w:szCs w:val="20"/>
              </w:rPr>
            </w:pPr>
            <w:r>
              <w:rPr>
                <w:sz w:val="20"/>
                <w:szCs w:val="20"/>
              </w:rPr>
              <w:t xml:space="preserve">Законом о измени и допунама Закона о осигурању („Службени гласник РС”, број 44/21, у даљем тексту: Закон) решава се питање друштвеног капитала у друштвима за осигурање на један системски и ефикасан начин. Променом власничких права на друштвеном капиталу у друштвима за осигурање (три друштва), олакшава се пословање и вођење пословних књига у тим друштвима, чиме се отклања неједнакост на тржишту коју је постојање друштвеног капитала прозроковало, односно на овај начин друштва за осигурање која поседују друштвени капитал изједначавају са осталим учесницима на тржишту. Такође, окончањем овог поступка, целокупан капитал у овим друштвима добија титулара чиме се повећава транспарентност и одговорност у пословању. Законом су утврђени услови, начин и рокови за пренос власничких права на друштвеном капиталу, односно на који начин ће се оперативно спровести пренос. У складу са наведеним, прописано је да одлуку о преносу друштвеног капитала у друштву за осигурање доноси Влада, на предлог Министарства финансија. </w:t>
            </w:r>
          </w:p>
        </w:tc>
        <w:tc>
          <w:tcPr>
            <w:tcW w:w="1530" w:type="dxa"/>
            <w:shd w:val="clear" w:color="000000" w:fill="FFFFFF"/>
            <w:hideMark/>
          </w:tcPr>
          <w:p w14:paraId="21A83B47" w14:textId="77777777" w:rsidR="003905AF" w:rsidRDefault="003905AF" w:rsidP="003905AF">
            <w:pPr>
              <w:jc w:val="center"/>
              <w:rPr>
                <w:sz w:val="20"/>
                <w:szCs w:val="20"/>
              </w:rPr>
            </w:pPr>
            <w:r>
              <w:rPr>
                <w:sz w:val="20"/>
                <w:szCs w:val="20"/>
              </w:rPr>
              <w:t xml:space="preserve">86/21                          3. септембар </w:t>
            </w:r>
          </w:p>
        </w:tc>
        <w:tc>
          <w:tcPr>
            <w:tcW w:w="1620" w:type="dxa"/>
            <w:shd w:val="clear" w:color="000000" w:fill="FFFFFF"/>
            <w:hideMark/>
          </w:tcPr>
          <w:p w14:paraId="4DF6E836"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4373C28"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60B8A86" w14:textId="77777777" w:rsidR="003905AF" w:rsidRPr="00EA7605" w:rsidRDefault="003905AF" w:rsidP="003905AF">
            <w:pPr>
              <w:rPr>
                <w:sz w:val="20"/>
                <w:szCs w:val="20"/>
                <w:lang w:val="sr-Cyrl-RS"/>
              </w:rPr>
            </w:pPr>
            <w:r>
              <w:rPr>
                <w:sz w:val="20"/>
                <w:szCs w:val="20"/>
              </w:rPr>
              <w:t>Одлука представља реализацију решења које прописује Закон о измени и допунама Закона о осигурању („Службени гласник РС”, број 44/21)</w:t>
            </w:r>
            <w:r w:rsidR="00EA7605">
              <w:rPr>
                <w:sz w:val="20"/>
                <w:szCs w:val="20"/>
                <w:lang w:val="sr-Cyrl-RS"/>
              </w:rPr>
              <w:t>.</w:t>
            </w:r>
          </w:p>
        </w:tc>
      </w:tr>
      <w:tr w:rsidR="003905AF" w:rsidRPr="000F3395" w14:paraId="31A4EFC2" w14:textId="77777777" w:rsidTr="00405CC5">
        <w:trPr>
          <w:trHeight w:val="1968"/>
          <w:jc w:val="center"/>
        </w:trPr>
        <w:tc>
          <w:tcPr>
            <w:tcW w:w="540" w:type="dxa"/>
            <w:shd w:val="clear" w:color="auto" w:fill="auto"/>
            <w:hideMark/>
          </w:tcPr>
          <w:p w14:paraId="2E4F0A30"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51</w:t>
            </w:r>
          </w:p>
        </w:tc>
        <w:tc>
          <w:tcPr>
            <w:tcW w:w="2477" w:type="dxa"/>
            <w:shd w:val="clear" w:color="auto" w:fill="auto"/>
            <w:hideMark/>
          </w:tcPr>
          <w:p w14:paraId="29469381" w14:textId="77777777" w:rsidR="003905AF" w:rsidRDefault="003905AF" w:rsidP="003905AF">
            <w:pPr>
              <w:rPr>
                <w:color w:val="000000"/>
                <w:sz w:val="20"/>
                <w:szCs w:val="20"/>
              </w:rPr>
            </w:pPr>
            <w:r>
              <w:rPr>
                <w:color w:val="000000"/>
                <w:sz w:val="20"/>
                <w:szCs w:val="20"/>
              </w:rPr>
              <w:t>Одлука о измени Одлуке о условима за смањење царинских дажбина на одређену робу</w:t>
            </w:r>
          </w:p>
        </w:tc>
        <w:tc>
          <w:tcPr>
            <w:tcW w:w="3373" w:type="dxa"/>
            <w:shd w:val="clear" w:color="auto" w:fill="auto"/>
            <w:hideMark/>
          </w:tcPr>
          <w:p w14:paraId="13957AF5" w14:textId="77777777" w:rsidR="003905AF" w:rsidRDefault="003905AF" w:rsidP="007F1555">
            <w:pPr>
              <w:rPr>
                <w:color w:val="000000"/>
                <w:sz w:val="20"/>
                <w:szCs w:val="20"/>
              </w:rPr>
            </w:pPr>
            <w:r>
              <w:rPr>
                <w:color w:val="000000"/>
                <w:sz w:val="20"/>
                <w:szCs w:val="20"/>
              </w:rPr>
              <w:t xml:space="preserve">Члан 43. тачка 1) Царинског закона („Службени гласник РС”, бр. 95/18, 91/19 </w:t>
            </w:r>
            <w:r w:rsidR="007F1555">
              <w:rPr>
                <w:color w:val="000000"/>
                <w:sz w:val="20"/>
                <w:szCs w:val="20"/>
                <w:lang w:val="sr-Cyrl-RS"/>
              </w:rPr>
              <w:t>-</w:t>
            </w:r>
            <w:r>
              <w:rPr>
                <w:color w:val="000000"/>
                <w:sz w:val="20"/>
                <w:szCs w:val="20"/>
              </w:rPr>
              <w:t xml:space="preserve"> др. закон и 144/20) и </w:t>
            </w:r>
            <w:r w:rsidR="007F1555">
              <w:rPr>
                <w:color w:val="000000"/>
                <w:sz w:val="20"/>
                <w:szCs w:val="20"/>
                <w:lang w:val="sr-Cyrl-RS"/>
              </w:rPr>
              <w:t>ч</w:t>
            </w:r>
            <w:r>
              <w:rPr>
                <w:color w:val="000000"/>
                <w:sz w:val="20"/>
                <w:szCs w:val="20"/>
              </w:rPr>
              <w:t xml:space="preserve">лан 43. став 1. Закона о Влади Влади („Службени гласник РС”, бр. 55/05, 71/05 </w:t>
            </w:r>
            <w:r w:rsidR="007F1555">
              <w:rPr>
                <w:color w:val="000000"/>
                <w:sz w:val="20"/>
                <w:szCs w:val="20"/>
                <w:lang w:val="sr-Cyrl-RS"/>
              </w:rPr>
              <w:t>-</w:t>
            </w:r>
            <w:r>
              <w:rPr>
                <w:color w:val="000000"/>
                <w:sz w:val="20"/>
                <w:szCs w:val="20"/>
              </w:rPr>
              <w:t xml:space="preserve"> исправка, 101/07, 65/08, 16/11, 68/12 - УС, 72/12, 7/14 </w:t>
            </w:r>
            <w:r w:rsidR="007F1555">
              <w:rPr>
                <w:color w:val="000000"/>
                <w:sz w:val="20"/>
                <w:szCs w:val="20"/>
                <w:lang w:val="sr-Cyrl-RS"/>
              </w:rPr>
              <w:t>-</w:t>
            </w:r>
            <w:r>
              <w:rPr>
                <w:color w:val="000000"/>
                <w:sz w:val="20"/>
                <w:szCs w:val="20"/>
              </w:rPr>
              <w:t xml:space="preserve"> УС, 44/14 и 30/18 </w:t>
            </w:r>
            <w:r w:rsidR="007F1555">
              <w:rPr>
                <w:color w:val="000000"/>
                <w:sz w:val="20"/>
                <w:szCs w:val="20"/>
                <w:lang w:val="sr-Cyrl-RS"/>
              </w:rPr>
              <w:t>-</w:t>
            </w:r>
            <w:r>
              <w:rPr>
                <w:color w:val="000000"/>
                <w:sz w:val="20"/>
                <w:szCs w:val="20"/>
              </w:rPr>
              <w:t xml:space="preserve"> др. закон).</w:t>
            </w:r>
          </w:p>
        </w:tc>
        <w:tc>
          <w:tcPr>
            <w:tcW w:w="2970" w:type="dxa"/>
            <w:shd w:val="clear" w:color="000000" w:fill="FFFFFF"/>
            <w:hideMark/>
          </w:tcPr>
          <w:p w14:paraId="689ABA3B" w14:textId="77777777" w:rsidR="003905AF" w:rsidRPr="00EA7605" w:rsidRDefault="003905AF" w:rsidP="003905AF">
            <w:pPr>
              <w:rPr>
                <w:sz w:val="20"/>
                <w:szCs w:val="20"/>
                <w:lang w:val="sr-Cyrl-RS"/>
              </w:rPr>
            </w:pPr>
            <w:r>
              <w:rPr>
                <w:sz w:val="20"/>
                <w:szCs w:val="20"/>
              </w:rPr>
              <w:t>Снижење стопе царине за сирови кикирики за потребе прехрамбене индустрије</w:t>
            </w:r>
            <w:r w:rsidR="00EA7605">
              <w:rPr>
                <w:sz w:val="20"/>
                <w:szCs w:val="20"/>
                <w:lang w:val="sr-Cyrl-RS"/>
              </w:rPr>
              <w:t>.</w:t>
            </w:r>
          </w:p>
        </w:tc>
        <w:tc>
          <w:tcPr>
            <w:tcW w:w="1530" w:type="dxa"/>
            <w:shd w:val="clear" w:color="000000" w:fill="FFFFFF"/>
            <w:hideMark/>
          </w:tcPr>
          <w:p w14:paraId="12E7503D" w14:textId="77777777" w:rsidR="003905AF" w:rsidRDefault="003905AF" w:rsidP="003905AF">
            <w:pPr>
              <w:jc w:val="center"/>
              <w:rPr>
                <w:sz w:val="20"/>
                <w:szCs w:val="20"/>
              </w:rPr>
            </w:pPr>
            <w:r>
              <w:rPr>
                <w:sz w:val="20"/>
                <w:szCs w:val="20"/>
              </w:rPr>
              <w:t xml:space="preserve">86/21                          3. септембар </w:t>
            </w:r>
          </w:p>
        </w:tc>
        <w:tc>
          <w:tcPr>
            <w:tcW w:w="1620" w:type="dxa"/>
            <w:shd w:val="clear" w:color="000000" w:fill="FFFFFF"/>
            <w:hideMark/>
          </w:tcPr>
          <w:p w14:paraId="4EFDEFB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EE29BEA"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56846F0B" w14:textId="77777777" w:rsidR="003905AF" w:rsidRDefault="003905AF" w:rsidP="003905AF">
            <w:pPr>
              <w:jc w:val="center"/>
              <w:rPr>
                <w:sz w:val="20"/>
                <w:szCs w:val="20"/>
              </w:rPr>
            </w:pPr>
            <w:r>
              <w:rPr>
                <w:sz w:val="20"/>
                <w:szCs w:val="20"/>
              </w:rPr>
              <w:t>/</w:t>
            </w:r>
          </w:p>
        </w:tc>
      </w:tr>
      <w:tr w:rsidR="003905AF" w:rsidRPr="000F3395" w14:paraId="2FE4A6AE" w14:textId="77777777" w:rsidTr="00405CC5">
        <w:trPr>
          <w:trHeight w:val="1200"/>
          <w:jc w:val="center"/>
        </w:trPr>
        <w:tc>
          <w:tcPr>
            <w:tcW w:w="540" w:type="dxa"/>
            <w:shd w:val="clear" w:color="auto" w:fill="auto"/>
            <w:hideMark/>
          </w:tcPr>
          <w:p w14:paraId="1F8EBB7F" w14:textId="77777777" w:rsidR="003905AF" w:rsidRPr="000F3395" w:rsidRDefault="003905AF" w:rsidP="003905AF">
            <w:pPr>
              <w:jc w:val="center"/>
              <w:rPr>
                <w:sz w:val="20"/>
                <w:szCs w:val="20"/>
                <w:lang w:val="en-GB" w:eastAsia="en-GB"/>
              </w:rPr>
            </w:pPr>
            <w:r w:rsidRPr="000F3395">
              <w:rPr>
                <w:sz w:val="20"/>
                <w:szCs w:val="20"/>
                <w:lang w:val="en-GB" w:eastAsia="en-GB"/>
              </w:rPr>
              <w:t>52</w:t>
            </w:r>
          </w:p>
        </w:tc>
        <w:tc>
          <w:tcPr>
            <w:tcW w:w="2477" w:type="dxa"/>
            <w:shd w:val="clear" w:color="auto" w:fill="auto"/>
            <w:hideMark/>
          </w:tcPr>
          <w:p w14:paraId="41BBBEB2" w14:textId="77777777" w:rsidR="003905AF" w:rsidRDefault="003905AF" w:rsidP="003905AF">
            <w:pPr>
              <w:rPr>
                <w:color w:val="000000"/>
                <w:sz w:val="20"/>
                <w:szCs w:val="20"/>
              </w:rPr>
            </w:pPr>
            <w:r>
              <w:rPr>
                <w:color w:val="000000"/>
                <w:sz w:val="20"/>
                <w:szCs w:val="20"/>
              </w:rPr>
              <w:t>Одлука о образовању Кooрдинaциoнoг тeлa зa координацију стратешких активности предвиђених Програмом трансформације Пореске управе за период 2021-2025. године.</w:t>
            </w:r>
          </w:p>
        </w:tc>
        <w:tc>
          <w:tcPr>
            <w:tcW w:w="3373" w:type="dxa"/>
            <w:shd w:val="clear" w:color="auto" w:fill="auto"/>
            <w:hideMark/>
          </w:tcPr>
          <w:p w14:paraId="5A8F780C" w14:textId="77777777" w:rsidR="003905AF" w:rsidRDefault="003905AF" w:rsidP="007F1555">
            <w:pPr>
              <w:rPr>
                <w:color w:val="000000"/>
                <w:sz w:val="20"/>
                <w:szCs w:val="20"/>
              </w:rPr>
            </w:pPr>
            <w:r>
              <w:rPr>
                <w:color w:val="000000"/>
                <w:sz w:val="20"/>
                <w:szCs w:val="20"/>
              </w:rPr>
              <w:t xml:space="preserve">Члан 43. став 1. Закона о Влади („Службени гласник РС”, бр. 55/05, 71/05-исправка, 101/07, 65/08, 16/11, 68/12-УС, 72/12, 7/14-УС, 44/14 и 30/18-др. закон), </w:t>
            </w:r>
            <w:r w:rsidR="007F1555">
              <w:rPr>
                <w:color w:val="000000"/>
                <w:sz w:val="20"/>
                <w:szCs w:val="20"/>
                <w:lang w:val="sr-Cyrl-RS"/>
              </w:rPr>
              <w:t>ч</w:t>
            </w:r>
            <w:r>
              <w:rPr>
                <w:color w:val="000000"/>
                <w:sz w:val="20"/>
                <w:szCs w:val="20"/>
              </w:rPr>
              <w:t xml:space="preserve">лан 62. Закона о државној управи („Службени гласник РС”, бр. 79/05, 101/07, 95/10, 99/14, 30/18-др. закон и 47/18) и </w:t>
            </w:r>
            <w:r w:rsidR="007F1555">
              <w:rPr>
                <w:color w:val="000000"/>
                <w:sz w:val="20"/>
                <w:szCs w:val="20"/>
                <w:lang w:val="sr-Cyrl-RS"/>
              </w:rPr>
              <w:t>ч</w:t>
            </w:r>
            <w:r>
              <w:rPr>
                <w:color w:val="000000"/>
                <w:sz w:val="20"/>
                <w:szCs w:val="20"/>
              </w:rPr>
              <w:t>лан 25. став 1. Уредбе о начелима за унутрашње уређење и систематизацију радних места у министарствима, посебним организацијама и службама Владе („Службени гласник РС”, 81/07-пречишћен текст, 69/08, 98/12, 87/13, 2/19 и 24/21).</w:t>
            </w:r>
          </w:p>
        </w:tc>
        <w:tc>
          <w:tcPr>
            <w:tcW w:w="2970" w:type="dxa"/>
            <w:shd w:val="clear" w:color="000000" w:fill="FFFFFF"/>
            <w:hideMark/>
          </w:tcPr>
          <w:p w14:paraId="4CFD45D7" w14:textId="77777777" w:rsidR="003905AF" w:rsidRDefault="003905AF" w:rsidP="003905AF">
            <w:pPr>
              <w:rPr>
                <w:sz w:val="20"/>
                <w:szCs w:val="20"/>
              </w:rPr>
            </w:pPr>
            <w:r>
              <w:rPr>
                <w:sz w:val="20"/>
                <w:szCs w:val="20"/>
              </w:rPr>
              <w:t>Овом одлуком Влада формира Координационо тело за координацију стратешких активности предвиђених Програмом трансформације Пореске управе Републике Србије 2021.-2025. године (у даљем текту: Координационо тело) са задатком да координира рад органа државне управе и усмерава активности које се односе на предвиђене стратешке активности Програма трансформације Пореске управе Републике Србије 2021.-2025. године, а посебно оних који се односе на повезивање база података Пореске управе са другим базама података државних органа и институција и измене правног оквира у циљу спровођења стратешких активности.</w:t>
            </w:r>
          </w:p>
        </w:tc>
        <w:tc>
          <w:tcPr>
            <w:tcW w:w="1530" w:type="dxa"/>
            <w:shd w:val="clear" w:color="000000" w:fill="FFFFFF"/>
            <w:hideMark/>
          </w:tcPr>
          <w:p w14:paraId="2B6D2F02" w14:textId="77777777" w:rsidR="003905AF" w:rsidRDefault="003905AF" w:rsidP="003905AF">
            <w:pPr>
              <w:jc w:val="center"/>
              <w:rPr>
                <w:sz w:val="20"/>
                <w:szCs w:val="20"/>
              </w:rPr>
            </w:pPr>
            <w:r>
              <w:rPr>
                <w:sz w:val="20"/>
                <w:szCs w:val="20"/>
              </w:rPr>
              <w:t xml:space="preserve">90/21                         17. септембар </w:t>
            </w:r>
          </w:p>
        </w:tc>
        <w:tc>
          <w:tcPr>
            <w:tcW w:w="1620" w:type="dxa"/>
            <w:shd w:val="clear" w:color="000000" w:fill="FFFFFF"/>
            <w:hideMark/>
          </w:tcPr>
          <w:p w14:paraId="16B13AC4"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8283F48"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B106AF9" w14:textId="77777777" w:rsidR="003905AF" w:rsidRDefault="003905AF" w:rsidP="003905AF">
            <w:pPr>
              <w:rPr>
                <w:sz w:val="20"/>
                <w:szCs w:val="20"/>
              </w:rPr>
            </w:pPr>
            <w:r>
              <w:rPr>
                <w:sz w:val="20"/>
                <w:szCs w:val="20"/>
              </w:rPr>
              <w:t>Потреба за доношењем  одлуке настала је након усвајања плана рада.</w:t>
            </w:r>
          </w:p>
        </w:tc>
      </w:tr>
      <w:tr w:rsidR="003905AF" w:rsidRPr="000F3395" w14:paraId="4743208C" w14:textId="77777777" w:rsidTr="00405CC5">
        <w:trPr>
          <w:trHeight w:val="2040"/>
          <w:jc w:val="center"/>
        </w:trPr>
        <w:tc>
          <w:tcPr>
            <w:tcW w:w="540" w:type="dxa"/>
            <w:shd w:val="clear" w:color="000000" w:fill="FFFFFF"/>
            <w:hideMark/>
          </w:tcPr>
          <w:p w14:paraId="71DB1AFA" w14:textId="77777777" w:rsidR="003905AF" w:rsidRPr="000F3395" w:rsidRDefault="003905AF" w:rsidP="003905AF">
            <w:pPr>
              <w:jc w:val="center"/>
              <w:rPr>
                <w:sz w:val="20"/>
                <w:szCs w:val="20"/>
                <w:lang w:val="en-GB" w:eastAsia="en-GB"/>
              </w:rPr>
            </w:pPr>
            <w:r w:rsidRPr="000F3395">
              <w:rPr>
                <w:sz w:val="20"/>
                <w:szCs w:val="20"/>
                <w:lang w:val="en-GB" w:eastAsia="en-GB"/>
              </w:rPr>
              <w:t>53</w:t>
            </w:r>
          </w:p>
        </w:tc>
        <w:tc>
          <w:tcPr>
            <w:tcW w:w="2477" w:type="dxa"/>
            <w:shd w:val="clear" w:color="auto" w:fill="auto"/>
            <w:hideMark/>
          </w:tcPr>
          <w:p w14:paraId="7DA6EABE" w14:textId="77777777" w:rsidR="003905AF" w:rsidRDefault="003905AF" w:rsidP="003905AF">
            <w:pPr>
              <w:rPr>
                <w:color w:val="000000"/>
                <w:sz w:val="20"/>
                <w:szCs w:val="20"/>
              </w:rPr>
            </w:pPr>
            <w:r>
              <w:rPr>
                <w:color w:val="000000"/>
                <w:sz w:val="20"/>
                <w:szCs w:val="20"/>
              </w:rPr>
              <w:t>Одлука о изменама Одлуке о одређивању одговорних лица и тела за управљање програмима претприступне помоћи Европске уније у оквиру инструмента за претприступну помоћ (ИПА II) за период 2014-2020. године</w:t>
            </w:r>
          </w:p>
        </w:tc>
        <w:tc>
          <w:tcPr>
            <w:tcW w:w="3373" w:type="dxa"/>
            <w:shd w:val="clear" w:color="auto" w:fill="auto"/>
            <w:hideMark/>
          </w:tcPr>
          <w:p w14:paraId="07887A08" w14:textId="77777777" w:rsidR="003905AF" w:rsidRDefault="003905AF" w:rsidP="007F1555">
            <w:pPr>
              <w:rPr>
                <w:color w:val="000000"/>
                <w:sz w:val="20"/>
                <w:szCs w:val="20"/>
              </w:rPr>
            </w:pPr>
            <w:r>
              <w:rPr>
                <w:color w:val="000000"/>
                <w:sz w:val="20"/>
                <w:szCs w:val="20"/>
              </w:rPr>
              <w:t xml:space="preserve">Члан 3, а у вези са чл. 4, 5, 6, 7, 9, 10, 13, 14, 15, 17, 18. и 29. Уредбе о управљању програмима претприступне помоћи Европске уније у оквиру инструмента за претприступну помоћ (ИПА II) за период 2014-2020. године („Службени гласник РС”, број 10/19) и </w:t>
            </w:r>
            <w:r w:rsidR="007F1555">
              <w:rPr>
                <w:color w:val="000000"/>
                <w:sz w:val="20"/>
                <w:szCs w:val="20"/>
                <w:lang w:val="sr-Cyrl-RS"/>
              </w:rPr>
              <w:t>ч</w:t>
            </w:r>
            <w:r>
              <w:rPr>
                <w:color w:val="000000"/>
                <w:sz w:val="20"/>
                <w:szCs w:val="20"/>
              </w:rPr>
              <w:t xml:space="preserve">лан 43. став 1. Закона о Влади („Службени гласник РС”, бр. 55/05, 71/05 - исправка, 101/07, </w:t>
            </w:r>
            <w:r>
              <w:rPr>
                <w:color w:val="000000"/>
                <w:sz w:val="20"/>
                <w:szCs w:val="20"/>
              </w:rPr>
              <w:lastRenderedPageBreak/>
              <w:t>65/08, 16/11, 68/12 - УС, 72/12, 7/14 - УС, 44/14 и 30/18 - др. закон).</w:t>
            </w:r>
          </w:p>
        </w:tc>
        <w:tc>
          <w:tcPr>
            <w:tcW w:w="2970" w:type="dxa"/>
            <w:shd w:val="clear" w:color="000000" w:fill="FFFFFF"/>
            <w:noWrap/>
            <w:hideMark/>
          </w:tcPr>
          <w:p w14:paraId="19BE33E4" w14:textId="77777777" w:rsidR="003905AF" w:rsidRDefault="003905AF" w:rsidP="00EA7605">
            <w:pPr>
              <w:rPr>
                <w:sz w:val="20"/>
                <w:szCs w:val="20"/>
              </w:rPr>
            </w:pPr>
            <w:r>
              <w:rPr>
                <w:sz w:val="20"/>
                <w:szCs w:val="20"/>
              </w:rPr>
              <w:lastRenderedPageBreak/>
              <w:t xml:space="preserve">Након доношења нових правилника о унутрашњем уређењу и систематизацији радних места у органима државне управе, неопходно је извршити измене одговорних лица и тела за управљање програмима претприступне помоћи Европске уније у оквиру инструмента за претприступну помоћ (ИПА II) </w:t>
            </w:r>
            <w:r>
              <w:rPr>
                <w:sz w:val="20"/>
                <w:szCs w:val="20"/>
              </w:rPr>
              <w:lastRenderedPageBreak/>
              <w:t>за период 2014</w:t>
            </w:r>
            <w:r w:rsidR="00EA7605">
              <w:rPr>
                <w:sz w:val="20"/>
                <w:szCs w:val="20"/>
                <w:lang w:val="sr-Cyrl-RS"/>
              </w:rPr>
              <w:t xml:space="preserve"> - </w:t>
            </w:r>
            <w:r>
              <w:rPr>
                <w:sz w:val="20"/>
                <w:szCs w:val="20"/>
              </w:rPr>
              <w:t xml:space="preserve">2020. године сходно новим правилницима о унутрашњем уређењу и систематизацији радних места у релевантним органима државне управе (правилник о унутрашњем уређењу и систематизацији радних места у Министарству пољопривреде, шумарства и водопривреде, године, на који је Влада дала сагласност 13. маја 2021. године, а који је ступио на снагу 21. маја 2021. и Министарству финансија, на који је Влада дала сагласност 5. августа 2021. године, који је ступио на снагу 7. августа 2021. године).  </w:t>
            </w:r>
          </w:p>
        </w:tc>
        <w:tc>
          <w:tcPr>
            <w:tcW w:w="1530" w:type="dxa"/>
            <w:shd w:val="clear" w:color="000000" w:fill="FFFFFF"/>
            <w:hideMark/>
          </w:tcPr>
          <w:p w14:paraId="30D96109" w14:textId="77777777" w:rsidR="003905AF" w:rsidRDefault="003905AF" w:rsidP="003905AF">
            <w:pPr>
              <w:jc w:val="center"/>
              <w:rPr>
                <w:sz w:val="20"/>
                <w:szCs w:val="20"/>
              </w:rPr>
            </w:pPr>
            <w:r>
              <w:rPr>
                <w:sz w:val="20"/>
                <w:szCs w:val="20"/>
              </w:rPr>
              <w:lastRenderedPageBreak/>
              <w:t xml:space="preserve">90/21                         17. септембар </w:t>
            </w:r>
          </w:p>
        </w:tc>
        <w:tc>
          <w:tcPr>
            <w:tcW w:w="1620" w:type="dxa"/>
            <w:shd w:val="clear" w:color="000000" w:fill="FFFFFF"/>
            <w:hideMark/>
          </w:tcPr>
          <w:p w14:paraId="1E6C5A62"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DD41959"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0CDD4A92" w14:textId="77777777" w:rsidR="003905AF" w:rsidRDefault="001A7B56" w:rsidP="001A7B56">
            <w:pPr>
              <w:rPr>
                <w:sz w:val="20"/>
                <w:szCs w:val="20"/>
              </w:rPr>
            </w:pPr>
            <w:r>
              <w:rPr>
                <w:sz w:val="20"/>
                <w:szCs w:val="20"/>
                <w:lang w:val="sr-Cyrl-RS"/>
              </w:rPr>
              <w:t>Доношење одлуке било је условљено и</w:t>
            </w:r>
            <w:r w:rsidR="003905AF">
              <w:rPr>
                <w:sz w:val="20"/>
                <w:szCs w:val="20"/>
              </w:rPr>
              <w:t>зменом Правилника о унутрашњем уређењу и систематизацији радних места у Министарству пољопривреде, шумарства и водопривреде, године, на који је Влада дала са</w:t>
            </w:r>
            <w:r w:rsidR="000C1199">
              <w:rPr>
                <w:sz w:val="20"/>
                <w:szCs w:val="20"/>
              </w:rPr>
              <w:t>гласност 13. маја 2021. године</w:t>
            </w:r>
          </w:p>
          <w:p w14:paraId="20827159" w14:textId="77777777" w:rsidR="001A7B56" w:rsidRDefault="001A7B56" w:rsidP="001A7B56">
            <w:pPr>
              <w:rPr>
                <w:sz w:val="20"/>
                <w:szCs w:val="20"/>
              </w:rPr>
            </w:pPr>
          </w:p>
        </w:tc>
      </w:tr>
      <w:tr w:rsidR="003905AF" w:rsidRPr="000F3395" w14:paraId="2D45D594" w14:textId="77777777" w:rsidTr="00405CC5">
        <w:trPr>
          <w:trHeight w:val="3050"/>
          <w:jc w:val="center"/>
        </w:trPr>
        <w:tc>
          <w:tcPr>
            <w:tcW w:w="540" w:type="dxa"/>
            <w:shd w:val="clear" w:color="auto" w:fill="auto"/>
            <w:hideMark/>
          </w:tcPr>
          <w:p w14:paraId="7544840E"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54</w:t>
            </w:r>
          </w:p>
        </w:tc>
        <w:tc>
          <w:tcPr>
            <w:tcW w:w="2477" w:type="dxa"/>
            <w:shd w:val="clear" w:color="auto" w:fill="auto"/>
            <w:hideMark/>
          </w:tcPr>
          <w:p w14:paraId="608B0E30" w14:textId="77777777" w:rsidR="003905AF" w:rsidRDefault="003905AF" w:rsidP="003905AF">
            <w:pPr>
              <w:rPr>
                <w:color w:val="000000"/>
                <w:sz w:val="20"/>
                <w:szCs w:val="20"/>
              </w:rPr>
            </w:pPr>
            <w:r>
              <w:rPr>
                <w:color w:val="000000"/>
                <w:sz w:val="20"/>
                <w:szCs w:val="20"/>
              </w:rPr>
              <w:t>Одлука о емисији дугорочних државних хартија од вредности на међународном финансијском тржишту</w:t>
            </w:r>
          </w:p>
        </w:tc>
        <w:tc>
          <w:tcPr>
            <w:tcW w:w="3373" w:type="dxa"/>
            <w:shd w:val="clear" w:color="auto" w:fill="auto"/>
            <w:hideMark/>
          </w:tcPr>
          <w:p w14:paraId="51AC2014" w14:textId="77777777" w:rsidR="003905AF" w:rsidRDefault="003905AF" w:rsidP="007F1555">
            <w:pPr>
              <w:rPr>
                <w:color w:val="000000"/>
                <w:sz w:val="20"/>
                <w:szCs w:val="20"/>
              </w:rPr>
            </w:pPr>
            <w:r>
              <w:rPr>
                <w:color w:val="000000"/>
                <w:sz w:val="20"/>
                <w:szCs w:val="20"/>
              </w:rPr>
              <w:t xml:space="preserve">Члан 5. став 3. Закона о јавном дугу („Службени гласник РС”, бр. 61/05, 107/09, 78/11, 68/15, 95/18, 91/19 и 149/20), </w:t>
            </w:r>
            <w:r w:rsidR="007F1555">
              <w:rPr>
                <w:color w:val="000000"/>
                <w:sz w:val="20"/>
                <w:szCs w:val="20"/>
                <w:lang w:val="sr-Cyrl-RS"/>
              </w:rPr>
              <w:t>ч</w:t>
            </w:r>
            <w:r>
              <w:rPr>
                <w:color w:val="000000"/>
                <w:sz w:val="20"/>
                <w:szCs w:val="20"/>
              </w:rPr>
              <w:t xml:space="preserve">лан 1. став 4. Уредбе о општим условима за емисију и продају дугорочних државних хартија од вредности на међународном финансијском тржишту („Службени гласник РС”, број 4/13) и </w:t>
            </w:r>
            <w:r w:rsidR="007F1555">
              <w:rPr>
                <w:color w:val="000000"/>
                <w:sz w:val="20"/>
                <w:szCs w:val="20"/>
                <w:lang w:val="sr-Cyrl-RS"/>
              </w:rPr>
              <w:t>ч</w:t>
            </w:r>
            <w:r>
              <w:rPr>
                <w:color w:val="000000"/>
                <w:sz w:val="20"/>
                <w:szCs w:val="20"/>
              </w:rPr>
              <w:t>лан 43. став 1. Закона о Влади („Службени гласник РС”, бр. 55/05, 71/05-исправка, 101/07, 65/08, 16/11, 68/12- УС, 72/12, 7/14-УС, 44/14 и 30/18-др. закон).</w:t>
            </w:r>
          </w:p>
        </w:tc>
        <w:tc>
          <w:tcPr>
            <w:tcW w:w="2970" w:type="dxa"/>
            <w:shd w:val="clear" w:color="000000" w:fill="FFFFFF"/>
            <w:hideMark/>
          </w:tcPr>
          <w:p w14:paraId="53577488" w14:textId="77777777" w:rsidR="003905AF" w:rsidRPr="00EA7605" w:rsidRDefault="003905AF" w:rsidP="003905AF">
            <w:pPr>
              <w:rPr>
                <w:sz w:val="20"/>
                <w:szCs w:val="20"/>
                <w:lang w:val="sr-Cyrl-RS"/>
              </w:rPr>
            </w:pPr>
            <w:r>
              <w:rPr>
                <w:sz w:val="20"/>
                <w:szCs w:val="20"/>
              </w:rPr>
              <w:t>Република Србија емитује дугорочне државне хартије од вредности, ради финансирања буџетског дефицита и рефинансирања доспелих обавеза по основу јавног дуга</w:t>
            </w:r>
            <w:r w:rsidR="00EA7605">
              <w:rPr>
                <w:sz w:val="20"/>
                <w:szCs w:val="20"/>
                <w:lang w:val="sr-Cyrl-RS"/>
              </w:rPr>
              <w:t>.</w:t>
            </w:r>
          </w:p>
        </w:tc>
        <w:tc>
          <w:tcPr>
            <w:tcW w:w="1530" w:type="dxa"/>
            <w:shd w:val="clear" w:color="000000" w:fill="FFFFFF"/>
            <w:hideMark/>
          </w:tcPr>
          <w:p w14:paraId="5D1E7A5E" w14:textId="77777777" w:rsidR="003905AF" w:rsidRDefault="003905AF" w:rsidP="003905AF">
            <w:pPr>
              <w:jc w:val="center"/>
              <w:rPr>
                <w:sz w:val="20"/>
                <w:szCs w:val="20"/>
              </w:rPr>
            </w:pPr>
            <w:r>
              <w:rPr>
                <w:sz w:val="20"/>
                <w:szCs w:val="20"/>
              </w:rPr>
              <w:t xml:space="preserve">90/21                         17. септембар </w:t>
            </w:r>
          </w:p>
        </w:tc>
        <w:tc>
          <w:tcPr>
            <w:tcW w:w="1620" w:type="dxa"/>
            <w:shd w:val="clear" w:color="000000" w:fill="FFFFFF"/>
            <w:hideMark/>
          </w:tcPr>
          <w:p w14:paraId="754956BD"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99194C3"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0104B950" w14:textId="77777777" w:rsidR="003905AF" w:rsidRPr="00EA7605" w:rsidRDefault="003905AF" w:rsidP="003905AF">
            <w:pPr>
              <w:rPr>
                <w:sz w:val="20"/>
                <w:szCs w:val="20"/>
                <w:lang w:val="sr-Cyrl-RS"/>
              </w:rPr>
            </w:pPr>
            <w:r>
              <w:rPr>
                <w:sz w:val="20"/>
                <w:szCs w:val="20"/>
              </w:rPr>
              <w:t>Одлука се доноси након емисије дугорочних државних хартија од вредности на међународном финансијском</w:t>
            </w:r>
            <w:r>
              <w:rPr>
                <w:sz w:val="20"/>
                <w:szCs w:val="20"/>
              </w:rPr>
              <w:br/>
              <w:t>тржишту у зависности од услова на међународном тржишту капитала и интересовања инвеститора</w:t>
            </w:r>
            <w:r w:rsidR="00EA7605">
              <w:rPr>
                <w:sz w:val="20"/>
                <w:szCs w:val="20"/>
                <w:lang w:val="sr-Cyrl-RS"/>
              </w:rPr>
              <w:t>.</w:t>
            </w:r>
          </w:p>
        </w:tc>
      </w:tr>
      <w:tr w:rsidR="003905AF" w:rsidRPr="000F3395" w14:paraId="3189A784" w14:textId="77777777" w:rsidTr="00405CC5">
        <w:trPr>
          <w:trHeight w:val="3386"/>
          <w:jc w:val="center"/>
        </w:trPr>
        <w:tc>
          <w:tcPr>
            <w:tcW w:w="540" w:type="dxa"/>
            <w:shd w:val="clear" w:color="auto" w:fill="auto"/>
            <w:hideMark/>
          </w:tcPr>
          <w:p w14:paraId="6B1F6C5A"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55</w:t>
            </w:r>
          </w:p>
        </w:tc>
        <w:tc>
          <w:tcPr>
            <w:tcW w:w="2477" w:type="dxa"/>
            <w:shd w:val="clear" w:color="auto" w:fill="auto"/>
            <w:hideMark/>
          </w:tcPr>
          <w:p w14:paraId="2F8C9904" w14:textId="77777777" w:rsidR="003905AF" w:rsidRDefault="003905AF" w:rsidP="003905AF">
            <w:pPr>
              <w:rPr>
                <w:color w:val="000000"/>
                <w:sz w:val="20"/>
                <w:szCs w:val="20"/>
              </w:rPr>
            </w:pPr>
            <w:r>
              <w:rPr>
                <w:color w:val="000000"/>
                <w:sz w:val="20"/>
                <w:szCs w:val="20"/>
              </w:rPr>
              <w:t>Одлука о емисији дугорочних државних хартија од вредности на међународном финансијском тржишту</w:t>
            </w:r>
          </w:p>
        </w:tc>
        <w:tc>
          <w:tcPr>
            <w:tcW w:w="3373" w:type="dxa"/>
            <w:shd w:val="clear" w:color="auto" w:fill="auto"/>
            <w:hideMark/>
          </w:tcPr>
          <w:p w14:paraId="3FD7084B" w14:textId="77777777" w:rsidR="003905AF" w:rsidRDefault="003905AF" w:rsidP="007F1555">
            <w:pPr>
              <w:rPr>
                <w:color w:val="000000"/>
                <w:sz w:val="20"/>
                <w:szCs w:val="20"/>
              </w:rPr>
            </w:pPr>
            <w:r>
              <w:rPr>
                <w:color w:val="000000"/>
                <w:sz w:val="20"/>
                <w:szCs w:val="20"/>
              </w:rPr>
              <w:t xml:space="preserve">Члан 5. став 3. Закона о јавном дугу („Службени гласник РС”, бр. 61/05, 107/09, 78/11, 68/15, 95/18, 91/19 и 149/20), </w:t>
            </w:r>
            <w:r w:rsidR="007F1555">
              <w:rPr>
                <w:color w:val="000000"/>
                <w:sz w:val="20"/>
                <w:szCs w:val="20"/>
                <w:lang w:val="sr-Cyrl-RS"/>
              </w:rPr>
              <w:t>ч</w:t>
            </w:r>
            <w:r>
              <w:rPr>
                <w:color w:val="000000"/>
                <w:sz w:val="20"/>
                <w:szCs w:val="20"/>
              </w:rPr>
              <w:t xml:space="preserve">лан 1. став 4. Уредбе о општим условима за емисију и продају дугорочних државних хартија од вредности на међународном финансијском тржишту („Службени гласник РС”, број 4/13) и </w:t>
            </w:r>
            <w:r w:rsidR="007F1555">
              <w:rPr>
                <w:color w:val="000000"/>
                <w:sz w:val="20"/>
                <w:szCs w:val="20"/>
                <w:lang w:val="sr-Cyrl-RS"/>
              </w:rPr>
              <w:t>ч</w:t>
            </w:r>
            <w:r>
              <w:rPr>
                <w:color w:val="000000"/>
                <w:sz w:val="20"/>
                <w:szCs w:val="20"/>
              </w:rPr>
              <w:t>лан 43. став 1. Закона о Влади („Службени гласник РС”, бр. 55/05, 71/05-исправка, 101/07, 65/08, 16/11, 68/12- УС, 72/12, 7/14-УС, 44/14 и 30/18-др. закон).</w:t>
            </w:r>
          </w:p>
        </w:tc>
        <w:tc>
          <w:tcPr>
            <w:tcW w:w="2970" w:type="dxa"/>
            <w:shd w:val="clear" w:color="000000" w:fill="FFFFFF"/>
            <w:hideMark/>
          </w:tcPr>
          <w:p w14:paraId="3765F6EB" w14:textId="77777777" w:rsidR="003905AF" w:rsidRDefault="003905AF" w:rsidP="003905AF">
            <w:pPr>
              <w:rPr>
                <w:sz w:val="20"/>
                <w:szCs w:val="20"/>
              </w:rPr>
            </w:pPr>
            <w:r>
              <w:rPr>
                <w:sz w:val="20"/>
                <w:szCs w:val="20"/>
              </w:rPr>
              <w:t>Република Србија емитује дугорочне државне хартије од вредности, ради финансирања буџетског дефицита и рефинансирања доспелих обавеза по основу јавног дуга.</w:t>
            </w:r>
          </w:p>
        </w:tc>
        <w:tc>
          <w:tcPr>
            <w:tcW w:w="1530" w:type="dxa"/>
            <w:shd w:val="clear" w:color="000000" w:fill="FFFFFF"/>
            <w:hideMark/>
          </w:tcPr>
          <w:p w14:paraId="5DBE6EC2" w14:textId="77777777" w:rsidR="003905AF" w:rsidRDefault="003905AF" w:rsidP="003905AF">
            <w:pPr>
              <w:jc w:val="center"/>
              <w:rPr>
                <w:sz w:val="20"/>
                <w:szCs w:val="20"/>
              </w:rPr>
            </w:pPr>
            <w:r>
              <w:rPr>
                <w:sz w:val="20"/>
                <w:szCs w:val="20"/>
              </w:rPr>
              <w:t xml:space="preserve">90/21                         17. септембар </w:t>
            </w:r>
          </w:p>
        </w:tc>
        <w:tc>
          <w:tcPr>
            <w:tcW w:w="1620" w:type="dxa"/>
            <w:shd w:val="clear" w:color="000000" w:fill="FFFFFF"/>
            <w:hideMark/>
          </w:tcPr>
          <w:p w14:paraId="6DABFD10"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A1840ED"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0F7FB684" w14:textId="77777777" w:rsidR="003905AF" w:rsidRPr="00EA7605" w:rsidRDefault="003905AF" w:rsidP="003905AF">
            <w:pPr>
              <w:rPr>
                <w:sz w:val="20"/>
                <w:szCs w:val="20"/>
                <w:lang w:val="sr-Cyrl-RS"/>
              </w:rPr>
            </w:pPr>
            <w:r>
              <w:rPr>
                <w:sz w:val="20"/>
                <w:szCs w:val="20"/>
              </w:rPr>
              <w:t>Одлука се доноси након емисије дугорочних државних хартија од вредности на међународном финансијском</w:t>
            </w:r>
            <w:r>
              <w:rPr>
                <w:sz w:val="20"/>
                <w:szCs w:val="20"/>
              </w:rPr>
              <w:br/>
              <w:t>тржишту у зависности од услова на међународном тржишту капитала и интересовања инвеститора</w:t>
            </w:r>
            <w:r w:rsidR="00EA7605">
              <w:rPr>
                <w:sz w:val="20"/>
                <w:szCs w:val="20"/>
                <w:lang w:val="sr-Cyrl-RS"/>
              </w:rPr>
              <w:t>.</w:t>
            </w:r>
          </w:p>
        </w:tc>
      </w:tr>
      <w:tr w:rsidR="003905AF" w:rsidRPr="000F3395" w14:paraId="2E443705" w14:textId="77777777" w:rsidTr="00405CC5">
        <w:trPr>
          <w:trHeight w:val="1785"/>
          <w:jc w:val="center"/>
        </w:trPr>
        <w:tc>
          <w:tcPr>
            <w:tcW w:w="540" w:type="dxa"/>
            <w:shd w:val="clear" w:color="auto" w:fill="auto"/>
            <w:hideMark/>
          </w:tcPr>
          <w:p w14:paraId="08EC4A53" w14:textId="77777777" w:rsidR="003905AF" w:rsidRPr="000F3395" w:rsidRDefault="003905AF" w:rsidP="003905AF">
            <w:pPr>
              <w:jc w:val="center"/>
              <w:rPr>
                <w:sz w:val="20"/>
                <w:szCs w:val="20"/>
                <w:lang w:val="en-GB" w:eastAsia="en-GB"/>
              </w:rPr>
            </w:pPr>
            <w:r w:rsidRPr="000F3395">
              <w:rPr>
                <w:sz w:val="20"/>
                <w:szCs w:val="20"/>
                <w:lang w:val="en-GB" w:eastAsia="en-GB"/>
              </w:rPr>
              <w:t>56</w:t>
            </w:r>
          </w:p>
        </w:tc>
        <w:tc>
          <w:tcPr>
            <w:tcW w:w="2477" w:type="dxa"/>
            <w:shd w:val="clear" w:color="000000" w:fill="FFFFFF"/>
            <w:hideMark/>
          </w:tcPr>
          <w:p w14:paraId="6BEBFDAF" w14:textId="77777777" w:rsidR="003905AF" w:rsidRDefault="003905AF" w:rsidP="003905AF">
            <w:pPr>
              <w:rPr>
                <w:color w:val="000000"/>
                <w:sz w:val="20"/>
                <w:szCs w:val="20"/>
              </w:rPr>
            </w:pPr>
            <w:r>
              <w:rPr>
                <w:color w:val="000000"/>
                <w:sz w:val="20"/>
                <w:szCs w:val="20"/>
              </w:rPr>
              <w:t>Уредба о утврђивању Програма финансијске подршке обвезницима фискализације за усклађивање пословања са законом којим се уређује фискализација</w:t>
            </w:r>
          </w:p>
        </w:tc>
        <w:tc>
          <w:tcPr>
            <w:tcW w:w="3373" w:type="dxa"/>
            <w:shd w:val="clear" w:color="auto" w:fill="auto"/>
            <w:hideMark/>
          </w:tcPr>
          <w:p w14:paraId="577010DE" w14:textId="77777777" w:rsidR="003905AF" w:rsidRDefault="003905AF" w:rsidP="003905AF">
            <w:pPr>
              <w:rPr>
                <w:color w:val="000000"/>
                <w:sz w:val="20"/>
                <w:szCs w:val="20"/>
              </w:rPr>
            </w:pPr>
            <w:r>
              <w:rPr>
                <w:color w:val="000000"/>
                <w:sz w:val="20"/>
                <w:szCs w:val="20"/>
              </w:rPr>
              <w:t>Члан 8. Закона о буџету Републике Србије за 2021. годину („Службени гласник РС”, бр. 149/20 и 40/21) и члана 42. став 1. Закона о Влади („Службени гласник РС”, бр. 55/05, 71/05-исправка, 101/07, 65/08, 16/11, 68/12- УС, 72/12, 7/14-УС, 44/14 и 30/18-др. закон).</w:t>
            </w:r>
          </w:p>
        </w:tc>
        <w:tc>
          <w:tcPr>
            <w:tcW w:w="2970" w:type="dxa"/>
            <w:shd w:val="clear" w:color="000000" w:fill="FFFFFF"/>
            <w:hideMark/>
          </w:tcPr>
          <w:p w14:paraId="0143FCE1" w14:textId="77777777" w:rsidR="003905AF" w:rsidRDefault="003905AF" w:rsidP="003905AF">
            <w:pPr>
              <w:rPr>
                <w:sz w:val="20"/>
                <w:szCs w:val="20"/>
              </w:rPr>
            </w:pPr>
            <w:r>
              <w:rPr>
                <w:sz w:val="20"/>
                <w:szCs w:val="20"/>
              </w:rPr>
              <w:t xml:space="preserve">Основни разлог за доношење oве уредбе је прилагођавање обвезника фискализације новим условима пословања који се односе на примену новог закона </w:t>
            </w:r>
            <w:r w:rsidR="00EA7605">
              <w:rPr>
                <w:sz w:val="20"/>
                <w:szCs w:val="20"/>
              </w:rPr>
              <w:t xml:space="preserve">којим се уређује фискализација. </w:t>
            </w:r>
            <w:r>
              <w:rPr>
                <w:sz w:val="20"/>
                <w:szCs w:val="20"/>
              </w:rPr>
              <w:t>Истовремено се за привредне субјекте обухваћене Програмом предвиђа финансијска подршка ради обезбеђења услова за прелазак на нов начин фискализације и то кроз подршку која се односи на пословни простор и просторије, као и на фискалне касе односно електронске фискалне уређаје кроз унапређење постојећих уређаја или набавку нових.</w:t>
            </w:r>
            <w:r>
              <w:rPr>
                <w:sz w:val="20"/>
                <w:szCs w:val="20"/>
              </w:rPr>
              <w:br/>
              <w:t>На овај начин увођењем система модернизације и праћењем међународних токова желела се пружити подршка обвезницима фискализације како би се што лакше прилагодили и обезбедили неопходна средства за пословање по новом систему.</w:t>
            </w:r>
          </w:p>
        </w:tc>
        <w:tc>
          <w:tcPr>
            <w:tcW w:w="1530" w:type="dxa"/>
            <w:shd w:val="clear" w:color="000000" w:fill="FFFFFF"/>
            <w:hideMark/>
          </w:tcPr>
          <w:p w14:paraId="2848EA41" w14:textId="77777777" w:rsidR="003905AF" w:rsidRDefault="003905AF" w:rsidP="003905AF">
            <w:pPr>
              <w:jc w:val="center"/>
              <w:rPr>
                <w:sz w:val="20"/>
                <w:szCs w:val="20"/>
              </w:rPr>
            </w:pPr>
            <w:r>
              <w:rPr>
                <w:sz w:val="20"/>
                <w:szCs w:val="20"/>
              </w:rPr>
              <w:t xml:space="preserve">95/21                             1. октобар </w:t>
            </w:r>
          </w:p>
        </w:tc>
        <w:tc>
          <w:tcPr>
            <w:tcW w:w="1620" w:type="dxa"/>
            <w:shd w:val="clear" w:color="000000" w:fill="FFFFFF"/>
            <w:hideMark/>
          </w:tcPr>
          <w:p w14:paraId="104F8108"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515BE79" w14:textId="77777777" w:rsidR="003905AF" w:rsidRDefault="003905AF" w:rsidP="003905AF">
            <w:pPr>
              <w:jc w:val="center"/>
              <w:rPr>
                <w:sz w:val="20"/>
                <w:szCs w:val="20"/>
              </w:rPr>
            </w:pPr>
            <w:r>
              <w:rPr>
                <w:sz w:val="20"/>
                <w:szCs w:val="20"/>
              </w:rPr>
              <w:t xml:space="preserve">Не </w:t>
            </w:r>
          </w:p>
        </w:tc>
        <w:tc>
          <w:tcPr>
            <w:tcW w:w="2610" w:type="dxa"/>
            <w:shd w:val="clear" w:color="000000" w:fill="FFFFFF"/>
            <w:hideMark/>
          </w:tcPr>
          <w:p w14:paraId="3E3910BF" w14:textId="77777777" w:rsidR="003905AF" w:rsidRDefault="003905AF" w:rsidP="003905AF">
            <w:pPr>
              <w:rPr>
                <w:sz w:val="20"/>
                <w:szCs w:val="20"/>
              </w:rPr>
            </w:pPr>
            <w:r>
              <w:rPr>
                <w:sz w:val="20"/>
                <w:szCs w:val="20"/>
              </w:rPr>
              <w:t>Потреба за доношењем уредбе је настала након усвајања Плана рада Владе.</w:t>
            </w:r>
          </w:p>
        </w:tc>
      </w:tr>
      <w:tr w:rsidR="003905AF" w:rsidRPr="000F3395" w14:paraId="424B6E79" w14:textId="77777777" w:rsidTr="00405CC5">
        <w:trPr>
          <w:trHeight w:val="1785"/>
          <w:jc w:val="center"/>
        </w:trPr>
        <w:tc>
          <w:tcPr>
            <w:tcW w:w="540" w:type="dxa"/>
            <w:shd w:val="clear" w:color="auto" w:fill="auto"/>
            <w:hideMark/>
          </w:tcPr>
          <w:p w14:paraId="09FF872C"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57</w:t>
            </w:r>
          </w:p>
        </w:tc>
        <w:tc>
          <w:tcPr>
            <w:tcW w:w="2477" w:type="dxa"/>
            <w:shd w:val="clear" w:color="auto" w:fill="auto"/>
            <w:hideMark/>
          </w:tcPr>
          <w:p w14:paraId="2AF159FC" w14:textId="77777777" w:rsidR="003905AF" w:rsidRDefault="003905AF" w:rsidP="003905AF">
            <w:pPr>
              <w:rPr>
                <w:color w:val="000000"/>
                <w:sz w:val="20"/>
                <w:szCs w:val="20"/>
              </w:rPr>
            </w:pPr>
            <w:r>
              <w:rPr>
                <w:color w:val="000000"/>
                <w:sz w:val="20"/>
                <w:szCs w:val="20"/>
              </w:rPr>
              <w:t>Уредба о издавању доплатне поштанске марке „Изградња Спомен-храма Светог Саве”</w:t>
            </w:r>
          </w:p>
        </w:tc>
        <w:tc>
          <w:tcPr>
            <w:tcW w:w="3373" w:type="dxa"/>
            <w:shd w:val="clear" w:color="auto" w:fill="auto"/>
            <w:hideMark/>
          </w:tcPr>
          <w:p w14:paraId="0815D877" w14:textId="77777777" w:rsidR="003905AF" w:rsidRDefault="003905AF" w:rsidP="007F1555">
            <w:pPr>
              <w:rPr>
                <w:color w:val="000000"/>
                <w:sz w:val="20"/>
                <w:szCs w:val="20"/>
              </w:rPr>
            </w:pPr>
            <w:r>
              <w:rPr>
                <w:color w:val="000000"/>
                <w:sz w:val="20"/>
                <w:szCs w:val="20"/>
              </w:rPr>
              <w:t xml:space="preserve">Члан 2. став 2. Закона о издавању доплатне поштанске марке („Службени гласник РС”, број 61/05) и </w:t>
            </w:r>
            <w:r w:rsidR="007F1555">
              <w:rPr>
                <w:color w:val="000000"/>
                <w:sz w:val="20"/>
                <w:szCs w:val="20"/>
                <w:lang w:val="sr-Cyrl-RS"/>
              </w:rPr>
              <w:t>ч</w:t>
            </w:r>
            <w:r>
              <w:rPr>
                <w:color w:val="000000"/>
                <w:sz w:val="20"/>
                <w:szCs w:val="20"/>
              </w:rPr>
              <w:t>лан 42. став 1. Закона о Влади („Службени гласник РС”, бр. 55/05, 71/05-исправка, 101/07, 65/08, 16/11, 68/12- УС, 72/12, 7/14-УС, 44/14 и 30/18-др. закон).</w:t>
            </w:r>
          </w:p>
        </w:tc>
        <w:tc>
          <w:tcPr>
            <w:tcW w:w="2970" w:type="dxa"/>
            <w:shd w:val="clear" w:color="000000" w:fill="FFFFFF"/>
            <w:hideMark/>
          </w:tcPr>
          <w:p w14:paraId="491DFE62" w14:textId="77777777" w:rsidR="003905AF" w:rsidRDefault="003905AF" w:rsidP="003905AF">
            <w:pPr>
              <w:rPr>
                <w:sz w:val="20"/>
                <w:szCs w:val="20"/>
              </w:rPr>
            </w:pPr>
            <w:r>
              <w:rPr>
                <w:sz w:val="20"/>
                <w:szCs w:val="20"/>
              </w:rPr>
              <w:t>Финансирање унутрашњег техничко-технолошког опремања Спомен-храма Светог Саве, а користиће се према програму који доноси корисник тих средстава, на који сагласност даје Влада.</w:t>
            </w:r>
          </w:p>
        </w:tc>
        <w:tc>
          <w:tcPr>
            <w:tcW w:w="1530" w:type="dxa"/>
            <w:shd w:val="clear" w:color="000000" w:fill="FFFFFF"/>
            <w:hideMark/>
          </w:tcPr>
          <w:p w14:paraId="1EB4D570" w14:textId="77777777" w:rsidR="003905AF" w:rsidRDefault="003905AF" w:rsidP="003905AF">
            <w:pPr>
              <w:jc w:val="center"/>
              <w:rPr>
                <w:sz w:val="20"/>
                <w:szCs w:val="20"/>
              </w:rPr>
            </w:pPr>
            <w:r>
              <w:rPr>
                <w:sz w:val="20"/>
                <w:szCs w:val="20"/>
              </w:rPr>
              <w:t xml:space="preserve">95/21                             1. октобар </w:t>
            </w:r>
          </w:p>
        </w:tc>
        <w:tc>
          <w:tcPr>
            <w:tcW w:w="1620" w:type="dxa"/>
            <w:shd w:val="clear" w:color="000000" w:fill="FFFFFF"/>
            <w:hideMark/>
          </w:tcPr>
          <w:p w14:paraId="1A6CE961" w14:textId="77777777" w:rsidR="003905AF" w:rsidRDefault="003905AF" w:rsidP="003905AF">
            <w:pPr>
              <w:jc w:val="center"/>
              <w:rPr>
                <w:b/>
                <w:bCs/>
                <w:sz w:val="20"/>
                <w:szCs w:val="20"/>
              </w:rPr>
            </w:pPr>
            <w:r>
              <w:rPr>
                <w:b/>
                <w:bCs/>
                <w:sz w:val="20"/>
                <w:szCs w:val="20"/>
              </w:rPr>
              <w:t>/</w:t>
            </w:r>
          </w:p>
        </w:tc>
        <w:tc>
          <w:tcPr>
            <w:tcW w:w="1080" w:type="dxa"/>
            <w:shd w:val="clear" w:color="000000" w:fill="FFFFFF"/>
            <w:hideMark/>
          </w:tcPr>
          <w:p w14:paraId="5F41F0D9"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7FC1A106" w14:textId="77777777" w:rsidR="003905AF" w:rsidRDefault="003905AF" w:rsidP="003905AF">
            <w:pPr>
              <w:jc w:val="center"/>
              <w:rPr>
                <w:b/>
                <w:bCs/>
                <w:sz w:val="20"/>
                <w:szCs w:val="20"/>
              </w:rPr>
            </w:pPr>
            <w:r>
              <w:rPr>
                <w:b/>
                <w:bCs/>
                <w:sz w:val="20"/>
                <w:szCs w:val="20"/>
              </w:rPr>
              <w:t>/</w:t>
            </w:r>
          </w:p>
        </w:tc>
      </w:tr>
      <w:tr w:rsidR="003905AF" w:rsidRPr="000F3395" w14:paraId="441527B0" w14:textId="77777777" w:rsidTr="00405CC5">
        <w:trPr>
          <w:trHeight w:val="530"/>
          <w:jc w:val="center"/>
        </w:trPr>
        <w:tc>
          <w:tcPr>
            <w:tcW w:w="540" w:type="dxa"/>
            <w:shd w:val="clear" w:color="auto" w:fill="auto"/>
            <w:hideMark/>
          </w:tcPr>
          <w:p w14:paraId="62D9E535" w14:textId="77777777" w:rsidR="003905AF" w:rsidRPr="000F3395" w:rsidRDefault="003905AF" w:rsidP="003905AF">
            <w:pPr>
              <w:jc w:val="center"/>
              <w:rPr>
                <w:sz w:val="20"/>
                <w:szCs w:val="20"/>
                <w:lang w:val="en-GB" w:eastAsia="en-GB"/>
              </w:rPr>
            </w:pPr>
            <w:r w:rsidRPr="000F3395">
              <w:rPr>
                <w:sz w:val="20"/>
                <w:szCs w:val="20"/>
                <w:lang w:val="en-GB" w:eastAsia="en-GB"/>
              </w:rPr>
              <w:t>58</w:t>
            </w:r>
          </w:p>
        </w:tc>
        <w:tc>
          <w:tcPr>
            <w:tcW w:w="2477" w:type="dxa"/>
            <w:shd w:val="clear" w:color="auto" w:fill="auto"/>
            <w:hideMark/>
          </w:tcPr>
          <w:p w14:paraId="5C3B0682" w14:textId="77777777" w:rsidR="003905AF" w:rsidRDefault="003905AF" w:rsidP="003905AF">
            <w:pPr>
              <w:rPr>
                <w:color w:val="000000"/>
                <w:sz w:val="20"/>
                <w:szCs w:val="20"/>
              </w:rPr>
            </w:pPr>
            <w:r>
              <w:rPr>
                <w:color w:val="000000"/>
                <w:sz w:val="20"/>
                <w:szCs w:val="20"/>
              </w:rPr>
              <w:t>Одлука о емисији обвезница Републике Србије ради измирења обавеза по основу обештећења за одузету имовину</w:t>
            </w:r>
          </w:p>
        </w:tc>
        <w:tc>
          <w:tcPr>
            <w:tcW w:w="3373" w:type="dxa"/>
            <w:shd w:val="clear" w:color="auto" w:fill="auto"/>
            <w:hideMark/>
          </w:tcPr>
          <w:p w14:paraId="5F75846A" w14:textId="77777777" w:rsidR="003905AF" w:rsidRDefault="003905AF" w:rsidP="007F1555">
            <w:pPr>
              <w:rPr>
                <w:color w:val="000000"/>
                <w:sz w:val="20"/>
                <w:szCs w:val="20"/>
              </w:rPr>
            </w:pPr>
            <w:r>
              <w:rPr>
                <w:color w:val="000000"/>
                <w:sz w:val="20"/>
                <w:szCs w:val="20"/>
              </w:rPr>
              <w:t xml:space="preserve">Члан 30. став 2. и </w:t>
            </w:r>
            <w:r w:rsidR="007F1555">
              <w:rPr>
                <w:color w:val="000000"/>
                <w:sz w:val="20"/>
                <w:szCs w:val="20"/>
                <w:lang w:val="sr-Cyrl-RS"/>
              </w:rPr>
              <w:t>ч</w:t>
            </w:r>
            <w:r>
              <w:rPr>
                <w:color w:val="000000"/>
                <w:sz w:val="20"/>
                <w:szCs w:val="20"/>
              </w:rPr>
              <w:t>лан 35. став 4. Закона о враћању одузете имовине и обештећењу („Службени гласник РСˮ, бр. 72/11, 108/13, 142/14, 88/15-УС, 95/18 и 153/20).</w:t>
            </w:r>
          </w:p>
        </w:tc>
        <w:tc>
          <w:tcPr>
            <w:tcW w:w="2970" w:type="dxa"/>
            <w:shd w:val="clear" w:color="000000" w:fill="FFFFFF"/>
            <w:hideMark/>
          </w:tcPr>
          <w:p w14:paraId="3A65B285" w14:textId="77777777" w:rsidR="003905AF" w:rsidRPr="00EA7605" w:rsidRDefault="003905AF" w:rsidP="003905AF">
            <w:pPr>
              <w:rPr>
                <w:sz w:val="20"/>
                <w:szCs w:val="20"/>
                <w:lang w:val="sr-Cyrl-RS"/>
              </w:rPr>
            </w:pPr>
            <w:r>
              <w:rPr>
                <w:sz w:val="20"/>
                <w:szCs w:val="20"/>
              </w:rPr>
              <w:t>За износ обештећења који је утврдила Агенција за реституцију Републике Србије на основу донетих правноснажних Решења о обештећењу, која су постала правноснажна у периоду од 1. јула 2020. до 30. јуна 2021. године</w:t>
            </w:r>
            <w:r w:rsidR="00EA7605">
              <w:rPr>
                <w:sz w:val="20"/>
                <w:szCs w:val="20"/>
                <w:lang w:val="sr-Cyrl-RS"/>
              </w:rPr>
              <w:t>.</w:t>
            </w:r>
          </w:p>
        </w:tc>
        <w:tc>
          <w:tcPr>
            <w:tcW w:w="1530" w:type="dxa"/>
            <w:shd w:val="clear" w:color="000000" w:fill="FFFFFF"/>
            <w:hideMark/>
          </w:tcPr>
          <w:p w14:paraId="6A7E7440" w14:textId="77777777" w:rsidR="003905AF" w:rsidRDefault="003905AF" w:rsidP="003905AF">
            <w:pPr>
              <w:jc w:val="center"/>
              <w:rPr>
                <w:sz w:val="20"/>
                <w:szCs w:val="20"/>
              </w:rPr>
            </w:pPr>
            <w:r>
              <w:rPr>
                <w:sz w:val="20"/>
                <w:szCs w:val="20"/>
              </w:rPr>
              <w:t xml:space="preserve">95/21                             1. октобар </w:t>
            </w:r>
          </w:p>
        </w:tc>
        <w:tc>
          <w:tcPr>
            <w:tcW w:w="1620" w:type="dxa"/>
            <w:shd w:val="clear" w:color="000000" w:fill="FFFFFF"/>
            <w:hideMark/>
          </w:tcPr>
          <w:p w14:paraId="103EB696"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0EF4B38"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07257C10" w14:textId="77777777" w:rsidR="003905AF" w:rsidRDefault="003905AF" w:rsidP="003905AF">
            <w:pPr>
              <w:jc w:val="center"/>
              <w:rPr>
                <w:sz w:val="20"/>
                <w:szCs w:val="20"/>
              </w:rPr>
            </w:pPr>
            <w:r>
              <w:rPr>
                <w:sz w:val="20"/>
                <w:szCs w:val="20"/>
              </w:rPr>
              <w:t>/</w:t>
            </w:r>
          </w:p>
        </w:tc>
      </w:tr>
      <w:tr w:rsidR="003905AF" w:rsidRPr="000F3395" w14:paraId="45380C15" w14:textId="77777777" w:rsidTr="00405CC5">
        <w:trPr>
          <w:trHeight w:val="2295"/>
          <w:jc w:val="center"/>
        </w:trPr>
        <w:tc>
          <w:tcPr>
            <w:tcW w:w="540" w:type="dxa"/>
            <w:shd w:val="clear" w:color="auto" w:fill="auto"/>
            <w:hideMark/>
          </w:tcPr>
          <w:p w14:paraId="7AA0556A" w14:textId="77777777" w:rsidR="003905AF" w:rsidRPr="000F3395" w:rsidRDefault="003905AF" w:rsidP="003905AF">
            <w:pPr>
              <w:jc w:val="center"/>
              <w:rPr>
                <w:sz w:val="20"/>
                <w:szCs w:val="20"/>
                <w:lang w:val="en-GB" w:eastAsia="en-GB"/>
              </w:rPr>
            </w:pPr>
            <w:r w:rsidRPr="000F3395">
              <w:rPr>
                <w:sz w:val="20"/>
                <w:szCs w:val="20"/>
                <w:lang w:val="en-GB" w:eastAsia="en-GB"/>
              </w:rPr>
              <w:t>59</w:t>
            </w:r>
          </w:p>
        </w:tc>
        <w:tc>
          <w:tcPr>
            <w:tcW w:w="2477" w:type="dxa"/>
            <w:shd w:val="clear" w:color="auto" w:fill="auto"/>
            <w:hideMark/>
          </w:tcPr>
          <w:p w14:paraId="73F9B279" w14:textId="77777777" w:rsidR="003905AF" w:rsidRDefault="003905AF" w:rsidP="003905AF">
            <w:pPr>
              <w:rPr>
                <w:color w:val="000000"/>
                <w:sz w:val="20"/>
                <w:szCs w:val="20"/>
              </w:rPr>
            </w:pPr>
            <w:r>
              <w:rPr>
                <w:color w:val="000000"/>
                <w:sz w:val="20"/>
                <w:szCs w:val="20"/>
              </w:rPr>
              <w:t>Одлука о емисији обвезница Републике Србије ради измирења обавеза по основу обештећења за одузету имовину</w:t>
            </w:r>
          </w:p>
        </w:tc>
        <w:tc>
          <w:tcPr>
            <w:tcW w:w="3373" w:type="dxa"/>
            <w:shd w:val="clear" w:color="auto" w:fill="auto"/>
            <w:hideMark/>
          </w:tcPr>
          <w:p w14:paraId="4D40CC9C" w14:textId="77777777" w:rsidR="003905AF" w:rsidRDefault="003905AF" w:rsidP="007F1555">
            <w:pPr>
              <w:rPr>
                <w:color w:val="000000"/>
                <w:sz w:val="20"/>
                <w:szCs w:val="20"/>
              </w:rPr>
            </w:pPr>
            <w:r>
              <w:rPr>
                <w:color w:val="000000"/>
                <w:sz w:val="20"/>
                <w:szCs w:val="20"/>
              </w:rPr>
              <w:t xml:space="preserve">чланa 30. став 2. и </w:t>
            </w:r>
            <w:r w:rsidR="007F1555">
              <w:rPr>
                <w:color w:val="000000"/>
                <w:sz w:val="20"/>
                <w:szCs w:val="20"/>
                <w:lang w:val="sr-Cyrl-RS"/>
              </w:rPr>
              <w:t>ч</w:t>
            </w:r>
            <w:r>
              <w:rPr>
                <w:color w:val="000000"/>
                <w:sz w:val="20"/>
                <w:szCs w:val="20"/>
              </w:rPr>
              <w:t>лан 35. став 4. Закона о враћању одузете имовине и обештећењу („Службени гласник РСˮ, бр. 72/11, 108/13, 142/14, 88/15-УС, 95/18 и 153/20).</w:t>
            </w:r>
          </w:p>
        </w:tc>
        <w:tc>
          <w:tcPr>
            <w:tcW w:w="2970" w:type="dxa"/>
            <w:shd w:val="clear" w:color="000000" w:fill="FFFFFF"/>
            <w:hideMark/>
          </w:tcPr>
          <w:p w14:paraId="49F651DD" w14:textId="77777777" w:rsidR="003905AF" w:rsidRDefault="003905AF" w:rsidP="003905AF">
            <w:pPr>
              <w:rPr>
                <w:sz w:val="20"/>
                <w:szCs w:val="20"/>
              </w:rPr>
            </w:pPr>
            <w:r>
              <w:rPr>
                <w:sz w:val="20"/>
                <w:szCs w:val="20"/>
              </w:rPr>
              <w:t>За износ обештећења који је утврдила Агенција за реституцију Републике Србије на основу донетих правноснажних Решења о обештећењу, која су постала правноснажна у периоду од 1. јула 2020. до 30. јуна 2021. године.</w:t>
            </w:r>
          </w:p>
        </w:tc>
        <w:tc>
          <w:tcPr>
            <w:tcW w:w="1530" w:type="dxa"/>
            <w:shd w:val="clear" w:color="000000" w:fill="FFFFFF"/>
            <w:hideMark/>
          </w:tcPr>
          <w:p w14:paraId="09AF7949" w14:textId="77777777" w:rsidR="003905AF" w:rsidRDefault="003905AF" w:rsidP="003905AF">
            <w:pPr>
              <w:jc w:val="center"/>
              <w:rPr>
                <w:sz w:val="20"/>
                <w:szCs w:val="20"/>
              </w:rPr>
            </w:pPr>
            <w:r>
              <w:rPr>
                <w:sz w:val="20"/>
                <w:szCs w:val="20"/>
              </w:rPr>
              <w:t xml:space="preserve">95/21                             1. октобар </w:t>
            </w:r>
          </w:p>
        </w:tc>
        <w:tc>
          <w:tcPr>
            <w:tcW w:w="1620" w:type="dxa"/>
            <w:shd w:val="clear" w:color="000000" w:fill="FFFFFF"/>
            <w:hideMark/>
          </w:tcPr>
          <w:p w14:paraId="2BCC8B82"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110D796"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5E2B7BC5" w14:textId="77777777" w:rsidR="003905AF" w:rsidRDefault="003905AF" w:rsidP="003905AF">
            <w:pPr>
              <w:jc w:val="center"/>
              <w:rPr>
                <w:sz w:val="20"/>
                <w:szCs w:val="20"/>
              </w:rPr>
            </w:pPr>
            <w:r>
              <w:rPr>
                <w:sz w:val="20"/>
                <w:szCs w:val="20"/>
              </w:rPr>
              <w:t>/</w:t>
            </w:r>
          </w:p>
        </w:tc>
      </w:tr>
      <w:tr w:rsidR="003905AF" w:rsidRPr="000F3395" w14:paraId="484B9DA0" w14:textId="77777777" w:rsidTr="00405CC5">
        <w:trPr>
          <w:trHeight w:val="2126"/>
          <w:jc w:val="center"/>
        </w:trPr>
        <w:tc>
          <w:tcPr>
            <w:tcW w:w="540" w:type="dxa"/>
            <w:shd w:val="clear" w:color="auto" w:fill="auto"/>
            <w:hideMark/>
          </w:tcPr>
          <w:p w14:paraId="12346177" w14:textId="77777777" w:rsidR="003905AF" w:rsidRPr="000F3395" w:rsidRDefault="003905AF" w:rsidP="003905AF">
            <w:pPr>
              <w:jc w:val="center"/>
              <w:rPr>
                <w:sz w:val="20"/>
                <w:szCs w:val="20"/>
                <w:lang w:val="en-GB" w:eastAsia="en-GB"/>
              </w:rPr>
            </w:pPr>
            <w:r w:rsidRPr="000F3395">
              <w:rPr>
                <w:sz w:val="20"/>
                <w:szCs w:val="20"/>
                <w:lang w:val="en-GB" w:eastAsia="en-GB"/>
              </w:rPr>
              <w:t>60</w:t>
            </w:r>
          </w:p>
        </w:tc>
        <w:tc>
          <w:tcPr>
            <w:tcW w:w="2477" w:type="dxa"/>
            <w:shd w:val="clear" w:color="auto" w:fill="auto"/>
            <w:hideMark/>
          </w:tcPr>
          <w:p w14:paraId="7E8BD1EB" w14:textId="77777777" w:rsidR="003905AF" w:rsidRDefault="003905AF" w:rsidP="003905AF">
            <w:pPr>
              <w:rPr>
                <w:color w:val="000000"/>
                <w:sz w:val="20"/>
                <w:szCs w:val="20"/>
              </w:rPr>
            </w:pPr>
            <w:r>
              <w:rPr>
                <w:color w:val="000000"/>
                <w:sz w:val="20"/>
                <w:szCs w:val="20"/>
              </w:rPr>
              <w:t>Одлука о емисији обвезница Републике Србије ради измирења обавеза по основу обештећења за одузету имовину</w:t>
            </w:r>
          </w:p>
        </w:tc>
        <w:tc>
          <w:tcPr>
            <w:tcW w:w="3373" w:type="dxa"/>
            <w:shd w:val="clear" w:color="auto" w:fill="auto"/>
            <w:hideMark/>
          </w:tcPr>
          <w:p w14:paraId="55010D58" w14:textId="77777777" w:rsidR="003905AF" w:rsidRDefault="003905AF" w:rsidP="007F1555">
            <w:pPr>
              <w:rPr>
                <w:color w:val="000000"/>
                <w:sz w:val="20"/>
                <w:szCs w:val="20"/>
              </w:rPr>
            </w:pPr>
            <w:r>
              <w:rPr>
                <w:color w:val="000000"/>
                <w:sz w:val="20"/>
                <w:szCs w:val="20"/>
              </w:rPr>
              <w:t xml:space="preserve">Члан 30. став 2. и </w:t>
            </w:r>
            <w:r w:rsidR="007F1555">
              <w:rPr>
                <w:color w:val="000000"/>
                <w:sz w:val="20"/>
                <w:szCs w:val="20"/>
                <w:lang w:val="sr-Cyrl-RS"/>
              </w:rPr>
              <w:t>ч</w:t>
            </w:r>
            <w:r>
              <w:rPr>
                <w:color w:val="000000"/>
                <w:sz w:val="20"/>
                <w:szCs w:val="20"/>
              </w:rPr>
              <w:t>лан 35. став 4. Закона о враћању одузете имовине и обештећењу („Службени гласник РСˮ, бр. 72/11, 108/13, 142/14, 88/15-УС, 95/18 и 153/20).</w:t>
            </w:r>
          </w:p>
        </w:tc>
        <w:tc>
          <w:tcPr>
            <w:tcW w:w="2970" w:type="dxa"/>
            <w:shd w:val="clear" w:color="000000" w:fill="FFFFFF"/>
            <w:hideMark/>
          </w:tcPr>
          <w:p w14:paraId="2469D53E" w14:textId="77777777" w:rsidR="003905AF" w:rsidRDefault="003905AF" w:rsidP="003905AF">
            <w:pPr>
              <w:rPr>
                <w:sz w:val="20"/>
                <w:szCs w:val="20"/>
              </w:rPr>
            </w:pPr>
            <w:r>
              <w:rPr>
                <w:sz w:val="20"/>
                <w:szCs w:val="20"/>
              </w:rPr>
              <w:t>За износ обештећења који је утврдила Агенција за реституцију Републике Србије на основу донетих правноснажних Решења о обештећењу, која су постала правноснажна у периоду од 1. јула 2020. до 30. јуна 2021. године.</w:t>
            </w:r>
          </w:p>
        </w:tc>
        <w:tc>
          <w:tcPr>
            <w:tcW w:w="1530" w:type="dxa"/>
            <w:shd w:val="clear" w:color="000000" w:fill="FFFFFF"/>
            <w:hideMark/>
          </w:tcPr>
          <w:p w14:paraId="0B26710F" w14:textId="77777777" w:rsidR="003905AF" w:rsidRDefault="003905AF" w:rsidP="003905AF">
            <w:pPr>
              <w:jc w:val="center"/>
              <w:rPr>
                <w:sz w:val="20"/>
                <w:szCs w:val="20"/>
              </w:rPr>
            </w:pPr>
            <w:r>
              <w:rPr>
                <w:sz w:val="20"/>
                <w:szCs w:val="20"/>
              </w:rPr>
              <w:t xml:space="preserve">95/21                             1. октобар </w:t>
            </w:r>
          </w:p>
        </w:tc>
        <w:tc>
          <w:tcPr>
            <w:tcW w:w="1620" w:type="dxa"/>
            <w:shd w:val="clear" w:color="000000" w:fill="FFFFFF"/>
            <w:hideMark/>
          </w:tcPr>
          <w:p w14:paraId="5CCC1581"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C61D387"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6FFC9777" w14:textId="77777777" w:rsidR="003905AF" w:rsidRDefault="003905AF" w:rsidP="003905AF">
            <w:pPr>
              <w:jc w:val="center"/>
              <w:rPr>
                <w:sz w:val="20"/>
                <w:szCs w:val="20"/>
              </w:rPr>
            </w:pPr>
            <w:r>
              <w:rPr>
                <w:sz w:val="20"/>
                <w:szCs w:val="20"/>
              </w:rPr>
              <w:t>/</w:t>
            </w:r>
          </w:p>
        </w:tc>
      </w:tr>
      <w:tr w:rsidR="003905AF" w:rsidRPr="000F3395" w14:paraId="3EE5BB54" w14:textId="77777777" w:rsidTr="00405CC5">
        <w:trPr>
          <w:trHeight w:val="530"/>
          <w:jc w:val="center"/>
        </w:trPr>
        <w:tc>
          <w:tcPr>
            <w:tcW w:w="540" w:type="dxa"/>
            <w:shd w:val="clear" w:color="auto" w:fill="auto"/>
            <w:hideMark/>
          </w:tcPr>
          <w:p w14:paraId="17EAE476" w14:textId="77777777" w:rsidR="003905AF" w:rsidRPr="000F3395" w:rsidRDefault="003905AF" w:rsidP="003905AF">
            <w:pPr>
              <w:jc w:val="center"/>
              <w:rPr>
                <w:sz w:val="20"/>
                <w:szCs w:val="20"/>
                <w:lang w:val="en-GB" w:eastAsia="en-GB"/>
              </w:rPr>
            </w:pPr>
            <w:r w:rsidRPr="000F3395">
              <w:rPr>
                <w:sz w:val="20"/>
                <w:szCs w:val="20"/>
                <w:lang w:val="en-GB" w:eastAsia="en-GB"/>
              </w:rPr>
              <w:t>61</w:t>
            </w:r>
          </w:p>
        </w:tc>
        <w:tc>
          <w:tcPr>
            <w:tcW w:w="2477" w:type="dxa"/>
            <w:shd w:val="clear" w:color="auto" w:fill="auto"/>
            <w:hideMark/>
          </w:tcPr>
          <w:p w14:paraId="294B3479" w14:textId="77777777" w:rsidR="003905AF" w:rsidRDefault="003905AF" w:rsidP="003905AF">
            <w:pPr>
              <w:rPr>
                <w:color w:val="000000"/>
                <w:sz w:val="20"/>
                <w:szCs w:val="20"/>
              </w:rPr>
            </w:pPr>
            <w:r>
              <w:rPr>
                <w:color w:val="000000"/>
                <w:sz w:val="20"/>
                <w:szCs w:val="20"/>
              </w:rPr>
              <w:t>Одлука о преносу друштвеног капитала Компанијe Дунав осигурање а.д.о. Београд</w:t>
            </w:r>
          </w:p>
        </w:tc>
        <w:tc>
          <w:tcPr>
            <w:tcW w:w="3373" w:type="dxa"/>
            <w:shd w:val="clear" w:color="auto" w:fill="auto"/>
            <w:hideMark/>
          </w:tcPr>
          <w:p w14:paraId="4528C2E0" w14:textId="77777777" w:rsidR="003905AF" w:rsidRDefault="003905AF" w:rsidP="007F1555">
            <w:pPr>
              <w:rPr>
                <w:color w:val="000000"/>
                <w:sz w:val="20"/>
                <w:szCs w:val="20"/>
              </w:rPr>
            </w:pPr>
            <w:r>
              <w:rPr>
                <w:color w:val="000000"/>
                <w:sz w:val="20"/>
                <w:szCs w:val="20"/>
              </w:rPr>
              <w:t xml:space="preserve">Члан 280б став 1. Закона о осигурању („Службени гласник РС”, бр. 139/14 и 44/21) и </w:t>
            </w:r>
            <w:r w:rsidR="007F1555">
              <w:rPr>
                <w:color w:val="000000"/>
                <w:sz w:val="20"/>
                <w:szCs w:val="20"/>
                <w:lang w:val="sr-Cyrl-RS"/>
              </w:rPr>
              <w:t>ч</w:t>
            </w:r>
            <w:r>
              <w:rPr>
                <w:color w:val="000000"/>
                <w:sz w:val="20"/>
                <w:szCs w:val="20"/>
              </w:rPr>
              <w:t xml:space="preserve">лан 43. став 1. Закона о Влади („Службени гласник РС”, бр. 55/05, 71/05- исправка, 101/07, 65/08, 16/11, 68/12-УС, </w:t>
            </w:r>
            <w:r>
              <w:rPr>
                <w:color w:val="000000"/>
                <w:sz w:val="20"/>
                <w:szCs w:val="20"/>
              </w:rPr>
              <w:lastRenderedPageBreak/>
              <w:t>72/12, 7/14-УС, 44/14 и 30/18-др.закон).</w:t>
            </w:r>
          </w:p>
        </w:tc>
        <w:tc>
          <w:tcPr>
            <w:tcW w:w="2970" w:type="dxa"/>
            <w:shd w:val="clear" w:color="000000" w:fill="FFFFFF"/>
            <w:hideMark/>
          </w:tcPr>
          <w:p w14:paraId="47C8D8B3" w14:textId="77777777" w:rsidR="003905AF" w:rsidRDefault="003905AF" w:rsidP="000C1199">
            <w:pPr>
              <w:rPr>
                <w:sz w:val="20"/>
                <w:szCs w:val="20"/>
              </w:rPr>
            </w:pPr>
            <w:r>
              <w:rPr>
                <w:sz w:val="20"/>
                <w:szCs w:val="20"/>
              </w:rPr>
              <w:lastRenderedPageBreak/>
              <w:t xml:space="preserve">Законом о измени и допунама Закона о осигурању („Службени гласник РС”, број 44/21, у даљем тексту: Закон) решава се питање друштвеног капитала у друштвима за осигурање на један системски и </w:t>
            </w:r>
            <w:r>
              <w:rPr>
                <w:sz w:val="20"/>
                <w:szCs w:val="20"/>
              </w:rPr>
              <w:lastRenderedPageBreak/>
              <w:t xml:space="preserve">ефикасан начин. Променом власничких права на друштвеном капиталу у друштвима за осигурање (три друштва), олакшава се пословање и вођење пословних књига у тим друштвима, чиме се отклања неједнакост на тржишту коју је постојање друштвеног капитала прозроковало, односно на овај начин друштва за осигурање која поседују друштвени капитал изједначавају са осталим учесницима на тржишту. Такође, окончањем овог поступка, целокупан капитал у овим друштвима добија титулара чиме се повећава транспарентност и одговорност у пословању. </w:t>
            </w:r>
            <w:r>
              <w:rPr>
                <w:sz w:val="20"/>
                <w:szCs w:val="20"/>
              </w:rPr>
              <w:br/>
              <w:t xml:space="preserve">Законом су утврђени услови, начин и рокови за пренос власничких права на друштвеном капиталу, односно на који начин ће се оперативно спровести пренос. У складу са наведеним, прописано је да одлуку о преносу друштвеног капитала у друштву за осигурање доноси Влада, на предлог Министарства финансија. </w:t>
            </w:r>
          </w:p>
        </w:tc>
        <w:tc>
          <w:tcPr>
            <w:tcW w:w="1530" w:type="dxa"/>
            <w:shd w:val="clear" w:color="000000" w:fill="FFFFFF"/>
            <w:hideMark/>
          </w:tcPr>
          <w:p w14:paraId="7F2E363F" w14:textId="77777777" w:rsidR="003905AF" w:rsidRDefault="003905AF" w:rsidP="003905AF">
            <w:pPr>
              <w:jc w:val="center"/>
              <w:rPr>
                <w:sz w:val="20"/>
                <w:szCs w:val="20"/>
              </w:rPr>
            </w:pPr>
            <w:r>
              <w:rPr>
                <w:sz w:val="20"/>
                <w:szCs w:val="20"/>
              </w:rPr>
              <w:lastRenderedPageBreak/>
              <w:t xml:space="preserve">95/21                             1. октобар </w:t>
            </w:r>
          </w:p>
        </w:tc>
        <w:tc>
          <w:tcPr>
            <w:tcW w:w="1620" w:type="dxa"/>
            <w:shd w:val="clear" w:color="000000" w:fill="FFFFFF"/>
            <w:hideMark/>
          </w:tcPr>
          <w:p w14:paraId="2AE40C51"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09B95BF7"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709D2B9" w14:textId="77777777" w:rsidR="003905AF" w:rsidRDefault="003905AF" w:rsidP="003905AF">
            <w:pPr>
              <w:rPr>
                <w:sz w:val="20"/>
                <w:szCs w:val="20"/>
              </w:rPr>
            </w:pPr>
            <w:r>
              <w:rPr>
                <w:sz w:val="20"/>
                <w:szCs w:val="20"/>
              </w:rPr>
              <w:t>Одлука представља реализацију решења које прописује Закон о измени и допунама Закона о осигурању („Службени гласник РС”, број 44/21).</w:t>
            </w:r>
          </w:p>
        </w:tc>
      </w:tr>
      <w:tr w:rsidR="003905AF" w:rsidRPr="000F3395" w14:paraId="3A075FA4" w14:textId="77777777" w:rsidTr="00405CC5">
        <w:trPr>
          <w:trHeight w:val="2789"/>
          <w:jc w:val="center"/>
        </w:trPr>
        <w:tc>
          <w:tcPr>
            <w:tcW w:w="540" w:type="dxa"/>
            <w:shd w:val="clear" w:color="auto" w:fill="auto"/>
            <w:hideMark/>
          </w:tcPr>
          <w:p w14:paraId="0E50613B"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62</w:t>
            </w:r>
          </w:p>
        </w:tc>
        <w:tc>
          <w:tcPr>
            <w:tcW w:w="2477" w:type="dxa"/>
            <w:shd w:val="clear" w:color="auto" w:fill="auto"/>
            <w:hideMark/>
          </w:tcPr>
          <w:p w14:paraId="3CAED47F" w14:textId="77777777" w:rsidR="003905AF" w:rsidRDefault="003905AF" w:rsidP="003905AF">
            <w:pPr>
              <w:rPr>
                <w:color w:val="000000"/>
                <w:sz w:val="20"/>
                <w:szCs w:val="20"/>
              </w:rPr>
            </w:pPr>
            <w:r>
              <w:rPr>
                <w:color w:val="000000"/>
                <w:sz w:val="20"/>
                <w:szCs w:val="20"/>
              </w:rPr>
              <w:t>Одлука о преносу друштвеног капитала Друштва за реосигурање Дунав - Ре а.д.о. Београд</w:t>
            </w:r>
          </w:p>
        </w:tc>
        <w:tc>
          <w:tcPr>
            <w:tcW w:w="3373" w:type="dxa"/>
            <w:shd w:val="clear" w:color="auto" w:fill="auto"/>
            <w:hideMark/>
          </w:tcPr>
          <w:p w14:paraId="1A1AF198" w14:textId="77777777" w:rsidR="003905AF" w:rsidRDefault="003905AF" w:rsidP="007F1555">
            <w:pPr>
              <w:rPr>
                <w:color w:val="000000"/>
                <w:sz w:val="20"/>
                <w:szCs w:val="20"/>
              </w:rPr>
            </w:pPr>
            <w:r>
              <w:rPr>
                <w:color w:val="000000"/>
                <w:sz w:val="20"/>
                <w:szCs w:val="20"/>
              </w:rPr>
              <w:t xml:space="preserve">Члан 280б став 1. Закона о осигурању („Службени гласник РС”, бр. 139/14 и 44/21) и </w:t>
            </w:r>
            <w:r w:rsidR="007F1555">
              <w:rPr>
                <w:color w:val="000000"/>
                <w:sz w:val="20"/>
                <w:szCs w:val="20"/>
                <w:lang w:val="sr-Cyrl-RS"/>
              </w:rPr>
              <w:t>ч</w:t>
            </w:r>
            <w:r>
              <w:rPr>
                <w:color w:val="000000"/>
                <w:sz w:val="20"/>
                <w:szCs w:val="20"/>
              </w:rPr>
              <w:t>лан 43. став 1. Закона о Влади („Службени гласник РС”, бр. 55/05, 71/05- исправка, 101/07, 65/08, 16/11, 68/12-УС, 72/12, 7/14-УС, 44/14 и 30/18-др.закон).</w:t>
            </w:r>
          </w:p>
        </w:tc>
        <w:tc>
          <w:tcPr>
            <w:tcW w:w="2970" w:type="dxa"/>
            <w:shd w:val="clear" w:color="000000" w:fill="FFFFFF"/>
            <w:hideMark/>
          </w:tcPr>
          <w:p w14:paraId="16B30573" w14:textId="77777777" w:rsidR="003905AF" w:rsidRDefault="003905AF" w:rsidP="000C1199">
            <w:pPr>
              <w:rPr>
                <w:sz w:val="20"/>
                <w:szCs w:val="20"/>
              </w:rPr>
            </w:pPr>
            <w:r>
              <w:rPr>
                <w:sz w:val="20"/>
                <w:szCs w:val="20"/>
              </w:rPr>
              <w:t xml:space="preserve">Законом о измени и допунама Закона о осигурању („Службени гласник РС”, број 44/21, у даљем тексту: Закон) решава се питање друштвеног капитала у друштвима за осигурање на један системски и ефикасан начин. Променом власничких права на друштвеном капиталу у друштвима за осигурање (три друштва), олакшава се пословање и вођење пословних књига у тим друштвима, чиме се отклања неједнакост на тржишту коју је постојање друштвеног капитала прозроковало, односно на овај начин друштва за осигурање која поседују друштвени капитал изједначавају са осталим учесницима на тржишту. Такође, окончањем овог поступка, целокупан капитал у овим друштвима добија титулара чиме се повећава транспарентност и одговорност у пословању. Законом су утврђени услови, начин и рокови за пренос власничких права на друштвеном капиталу, односно на који начин ће се оперативно спровести пренос. У складу са наведеним, прописано је да одлуку о преносу друштвеног капитала у друштву за осигурање доноси Влада, на предлог Министарства финансија. </w:t>
            </w:r>
          </w:p>
        </w:tc>
        <w:tc>
          <w:tcPr>
            <w:tcW w:w="1530" w:type="dxa"/>
            <w:shd w:val="clear" w:color="000000" w:fill="FFFFFF"/>
            <w:hideMark/>
          </w:tcPr>
          <w:p w14:paraId="6CE4CD37" w14:textId="77777777" w:rsidR="003905AF" w:rsidRDefault="003905AF" w:rsidP="003905AF">
            <w:pPr>
              <w:jc w:val="center"/>
              <w:rPr>
                <w:sz w:val="20"/>
                <w:szCs w:val="20"/>
              </w:rPr>
            </w:pPr>
            <w:r>
              <w:rPr>
                <w:sz w:val="20"/>
                <w:szCs w:val="20"/>
              </w:rPr>
              <w:t xml:space="preserve">95/21                             1. октобар </w:t>
            </w:r>
          </w:p>
        </w:tc>
        <w:tc>
          <w:tcPr>
            <w:tcW w:w="1620" w:type="dxa"/>
            <w:shd w:val="clear" w:color="000000" w:fill="FFFFFF"/>
            <w:hideMark/>
          </w:tcPr>
          <w:p w14:paraId="20A198E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2740C11"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68FFD7D1" w14:textId="77777777" w:rsidR="003905AF" w:rsidRPr="00EA7605" w:rsidRDefault="003905AF" w:rsidP="003905AF">
            <w:pPr>
              <w:rPr>
                <w:sz w:val="20"/>
                <w:szCs w:val="20"/>
                <w:lang w:val="sr-Cyrl-RS"/>
              </w:rPr>
            </w:pPr>
            <w:r>
              <w:rPr>
                <w:sz w:val="20"/>
                <w:szCs w:val="20"/>
              </w:rPr>
              <w:t>Одлука представља реализацију решења које прописује Закон о измени и допунама Закона о осигурању („Службени гласник РС”, број 44/21)</w:t>
            </w:r>
            <w:r w:rsidR="00EA7605">
              <w:rPr>
                <w:sz w:val="20"/>
                <w:szCs w:val="20"/>
                <w:lang w:val="sr-Cyrl-RS"/>
              </w:rPr>
              <w:t>.</w:t>
            </w:r>
          </w:p>
        </w:tc>
      </w:tr>
      <w:tr w:rsidR="003905AF" w:rsidRPr="000F3395" w14:paraId="1ECA4796" w14:textId="77777777" w:rsidTr="00405CC5">
        <w:trPr>
          <w:trHeight w:val="3825"/>
          <w:jc w:val="center"/>
        </w:trPr>
        <w:tc>
          <w:tcPr>
            <w:tcW w:w="540" w:type="dxa"/>
            <w:shd w:val="clear" w:color="auto" w:fill="auto"/>
            <w:hideMark/>
          </w:tcPr>
          <w:p w14:paraId="47ECF3F0"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63</w:t>
            </w:r>
          </w:p>
        </w:tc>
        <w:tc>
          <w:tcPr>
            <w:tcW w:w="2477" w:type="dxa"/>
            <w:shd w:val="clear" w:color="auto" w:fill="auto"/>
            <w:hideMark/>
          </w:tcPr>
          <w:p w14:paraId="68572476" w14:textId="77777777" w:rsidR="003905AF" w:rsidRDefault="003905AF" w:rsidP="003905AF">
            <w:pPr>
              <w:rPr>
                <w:color w:val="000000"/>
                <w:sz w:val="20"/>
                <w:szCs w:val="20"/>
              </w:rPr>
            </w:pPr>
            <w:r>
              <w:rPr>
                <w:color w:val="000000"/>
                <w:sz w:val="20"/>
                <w:szCs w:val="20"/>
              </w:rPr>
              <w:t>Стратегија за развој тржишта капитала за период од 2021. до 2026. године</w:t>
            </w:r>
          </w:p>
        </w:tc>
        <w:tc>
          <w:tcPr>
            <w:tcW w:w="3373" w:type="dxa"/>
            <w:shd w:val="clear" w:color="auto" w:fill="auto"/>
            <w:hideMark/>
          </w:tcPr>
          <w:p w14:paraId="721EC0BE" w14:textId="77777777" w:rsidR="003905AF" w:rsidRDefault="003905AF" w:rsidP="003905AF">
            <w:pPr>
              <w:rPr>
                <w:color w:val="000000"/>
                <w:sz w:val="20"/>
                <w:szCs w:val="20"/>
              </w:rPr>
            </w:pPr>
            <w:r>
              <w:rPr>
                <w:color w:val="000000"/>
                <w:sz w:val="20"/>
                <w:szCs w:val="20"/>
              </w:rPr>
              <w:t>Члан 38. став 1. Закона о планском систему Републике Србије („Службени гласник РС”, број 30/18).</w:t>
            </w:r>
          </w:p>
        </w:tc>
        <w:tc>
          <w:tcPr>
            <w:tcW w:w="2970" w:type="dxa"/>
            <w:shd w:val="clear" w:color="000000" w:fill="FFFFFF"/>
            <w:hideMark/>
          </w:tcPr>
          <w:p w14:paraId="20D53F39" w14:textId="77777777" w:rsidR="003905AF" w:rsidRDefault="003905AF" w:rsidP="003905AF">
            <w:pPr>
              <w:rPr>
                <w:sz w:val="20"/>
                <w:szCs w:val="20"/>
              </w:rPr>
            </w:pPr>
            <w:r>
              <w:rPr>
                <w:sz w:val="20"/>
                <w:szCs w:val="20"/>
              </w:rPr>
              <w:t xml:space="preserve">Стратегијом за развој тржишта капитала у Републици Србији за период 2021–2026. године утврђују се циљеви и мере за развој тржишта капитала у Републици Србији, чија имплементација треба да резултира економским растом, унапређењем понуде финансијских инструмената на тржишту и повећањем домаћих и страних инвестиција у привредном окружењу Републике Србије. </w:t>
            </w:r>
          </w:p>
        </w:tc>
        <w:tc>
          <w:tcPr>
            <w:tcW w:w="1530" w:type="dxa"/>
            <w:shd w:val="clear" w:color="000000" w:fill="FFFFFF"/>
            <w:hideMark/>
          </w:tcPr>
          <w:p w14:paraId="2FE72D79" w14:textId="77777777" w:rsidR="003905AF" w:rsidRDefault="003905AF" w:rsidP="003905AF">
            <w:pPr>
              <w:jc w:val="center"/>
              <w:rPr>
                <w:sz w:val="20"/>
                <w:szCs w:val="20"/>
              </w:rPr>
            </w:pPr>
            <w:r>
              <w:rPr>
                <w:sz w:val="20"/>
                <w:szCs w:val="20"/>
              </w:rPr>
              <w:t xml:space="preserve">102/21                       29. октобар </w:t>
            </w:r>
          </w:p>
        </w:tc>
        <w:tc>
          <w:tcPr>
            <w:tcW w:w="1620" w:type="dxa"/>
            <w:shd w:val="clear" w:color="000000" w:fill="FFFFFF"/>
            <w:hideMark/>
          </w:tcPr>
          <w:p w14:paraId="52C84489"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7FA23D8"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023DFAC7" w14:textId="77777777" w:rsidR="003905AF" w:rsidRDefault="003905AF" w:rsidP="003905AF">
            <w:pPr>
              <w:rPr>
                <w:sz w:val="20"/>
                <w:szCs w:val="20"/>
              </w:rPr>
            </w:pPr>
            <w:r>
              <w:rPr>
                <w:sz w:val="20"/>
                <w:szCs w:val="20"/>
              </w:rPr>
              <w:t>Реализација мера Стратегије треба да осигура да се тржиште капитала у Републици Србији развија на утемељен, транспарентан и свеобухватан начин обезбеђујући атрактивност домаћег тржишта капитала страним правним и физичким лицима, подстичући инвестирање домаћих финансијских средстава у развој привредних друштава, као и увођење нових финансијских инструмената који би допринели развоју локалних самоуправа, као и јавних предузећа.</w:t>
            </w:r>
          </w:p>
        </w:tc>
      </w:tr>
      <w:tr w:rsidR="003905AF" w:rsidRPr="000F3395" w14:paraId="170978DF" w14:textId="77777777" w:rsidTr="00405CC5">
        <w:trPr>
          <w:trHeight w:val="765"/>
          <w:jc w:val="center"/>
        </w:trPr>
        <w:tc>
          <w:tcPr>
            <w:tcW w:w="540" w:type="dxa"/>
            <w:shd w:val="clear" w:color="auto" w:fill="auto"/>
            <w:hideMark/>
          </w:tcPr>
          <w:p w14:paraId="51290E2D" w14:textId="77777777" w:rsidR="003905AF" w:rsidRPr="000F3395" w:rsidRDefault="003905AF" w:rsidP="003905AF">
            <w:pPr>
              <w:jc w:val="center"/>
              <w:rPr>
                <w:sz w:val="20"/>
                <w:szCs w:val="20"/>
                <w:lang w:val="en-GB" w:eastAsia="en-GB"/>
              </w:rPr>
            </w:pPr>
            <w:r w:rsidRPr="000F3395">
              <w:rPr>
                <w:sz w:val="20"/>
                <w:szCs w:val="20"/>
                <w:lang w:val="en-GB" w:eastAsia="en-GB"/>
              </w:rPr>
              <w:t>64</w:t>
            </w:r>
          </w:p>
        </w:tc>
        <w:tc>
          <w:tcPr>
            <w:tcW w:w="2477" w:type="dxa"/>
            <w:shd w:val="clear" w:color="auto" w:fill="auto"/>
            <w:hideMark/>
          </w:tcPr>
          <w:p w14:paraId="2F11A62C" w14:textId="77777777" w:rsidR="003905AF" w:rsidRDefault="003905AF" w:rsidP="003905AF">
            <w:pPr>
              <w:rPr>
                <w:color w:val="000000"/>
                <w:sz w:val="20"/>
                <w:szCs w:val="20"/>
              </w:rPr>
            </w:pPr>
            <w:r>
              <w:rPr>
                <w:color w:val="000000"/>
                <w:sz w:val="20"/>
                <w:szCs w:val="20"/>
              </w:rPr>
              <w:t>Уредба о условима и критеријумима усклађености државне помоћи за заштиту животне средине и у сектору енергетике</w:t>
            </w:r>
          </w:p>
        </w:tc>
        <w:tc>
          <w:tcPr>
            <w:tcW w:w="3373" w:type="dxa"/>
            <w:shd w:val="clear" w:color="auto" w:fill="auto"/>
            <w:hideMark/>
          </w:tcPr>
          <w:p w14:paraId="5320A6F2" w14:textId="77777777" w:rsidR="003905AF" w:rsidRDefault="003905AF" w:rsidP="007F1555">
            <w:pPr>
              <w:rPr>
                <w:color w:val="000000"/>
                <w:sz w:val="20"/>
                <w:szCs w:val="20"/>
              </w:rPr>
            </w:pPr>
            <w:r>
              <w:rPr>
                <w:color w:val="000000"/>
                <w:sz w:val="20"/>
                <w:szCs w:val="20"/>
              </w:rPr>
              <w:t xml:space="preserve">Члан 5. став 3. и </w:t>
            </w:r>
            <w:r w:rsidR="007F1555">
              <w:rPr>
                <w:color w:val="000000"/>
                <w:sz w:val="20"/>
                <w:szCs w:val="20"/>
                <w:lang w:val="sr-Cyrl-RS"/>
              </w:rPr>
              <w:t>ч</w:t>
            </w:r>
            <w:r>
              <w:rPr>
                <w:color w:val="000000"/>
                <w:sz w:val="20"/>
                <w:szCs w:val="20"/>
              </w:rPr>
              <w:t xml:space="preserve">лан 7. став 4. Закона о контроли државне помоћи („Службени гласник РС”, број 73/19) и </w:t>
            </w:r>
            <w:r w:rsidR="007F1555">
              <w:rPr>
                <w:color w:val="000000"/>
                <w:sz w:val="20"/>
                <w:szCs w:val="20"/>
                <w:lang w:val="sr-Cyrl-RS"/>
              </w:rPr>
              <w:t>ч</w:t>
            </w:r>
            <w:r>
              <w:rPr>
                <w:color w:val="000000"/>
                <w:sz w:val="20"/>
                <w:szCs w:val="20"/>
              </w:rPr>
              <w:t>лан 42. став 1.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26B17E43" w14:textId="77777777" w:rsidR="003905AF" w:rsidRDefault="003905AF" w:rsidP="003905AF">
            <w:pPr>
              <w:rPr>
                <w:sz w:val="20"/>
                <w:szCs w:val="20"/>
              </w:rPr>
            </w:pPr>
            <w:r>
              <w:rPr>
                <w:sz w:val="20"/>
                <w:szCs w:val="20"/>
              </w:rPr>
              <w:t>Овом уредбом ближе се уређују услови и критеријуми усклађености државне помоћи у области заштите животне средине и у сектору енергетике.</w:t>
            </w:r>
          </w:p>
        </w:tc>
        <w:tc>
          <w:tcPr>
            <w:tcW w:w="1530" w:type="dxa"/>
            <w:shd w:val="clear" w:color="000000" w:fill="FFFFFF"/>
            <w:hideMark/>
          </w:tcPr>
          <w:p w14:paraId="02459CD9" w14:textId="77777777" w:rsidR="003905AF" w:rsidRDefault="003905AF" w:rsidP="003905AF">
            <w:pPr>
              <w:jc w:val="center"/>
              <w:rPr>
                <w:sz w:val="20"/>
                <w:szCs w:val="20"/>
              </w:rPr>
            </w:pPr>
            <w:r>
              <w:rPr>
                <w:sz w:val="20"/>
                <w:szCs w:val="20"/>
              </w:rPr>
              <w:t xml:space="preserve">99/21                           22. октобар  </w:t>
            </w:r>
          </w:p>
        </w:tc>
        <w:tc>
          <w:tcPr>
            <w:tcW w:w="1620" w:type="dxa"/>
            <w:shd w:val="clear" w:color="000000" w:fill="FFFFFF"/>
            <w:hideMark/>
          </w:tcPr>
          <w:p w14:paraId="439ECF67"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E878075"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6F57D168" w14:textId="77777777" w:rsidR="003905AF" w:rsidRDefault="003905AF" w:rsidP="003905AF">
            <w:pPr>
              <w:jc w:val="center"/>
              <w:rPr>
                <w:sz w:val="20"/>
                <w:szCs w:val="20"/>
              </w:rPr>
            </w:pPr>
            <w:r>
              <w:rPr>
                <w:sz w:val="20"/>
                <w:szCs w:val="20"/>
              </w:rPr>
              <w:t>/</w:t>
            </w:r>
          </w:p>
        </w:tc>
      </w:tr>
      <w:tr w:rsidR="003905AF" w:rsidRPr="000F3395" w14:paraId="704C74E2" w14:textId="77777777" w:rsidTr="00405CC5">
        <w:trPr>
          <w:trHeight w:val="350"/>
          <w:jc w:val="center"/>
        </w:trPr>
        <w:tc>
          <w:tcPr>
            <w:tcW w:w="540" w:type="dxa"/>
            <w:shd w:val="clear" w:color="auto" w:fill="auto"/>
            <w:hideMark/>
          </w:tcPr>
          <w:p w14:paraId="616EC0AD" w14:textId="77777777" w:rsidR="003905AF" w:rsidRPr="000F3395" w:rsidRDefault="003905AF" w:rsidP="003905AF">
            <w:pPr>
              <w:jc w:val="center"/>
              <w:rPr>
                <w:sz w:val="20"/>
                <w:szCs w:val="20"/>
                <w:lang w:val="en-GB" w:eastAsia="en-GB"/>
              </w:rPr>
            </w:pPr>
            <w:r w:rsidRPr="000F3395">
              <w:rPr>
                <w:sz w:val="20"/>
                <w:szCs w:val="20"/>
                <w:lang w:val="en-GB" w:eastAsia="en-GB"/>
              </w:rPr>
              <w:t>65</w:t>
            </w:r>
          </w:p>
        </w:tc>
        <w:tc>
          <w:tcPr>
            <w:tcW w:w="2477" w:type="dxa"/>
            <w:shd w:val="clear" w:color="auto" w:fill="auto"/>
            <w:hideMark/>
          </w:tcPr>
          <w:p w14:paraId="70E2997E" w14:textId="77777777" w:rsidR="003905AF" w:rsidRDefault="003905AF" w:rsidP="003905AF">
            <w:pPr>
              <w:rPr>
                <w:color w:val="000000"/>
                <w:sz w:val="20"/>
                <w:szCs w:val="20"/>
              </w:rPr>
            </w:pPr>
            <w:r>
              <w:rPr>
                <w:color w:val="000000"/>
                <w:sz w:val="20"/>
                <w:szCs w:val="20"/>
              </w:rPr>
              <w:t>Уредба о правилима и условима за доделу помоћи мале вредности (de minimis помоћи) за обављање услуга од општег економског интереса</w:t>
            </w:r>
          </w:p>
        </w:tc>
        <w:tc>
          <w:tcPr>
            <w:tcW w:w="3373" w:type="dxa"/>
            <w:shd w:val="clear" w:color="auto" w:fill="auto"/>
            <w:hideMark/>
          </w:tcPr>
          <w:p w14:paraId="40275F26" w14:textId="77777777" w:rsidR="003905AF" w:rsidRDefault="003905AF" w:rsidP="007F1555">
            <w:pPr>
              <w:rPr>
                <w:color w:val="000000"/>
                <w:sz w:val="20"/>
                <w:szCs w:val="20"/>
              </w:rPr>
            </w:pPr>
            <w:r>
              <w:rPr>
                <w:color w:val="000000"/>
                <w:sz w:val="20"/>
                <w:szCs w:val="20"/>
              </w:rPr>
              <w:t xml:space="preserve">Члан 8. став 3. Закона о контроли државне помоћи („Службени гласник РС”, број 73/19) и </w:t>
            </w:r>
            <w:r w:rsidR="007F1555">
              <w:rPr>
                <w:color w:val="000000"/>
                <w:sz w:val="20"/>
                <w:szCs w:val="20"/>
                <w:lang w:val="sr-Cyrl-RS"/>
              </w:rPr>
              <w:t>ч</w:t>
            </w:r>
            <w:r>
              <w:rPr>
                <w:color w:val="000000"/>
                <w:sz w:val="20"/>
                <w:szCs w:val="20"/>
              </w:rPr>
              <w:t>лан 42. став 1.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417A0FB1" w14:textId="77777777" w:rsidR="003905AF" w:rsidRDefault="003905AF" w:rsidP="003905AF">
            <w:pPr>
              <w:rPr>
                <w:sz w:val="20"/>
                <w:szCs w:val="20"/>
              </w:rPr>
            </w:pPr>
            <w:r>
              <w:rPr>
                <w:sz w:val="20"/>
                <w:szCs w:val="20"/>
              </w:rPr>
              <w:t>Овом уредбом ближе се уређују услови и критеријуми за доделу помоћи мале вредности (de minimis помоћи) која нема значајан утицај на нарушавање конкуренције на тржишту а која се додељује учесницимана тржишту којима је поверено обављање услуга од општег економског интереса.</w:t>
            </w:r>
          </w:p>
        </w:tc>
        <w:tc>
          <w:tcPr>
            <w:tcW w:w="1530" w:type="dxa"/>
            <w:shd w:val="clear" w:color="000000" w:fill="FFFFFF"/>
            <w:hideMark/>
          </w:tcPr>
          <w:p w14:paraId="02B8DFCF" w14:textId="77777777" w:rsidR="003905AF" w:rsidRDefault="003905AF" w:rsidP="003905AF">
            <w:pPr>
              <w:jc w:val="center"/>
              <w:rPr>
                <w:sz w:val="20"/>
                <w:szCs w:val="20"/>
              </w:rPr>
            </w:pPr>
            <w:r>
              <w:rPr>
                <w:sz w:val="20"/>
                <w:szCs w:val="20"/>
              </w:rPr>
              <w:t xml:space="preserve">99/21                               22. октобар </w:t>
            </w:r>
          </w:p>
        </w:tc>
        <w:tc>
          <w:tcPr>
            <w:tcW w:w="1620" w:type="dxa"/>
            <w:shd w:val="clear" w:color="000000" w:fill="FFFFFF"/>
            <w:hideMark/>
          </w:tcPr>
          <w:p w14:paraId="096EA7E6"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52BCFA9"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2CCA8491" w14:textId="77777777" w:rsidR="003905AF" w:rsidRDefault="003905AF" w:rsidP="003905AF">
            <w:pPr>
              <w:jc w:val="center"/>
              <w:rPr>
                <w:sz w:val="20"/>
                <w:szCs w:val="20"/>
              </w:rPr>
            </w:pPr>
            <w:r>
              <w:rPr>
                <w:sz w:val="20"/>
                <w:szCs w:val="20"/>
              </w:rPr>
              <w:t>/</w:t>
            </w:r>
          </w:p>
        </w:tc>
      </w:tr>
      <w:tr w:rsidR="003905AF" w:rsidRPr="000F3395" w14:paraId="6649D850" w14:textId="77777777" w:rsidTr="00405CC5">
        <w:trPr>
          <w:trHeight w:val="3315"/>
          <w:jc w:val="center"/>
        </w:trPr>
        <w:tc>
          <w:tcPr>
            <w:tcW w:w="540" w:type="dxa"/>
            <w:shd w:val="clear" w:color="auto" w:fill="auto"/>
            <w:hideMark/>
          </w:tcPr>
          <w:p w14:paraId="402CE382"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66</w:t>
            </w:r>
          </w:p>
        </w:tc>
        <w:tc>
          <w:tcPr>
            <w:tcW w:w="2477" w:type="dxa"/>
            <w:shd w:val="clear" w:color="auto" w:fill="auto"/>
            <w:hideMark/>
          </w:tcPr>
          <w:p w14:paraId="1520D12A" w14:textId="77777777" w:rsidR="003905AF" w:rsidRDefault="003905AF" w:rsidP="003905AF">
            <w:pPr>
              <w:rPr>
                <w:color w:val="000000"/>
                <w:sz w:val="20"/>
                <w:szCs w:val="20"/>
              </w:rPr>
            </w:pPr>
            <w:r>
              <w:rPr>
                <w:color w:val="000000"/>
                <w:sz w:val="20"/>
                <w:szCs w:val="20"/>
              </w:rPr>
              <w:t>Усклађени највиши износи локалне комуналне таксе за држање моторних друмских и прикључних возила, осим пољопривредних возила и машина</w:t>
            </w:r>
          </w:p>
        </w:tc>
        <w:tc>
          <w:tcPr>
            <w:tcW w:w="3373" w:type="dxa"/>
            <w:shd w:val="clear" w:color="auto" w:fill="auto"/>
            <w:hideMark/>
          </w:tcPr>
          <w:p w14:paraId="2704F10E" w14:textId="77777777" w:rsidR="003905AF" w:rsidRDefault="003905AF" w:rsidP="003905AF">
            <w:pPr>
              <w:rPr>
                <w:color w:val="000000"/>
                <w:sz w:val="20"/>
                <w:szCs w:val="20"/>
              </w:rPr>
            </w:pPr>
            <w:r>
              <w:rPr>
                <w:color w:val="000000"/>
                <w:sz w:val="20"/>
                <w:szCs w:val="20"/>
              </w:rPr>
              <w:t>Члан 15в став 4. Закона о финансирању локалне самоуправе („Службени гласник РС”, бр. 62/06, 47/11, 93/12, 83/16, 104/16-др. закон и 95/18-др. закон).</w:t>
            </w:r>
          </w:p>
        </w:tc>
        <w:tc>
          <w:tcPr>
            <w:tcW w:w="2970" w:type="dxa"/>
            <w:shd w:val="clear" w:color="000000" w:fill="FFFFFF"/>
            <w:hideMark/>
          </w:tcPr>
          <w:p w14:paraId="03A073CA" w14:textId="77777777" w:rsidR="003905AF" w:rsidRDefault="003905AF" w:rsidP="00A76D31">
            <w:pPr>
              <w:rPr>
                <w:sz w:val="20"/>
                <w:szCs w:val="20"/>
              </w:rPr>
            </w:pPr>
            <w:r>
              <w:rPr>
                <w:sz w:val="20"/>
                <w:szCs w:val="20"/>
              </w:rPr>
              <w:t>Одредбом члана 15в Закона о финансирању локалне самоуправе прописано је да се највиши износи локалне комуналне таксе за држање моторних друмских и прикључних возила, осим пољопривредних возила и машина усклађују годишње, са годишњим индексом потрошачких цена који објављује републички орган надлежан за послове статистике.</w:t>
            </w:r>
          </w:p>
        </w:tc>
        <w:tc>
          <w:tcPr>
            <w:tcW w:w="1530" w:type="dxa"/>
            <w:shd w:val="clear" w:color="000000" w:fill="FFFFFF"/>
            <w:hideMark/>
          </w:tcPr>
          <w:p w14:paraId="3D86CDB9" w14:textId="77777777" w:rsidR="003905AF" w:rsidRDefault="003905AF" w:rsidP="003905AF">
            <w:pPr>
              <w:jc w:val="center"/>
              <w:rPr>
                <w:sz w:val="20"/>
                <w:szCs w:val="20"/>
              </w:rPr>
            </w:pPr>
            <w:r>
              <w:rPr>
                <w:sz w:val="20"/>
                <w:szCs w:val="20"/>
              </w:rPr>
              <w:t xml:space="preserve">99/21                           22. октобар  </w:t>
            </w:r>
          </w:p>
        </w:tc>
        <w:tc>
          <w:tcPr>
            <w:tcW w:w="1620" w:type="dxa"/>
            <w:shd w:val="clear" w:color="000000" w:fill="FFFFFF"/>
            <w:hideMark/>
          </w:tcPr>
          <w:p w14:paraId="778EF4AA" w14:textId="77777777" w:rsidR="003905AF" w:rsidRDefault="003905AF" w:rsidP="003905AF">
            <w:pPr>
              <w:jc w:val="center"/>
              <w:rPr>
                <w:b/>
                <w:bCs/>
                <w:sz w:val="20"/>
                <w:szCs w:val="20"/>
              </w:rPr>
            </w:pPr>
            <w:r>
              <w:rPr>
                <w:b/>
                <w:bCs/>
                <w:sz w:val="20"/>
                <w:szCs w:val="20"/>
              </w:rPr>
              <w:t>/</w:t>
            </w:r>
          </w:p>
        </w:tc>
        <w:tc>
          <w:tcPr>
            <w:tcW w:w="1080" w:type="dxa"/>
            <w:shd w:val="clear" w:color="000000" w:fill="FFFFFF"/>
            <w:hideMark/>
          </w:tcPr>
          <w:p w14:paraId="424D2262"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42CD090" w14:textId="77777777" w:rsidR="003905AF" w:rsidRDefault="003905AF" w:rsidP="003905AF">
            <w:pPr>
              <w:rPr>
                <w:sz w:val="20"/>
                <w:szCs w:val="20"/>
              </w:rPr>
            </w:pPr>
            <w:r>
              <w:rPr>
                <w:sz w:val="20"/>
                <w:szCs w:val="20"/>
              </w:rPr>
              <w:t xml:space="preserve">Усклађивање највиших износа локалне комуналне таксе за држање моторних друмских и прикључних возила, осим пољопривредних возила и машина са годишњим индексом потрошачких цена је неопходно како би се омогућило да се највиши износи ових такси утврђују на јединствен начин од стране свих јединица локалне самоуправе. </w:t>
            </w:r>
          </w:p>
        </w:tc>
      </w:tr>
      <w:tr w:rsidR="003905AF" w:rsidRPr="000F3395" w14:paraId="17BEE861" w14:textId="77777777" w:rsidTr="00405CC5">
        <w:trPr>
          <w:trHeight w:val="1914"/>
          <w:jc w:val="center"/>
        </w:trPr>
        <w:tc>
          <w:tcPr>
            <w:tcW w:w="540" w:type="dxa"/>
            <w:shd w:val="clear" w:color="auto" w:fill="auto"/>
            <w:hideMark/>
          </w:tcPr>
          <w:p w14:paraId="39FC5126" w14:textId="77777777" w:rsidR="003905AF" w:rsidRPr="000F3395" w:rsidRDefault="003905AF" w:rsidP="003905AF">
            <w:pPr>
              <w:jc w:val="center"/>
              <w:rPr>
                <w:sz w:val="20"/>
                <w:szCs w:val="20"/>
                <w:lang w:val="en-GB" w:eastAsia="en-GB"/>
              </w:rPr>
            </w:pPr>
            <w:r w:rsidRPr="000F3395">
              <w:rPr>
                <w:sz w:val="20"/>
                <w:szCs w:val="20"/>
                <w:lang w:val="en-GB" w:eastAsia="en-GB"/>
              </w:rPr>
              <w:t>67</w:t>
            </w:r>
          </w:p>
        </w:tc>
        <w:tc>
          <w:tcPr>
            <w:tcW w:w="2477" w:type="dxa"/>
            <w:shd w:val="clear" w:color="000000" w:fill="FFFFFF"/>
            <w:hideMark/>
          </w:tcPr>
          <w:p w14:paraId="1FC201B6" w14:textId="77777777" w:rsidR="003905AF" w:rsidRDefault="003905AF" w:rsidP="003905AF">
            <w:pPr>
              <w:rPr>
                <w:sz w:val="20"/>
                <w:szCs w:val="20"/>
              </w:rPr>
            </w:pPr>
            <w:r>
              <w:rPr>
                <w:sz w:val="20"/>
                <w:szCs w:val="20"/>
              </w:rPr>
              <w:t xml:space="preserve">Уредба о условима и критеријумима усклађености државне помоћи у облику накнаде за обављање услуга од општег економског интереса </w:t>
            </w:r>
          </w:p>
        </w:tc>
        <w:tc>
          <w:tcPr>
            <w:tcW w:w="3373" w:type="dxa"/>
            <w:shd w:val="clear" w:color="000000" w:fill="FFFFFF"/>
            <w:hideMark/>
          </w:tcPr>
          <w:p w14:paraId="70C873F6" w14:textId="77777777" w:rsidR="003905AF" w:rsidRDefault="003905AF" w:rsidP="003905AF">
            <w:pPr>
              <w:rPr>
                <w:sz w:val="20"/>
                <w:szCs w:val="20"/>
              </w:rPr>
            </w:pPr>
            <w:r>
              <w:rPr>
                <w:sz w:val="20"/>
                <w:szCs w:val="20"/>
              </w:rPr>
              <w:t>Члан 5. став 3. и члан 7. став 4. Закона о контроли државне помоћи („Службени гласник РС”, број 73/19) и члан 42. став 1.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5515A432" w14:textId="77777777" w:rsidR="003905AF" w:rsidRDefault="003905AF" w:rsidP="003905AF">
            <w:pPr>
              <w:rPr>
                <w:sz w:val="20"/>
                <w:szCs w:val="20"/>
              </w:rPr>
            </w:pPr>
            <w:r>
              <w:rPr>
                <w:sz w:val="20"/>
                <w:szCs w:val="20"/>
              </w:rPr>
              <w:t>Овом уредбом ближе се уређују услови и критеријуми усклађености државне помоћи која се додељује у облику накнаде учесницима на тржишту којима је поверено обављање услуга од општег економског интереса.</w:t>
            </w:r>
          </w:p>
        </w:tc>
        <w:tc>
          <w:tcPr>
            <w:tcW w:w="1530" w:type="dxa"/>
            <w:shd w:val="clear" w:color="000000" w:fill="FFFFFF"/>
            <w:hideMark/>
          </w:tcPr>
          <w:p w14:paraId="3A48E782" w14:textId="77777777" w:rsidR="003905AF" w:rsidRDefault="003905AF" w:rsidP="003905AF">
            <w:pPr>
              <w:jc w:val="center"/>
              <w:rPr>
                <w:sz w:val="20"/>
                <w:szCs w:val="20"/>
              </w:rPr>
            </w:pPr>
            <w:r>
              <w:rPr>
                <w:sz w:val="20"/>
                <w:szCs w:val="20"/>
              </w:rPr>
              <w:t xml:space="preserve">99/21                           22. октобар  </w:t>
            </w:r>
          </w:p>
        </w:tc>
        <w:tc>
          <w:tcPr>
            <w:tcW w:w="1620" w:type="dxa"/>
            <w:shd w:val="clear" w:color="000000" w:fill="FFFFFF"/>
            <w:hideMark/>
          </w:tcPr>
          <w:p w14:paraId="19E63BCC"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090C538"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3CEAD374" w14:textId="77777777" w:rsidR="003905AF" w:rsidRDefault="003905AF" w:rsidP="003905AF">
            <w:pPr>
              <w:jc w:val="center"/>
              <w:rPr>
                <w:sz w:val="20"/>
                <w:szCs w:val="20"/>
              </w:rPr>
            </w:pPr>
            <w:r>
              <w:rPr>
                <w:sz w:val="20"/>
                <w:szCs w:val="20"/>
              </w:rPr>
              <w:t>/</w:t>
            </w:r>
          </w:p>
        </w:tc>
      </w:tr>
      <w:tr w:rsidR="003905AF" w:rsidRPr="000F3395" w14:paraId="12F2B378" w14:textId="77777777" w:rsidTr="00405CC5">
        <w:trPr>
          <w:trHeight w:val="2805"/>
          <w:jc w:val="center"/>
        </w:trPr>
        <w:tc>
          <w:tcPr>
            <w:tcW w:w="540" w:type="dxa"/>
            <w:shd w:val="clear" w:color="auto" w:fill="auto"/>
            <w:hideMark/>
          </w:tcPr>
          <w:p w14:paraId="11E57F8C" w14:textId="77777777" w:rsidR="003905AF" w:rsidRPr="000F3395" w:rsidRDefault="003905AF" w:rsidP="003905AF">
            <w:pPr>
              <w:jc w:val="center"/>
              <w:rPr>
                <w:sz w:val="20"/>
                <w:szCs w:val="20"/>
                <w:lang w:val="en-GB" w:eastAsia="en-GB"/>
              </w:rPr>
            </w:pPr>
            <w:r w:rsidRPr="000F3395">
              <w:rPr>
                <w:sz w:val="20"/>
                <w:szCs w:val="20"/>
                <w:lang w:val="en-GB" w:eastAsia="en-GB"/>
              </w:rPr>
              <w:t>68</w:t>
            </w:r>
          </w:p>
        </w:tc>
        <w:tc>
          <w:tcPr>
            <w:tcW w:w="2477" w:type="dxa"/>
            <w:shd w:val="clear" w:color="auto" w:fill="auto"/>
            <w:hideMark/>
          </w:tcPr>
          <w:p w14:paraId="2C5ADB14" w14:textId="77777777" w:rsidR="003905AF" w:rsidRDefault="003905AF" w:rsidP="003905AF">
            <w:pPr>
              <w:rPr>
                <w:color w:val="000000"/>
                <w:sz w:val="20"/>
                <w:szCs w:val="20"/>
              </w:rPr>
            </w:pPr>
            <w:r>
              <w:rPr>
                <w:color w:val="000000"/>
                <w:sz w:val="20"/>
                <w:szCs w:val="20"/>
              </w:rPr>
              <w:t>Ревидирана Фискална стратегија за 2022. годину са пројекцијама за 2023. и 2024. годину</w:t>
            </w:r>
          </w:p>
        </w:tc>
        <w:tc>
          <w:tcPr>
            <w:tcW w:w="3373" w:type="dxa"/>
            <w:shd w:val="clear" w:color="auto" w:fill="auto"/>
            <w:hideMark/>
          </w:tcPr>
          <w:p w14:paraId="3493511A" w14:textId="77777777" w:rsidR="003905AF" w:rsidRDefault="003905AF" w:rsidP="003905AF">
            <w:pPr>
              <w:rPr>
                <w:color w:val="000000"/>
                <w:sz w:val="20"/>
                <w:szCs w:val="20"/>
              </w:rPr>
            </w:pPr>
            <w:r>
              <w:rPr>
                <w:color w:val="000000"/>
                <w:sz w:val="20"/>
                <w:szCs w:val="20"/>
              </w:rPr>
              <w:t>Члан 27в став 1. и Члан 31. став 1. тачка 1) подтач. (13) и (14) Закона о буџетском систему („Службени гласник РС”, бр. 54/09, 73/10, 101/10, 101/11, 93/12, 62/13, 63/13 – исправка, 108/13, 142/14, 68/15 – др. закон, 103/15, 99/16, 113/17, 95/18, 31/19, 72/19 и 149/20).</w:t>
            </w:r>
          </w:p>
        </w:tc>
        <w:tc>
          <w:tcPr>
            <w:tcW w:w="2970" w:type="dxa"/>
            <w:shd w:val="clear" w:color="000000" w:fill="FFFFFF"/>
            <w:hideMark/>
          </w:tcPr>
          <w:p w14:paraId="129B2D30" w14:textId="77777777" w:rsidR="003905AF" w:rsidRDefault="003905AF" w:rsidP="003905AF">
            <w:pPr>
              <w:rPr>
                <w:sz w:val="20"/>
                <w:szCs w:val="20"/>
              </w:rPr>
            </w:pPr>
            <w:r>
              <w:rPr>
                <w:sz w:val="20"/>
                <w:szCs w:val="20"/>
              </w:rPr>
              <w:t>Фискалном стратегијом утврђујују се краткорочни и средњорочни циљеви фискалне политике за три узастопне фискалне године. Фискална стратегија садржи средњорочне пројекције макроекономских и фискалних агрегата и индикатора, ризике за њихово остварење, смернице и циљеве економске и фискалне политике за средњорочни период, консолидовани буџет општег нивоа државе, фискалне ризике, стратегију управљања јавним дугом итд.</w:t>
            </w:r>
          </w:p>
        </w:tc>
        <w:tc>
          <w:tcPr>
            <w:tcW w:w="1530" w:type="dxa"/>
            <w:shd w:val="clear" w:color="000000" w:fill="FFFFFF"/>
            <w:hideMark/>
          </w:tcPr>
          <w:p w14:paraId="66213CA3" w14:textId="77777777" w:rsidR="003905AF" w:rsidRDefault="003905AF" w:rsidP="003905AF">
            <w:pPr>
              <w:jc w:val="center"/>
              <w:rPr>
                <w:sz w:val="20"/>
                <w:szCs w:val="20"/>
              </w:rPr>
            </w:pPr>
            <w:r>
              <w:rPr>
                <w:sz w:val="20"/>
                <w:szCs w:val="20"/>
              </w:rPr>
              <w:t xml:space="preserve">106/21                            9. новембар </w:t>
            </w:r>
          </w:p>
        </w:tc>
        <w:tc>
          <w:tcPr>
            <w:tcW w:w="1620" w:type="dxa"/>
            <w:shd w:val="clear" w:color="000000" w:fill="FFFFFF"/>
            <w:hideMark/>
          </w:tcPr>
          <w:p w14:paraId="24202DE1"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018CE377"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14FEEDBA" w14:textId="77777777" w:rsidR="003905AF" w:rsidRDefault="003905AF" w:rsidP="003905AF">
            <w:pPr>
              <w:jc w:val="center"/>
              <w:rPr>
                <w:sz w:val="20"/>
                <w:szCs w:val="20"/>
              </w:rPr>
            </w:pPr>
            <w:r>
              <w:rPr>
                <w:sz w:val="20"/>
                <w:szCs w:val="20"/>
              </w:rPr>
              <w:t>/</w:t>
            </w:r>
          </w:p>
        </w:tc>
      </w:tr>
      <w:tr w:rsidR="003905AF" w:rsidRPr="000F3395" w14:paraId="17FB5392" w14:textId="77777777" w:rsidTr="00405CC5">
        <w:trPr>
          <w:trHeight w:val="3410"/>
          <w:jc w:val="center"/>
        </w:trPr>
        <w:tc>
          <w:tcPr>
            <w:tcW w:w="540" w:type="dxa"/>
            <w:shd w:val="clear" w:color="auto" w:fill="auto"/>
            <w:hideMark/>
          </w:tcPr>
          <w:p w14:paraId="03DBB8BC"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69</w:t>
            </w:r>
          </w:p>
        </w:tc>
        <w:tc>
          <w:tcPr>
            <w:tcW w:w="2477" w:type="dxa"/>
            <w:shd w:val="clear" w:color="auto" w:fill="auto"/>
            <w:hideMark/>
          </w:tcPr>
          <w:p w14:paraId="1F4AAD9F" w14:textId="77777777" w:rsidR="003905AF" w:rsidRDefault="003905AF" w:rsidP="003905AF">
            <w:pPr>
              <w:rPr>
                <w:color w:val="000000"/>
                <w:sz w:val="20"/>
                <w:szCs w:val="20"/>
              </w:rPr>
            </w:pPr>
            <w:r>
              <w:rPr>
                <w:color w:val="000000"/>
                <w:sz w:val="20"/>
                <w:szCs w:val="20"/>
              </w:rPr>
              <w:t>Одлука о образовању Комисије за примену Међународних рачуноводствених стандарда за јавни сектор</w:t>
            </w:r>
          </w:p>
        </w:tc>
        <w:tc>
          <w:tcPr>
            <w:tcW w:w="3373" w:type="dxa"/>
            <w:shd w:val="clear" w:color="auto" w:fill="auto"/>
            <w:hideMark/>
          </w:tcPr>
          <w:p w14:paraId="0EF37A21" w14:textId="77777777" w:rsidR="003905AF" w:rsidRDefault="003905AF" w:rsidP="007F1555">
            <w:pPr>
              <w:rPr>
                <w:color w:val="000000"/>
                <w:sz w:val="20"/>
                <w:szCs w:val="20"/>
              </w:rPr>
            </w:pPr>
            <w:r>
              <w:rPr>
                <w:color w:val="000000"/>
                <w:sz w:val="20"/>
                <w:szCs w:val="20"/>
              </w:rPr>
              <w:t xml:space="preserve">Члан 75а Закона о буџетском систему („Службени гласник РС”, бр. 54/09, 73/10, 101/10, 101/11, 93/12, 62/13, 63/13-исправка, 108/13, 142/14, 68/15-др. закон, 103/15, 99/16, 113/17, 95/18, 31/19, 72/19 и 149/20) и </w:t>
            </w:r>
            <w:r w:rsidR="007F1555">
              <w:rPr>
                <w:color w:val="000000"/>
                <w:sz w:val="20"/>
                <w:szCs w:val="20"/>
                <w:lang w:val="sr-Cyrl-RS"/>
              </w:rPr>
              <w:t>ч</w:t>
            </w:r>
            <w:r>
              <w:rPr>
                <w:color w:val="000000"/>
                <w:sz w:val="20"/>
                <w:szCs w:val="20"/>
              </w:rPr>
              <w:t>лан 43. став 1. Закона о Влади („Службени гласник РС”, бр. 55/05, 71/05-исправка, 101/07, 65/08, 16/11, 68/12-УС, 72/12, 7/14-УС, 44/14 и 30/18-др. закон).</w:t>
            </w:r>
          </w:p>
        </w:tc>
        <w:tc>
          <w:tcPr>
            <w:tcW w:w="2970" w:type="dxa"/>
            <w:shd w:val="clear" w:color="000000" w:fill="FFFFFF"/>
            <w:noWrap/>
            <w:hideMark/>
          </w:tcPr>
          <w:p w14:paraId="2DA0F927" w14:textId="77777777" w:rsidR="003905AF" w:rsidRPr="00EA7605" w:rsidRDefault="003905AF" w:rsidP="003905AF">
            <w:pPr>
              <w:rPr>
                <w:sz w:val="20"/>
                <w:szCs w:val="20"/>
                <w:lang w:val="sr-Cyrl-RS"/>
              </w:rPr>
            </w:pPr>
            <w:r>
              <w:rPr>
                <w:sz w:val="20"/>
                <w:szCs w:val="20"/>
              </w:rPr>
              <w:t>Програмом реформе управљања јавним финансијама 2021-2025. године („Службени гласник РС”, број 70/21), у оквиру Посебног циља 5 - Унапређено рачуноводство у јавно</w:t>
            </w:r>
            <w:r w:rsidR="00EA7605">
              <w:rPr>
                <w:sz w:val="20"/>
                <w:szCs w:val="20"/>
              </w:rPr>
              <w:t xml:space="preserve">м сектору применом међународних </w:t>
            </w:r>
            <w:r>
              <w:rPr>
                <w:sz w:val="20"/>
                <w:szCs w:val="20"/>
              </w:rPr>
              <w:t>рачуноводствених стандарда за јавни сектор, предвиђена .је активност 5.1.2. Припремне активности за формирање Комисије з апримену међународних рачуноводствених стандарда за јавни сектор, за коју је као рок завршетка активности наведен IV квартал 2021. године</w:t>
            </w:r>
            <w:r w:rsidR="00EA7605">
              <w:rPr>
                <w:sz w:val="20"/>
                <w:szCs w:val="20"/>
                <w:lang w:val="sr-Cyrl-RS"/>
              </w:rPr>
              <w:t>.</w:t>
            </w:r>
          </w:p>
        </w:tc>
        <w:tc>
          <w:tcPr>
            <w:tcW w:w="1530" w:type="dxa"/>
            <w:shd w:val="clear" w:color="000000" w:fill="FFFFFF"/>
            <w:hideMark/>
          </w:tcPr>
          <w:p w14:paraId="13830EFF" w14:textId="77777777" w:rsidR="003905AF" w:rsidRDefault="003905AF" w:rsidP="003905AF">
            <w:pPr>
              <w:jc w:val="center"/>
              <w:rPr>
                <w:sz w:val="20"/>
                <w:szCs w:val="20"/>
              </w:rPr>
            </w:pPr>
            <w:r>
              <w:rPr>
                <w:sz w:val="20"/>
                <w:szCs w:val="20"/>
              </w:rPr>
              <w:t xml:space="preserve">107/21                        12. новембар </w:t>
            </w:r>
          </w:p>
        </w:tc>
        <w:tc>
          <w:tcPr>
            <w:tcW w:w="1620" w:type="dxa"/>
            <w:shd w:val="clear" w:color="000000" w:fill="FFFFFF"/>
            <w:hideMark/>
          </w:tcPr>
          <w:p w14:paraId="25E302D9"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0F1157D"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0BD225A8" w14:textId="77777777" w:rsidR="003905AF" w:rsidRDefault="003905AF" w:rsidP="003905AF">
            <w:pPr>
              <w:rPr>
                <w:sz w:val="20"/>
                <w:szCs w:val="20"/>
              </w:rPr>
            </w:pPr>
            <w:r>
              <w:rPr>
                <w:sz w:val="20"/>
                <w:szCs w:val="20"/>
              </w:rPr>
              <w:t>Потреба за доношењем  одлуке настала је након усвајања плана рада.</w:t>
            </w:r>
          </w:p>
        </w:tc>
      </w:tr>
      <w:tr w:rsidR="003905AF" w:rsidRPr="000F3395" w14:paraId="2639A6C7" w14:textId="77777777" w:rsidTr="00405CC5">
        <w:trPr>
          <w:trHeight w:val="3925"/>
          <w:jc w:val="center"/>
        </w:trPr>
        <w:tc>
          <w:tcPr>
            <w:tcW w:w="540" w:type="dxa"/>
            <w:shd w:val="clear" w:color="auto" w:fill="auto"/>
            <w:hideMark/>
          </w:tcPr>
          <w:p w14:paraId="1FC1C658" w14:textId="77777777" w:rsidR="003905AF" w:rsidRPr="000F3395" w:rsidRDefault="003905AF" w:rsidP="003905AF">
            <w:pPr>
              <w:jc w:val="center"/>
              <w:rPr>
                <w:sz w:val="20"/>
                <w:szCs w:val="20"/>
                <w:lang w:val="en-GB" w:eastAsia="en-GB"/>
              </w:rPr>
            </w:pPr>
            <w:r w:rsidRPr="000F3395">
              <w:rPr>
                <w:sz w:val="20"/>
                <w:szCs w:val="20"/>
                <w:lang w:val="en-GB" w:eastAsia="en-GB"/>
              </w:rPr>
              <w:t>70</w:t>
            </w:r>
          </w:p>
        </w:tc>
        <w:tc>
          <w:tcPr>
            <w:tcW w:w="2477" w:type="dxa"/>
            <w:shd w:val="clear" w:color="000000" w:fill="FFFFFF"/>
            <w:hideMark/>
          </w:tcPr>
          <w:p w14:paraId="67E2E5EF" w14:textId="77777777" w:rsidR="003905AF" w:rsidRDefault="003905AF" w:rsidP="003905AF">
            <w:pPr>
              <w:spacing w:after="240"/>
              <w:rPr>
                <w:sz w:val="20"/>
                <w:szCs w:val="20"/>
              </w:rPr>
            </w:pPr>
            <w:r>
              <w:rPr>
                <w:sz w:val="20"/>
                <w:szCs w:val="20"/>
              </w:rPr>
              <w:t>Уредба о изменама и допунама Уредбе о одређивању делатности код чијег обављања не постоји обавеза евидентирања промета на мало преко електронског фискалног уређаја</w:t>
            </w:r>
          </w:p>
        </w:tc>
        <w:tc>
          <w:tcPr>
            <w:tcW w:w="3373" w:type="dxa"/>
            <w:shd w:val="clear" w:color="000000" w:fill="FFFFFF"/>
            <w:hideMark/>
          </w:tcPr>
          <w:p w14:paraId="069C00B8" w14:textId="77777777" w:rsidR="003905AF" w:rsidRDefault="003905AF" w:rsidP="003905AF">
            <w:pPr>
              <w:rPr>
                <w:sz w:val="20"/>
                <w:szCs w:val="20"/>
              </w:rPr>
            </w:pPr>
            <w:r>
              <w:rPr>
                <w:sz w:val="20"/>
                <w:szCs w:val="20"/>
              </w:rPr>
              <w:t>Члан 4. став 3. Закона о фискализацији ("Службени гласник РС", бр. 153/20 и 96/21).</w:t>
            </w:r>
          </w:p>
        </w:tc>
        <w:tc>
          <w:tcPr>
            <w:tcW w:w="2970" w:type="dxa"/>
            <w:shd w:val="clear" w:color="000000" w:fill="FFFFFF"/>
            <w:hideMark/>
          </w:tcPr>
          <w:p w14:paraId="29D44A71" w14:textId="77777777" w:rsidR="003905AF" w:rsidRDefault="003905AF" w:rsidP="00EA7605">
            <w:pPr>
              <w:spacing w:after="240"/>
              <w:rPr>
                <w:sz w:val="20"/>
                <w:szCs w:val="20"/>
              </w:rPr>
            </w:pPr>
            <w:r>
              <w:rPr>
                <w:sz w:val="20"/>
                <w:szCs w:val="20"/>
              </w:rPr>
              <w:t>Овом уредбом одређују се делатности код чијег обављања, полазећи од техничких и функционалних карактеристика електронских фискалних уређаја и специфичности обављања тих делатности, не постоји обавеза евидентирања промета добара и услуга на мало (у даљем тексту: - промет на мало) и примљених аванса за промет на мало преко електронског фискалног уређаја из члана 4. став. 2. Закона о фискализацији („Службени гласник РС</w:t>
            </w:r>
            <w:r w:rsidR="00EA7605">
              <w:rPr>
                <w:sz w:val="20"/>
                <w:szCs w:val="20"/>
              </w:rPr>
              <w:t>”</w:t>
            </w:r>
            <w:r>
              <w:rPr>
                <w:sz w:val="20"/>
                <w:szCs w:val="20"/>
              </w:rPr>
              <w:t>, бр. 153/20 и 96/21).</w:t>
            </w:r>
          </w:p>
        </w:tc>
        <w:tc>
          <w:tcPr>
            <w:tcW w:w="1530" w:type="dxa"/>
            <w:shd w:val="clear" w:color="000000" w:fill="FFFFFF"/>
            <w:hideMark/>
          </w:tcPr>
          <w:p w14:paraId="5038A259" w14:textId="77777777" w:rsidR="003905AF" w:rsidRDefault="003905AF" w:rsidP="003905AF">
            <w:pPr>
              <w:jc w:val="center"/>
              <w:rPr>
                <w:sz w:val="20"/>
                <w:szCs w:val="20"/>
              </w:rPr>
            </w:pPr>
            <w:r>
              <w:rPr>
                <w:sz w:val="20"/>
                <w:szCs w:val="20"/>
              </w:rPr>
              <w:t xml:space="preserve">117/21                          03. децембар </w:t>
            </w:r>
          </w:p>
        </w:tc>
        <w:tc>
          <w:tcPr>
            <w:tcW w:w="1620" w:type="dxa"/>
            <w:shd w:val="clear" w:color="000000" w:fill="FFFFFF"/>
            <w:hideMark/>
          </w:tcPr>
          <w:p w14:paraId="27B90D3F"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013DE65C"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3EBAFAF0" w14:textId="77777777" w:rsidR="003905AF" w:rsidRDefault="003905AF" w:rsidP="003905AF">
            <w:pPr>
              <w:jc w:val="center"/>
              <w:rPr>
                <w:sz w:val="20"/>
                <w:szCs w:val="20"/>
              </w:rPr>
            </w:pPr>
            <w:r>
              <w:rPr>
                <w:sz w:val="20"/>
                <w:szCs w:val="20"/>
              </w:rPr>
              <w:t>/</w:t>
            </w:r>
          </w:p>
        </w:tc>
      </w:tr>
      <w:tr w:rsidR="003905AF" w:rsidRPr="000F3395" w14:paraId="770F5DEE" w14:textId="77777777" w:rsidTr="00405CC5">
        <w:trPr>
          <w:trHeight w:val="260"/>
          <w:jc w:val="center"/>
        </w:trPr>
        <w:tc>
          <w:tcPr>
            <w:tcW w:w="540" w:type="dxa"/>
            <w:shd w:val="clear" w:color="000000" w:fill="FFFFFF"/>
            <w:hideMark/>
          </w:tcPr>
          <w:p w14:paraId="0CBFDA37" w14:textId="77777777" w:rsidR="003905AF" w:rsidRPr="000F3395" w:rsidRDefault="003905AF" w:rsidP="003905AF">
            <w:pPr>
              <w:jc w:val="center"/>
              <w:rPr>
                <w:sz w:val="20"/>
                <w:szCs w:val="20"/>
                <w:lang w:val="en-GB" w:eastAsia="en-GB"/>
              </w:rPr>
            </w:pPr>
            <w:r w:rsidRPr="000F3395">
              <w:rPr>
                <w:sz w:val="20"/>
                <w:szCs w:val="20"/>
                <w:lang w:val="en-GB" w:eastAsia="en-GB"/>
              </w:rPr>
              <w:t>71</w:t>
            </w:r>
          </w:p>
        </w:tc>
        <w:tc>
          <w:tcPr>
            <w:tcW w:w="2477" w:type="dxa"/>
            <w:shd w:val="clear" w:color="auto" w:fill="auto"/>
            <w:hideMark/>
          </w:tcPr>
          <w:p w14:paraId="3723331E" w14:textId="77777777" w:rsidR="003905AF" w:rsidRDefault="003905AF" w:rsidP="003905AF">
            <w:pPr>
              <w:rPr>
                <w:color w:val="000000"/>
                <w:sz w:val="20"/>
                <w:szCs w:val="20"/>
              </w:rPr>
            </w:pPr>
            <w:r>
              <w:rPr>
                <w:color w:val="000000"/>
                <w:sz w:val="20"/>
                <w:szCs w:val="20"/>
              </w:rPr>
              <w:t>Уредба о усклађивању номенклатуре Царинске тарифе за 2022. годину</w:t>
            </w:r>
          </w:p>
        </w:tc>
        <w:tc>
          <w:tcPr>
            <w:tcW w:w="3373" w:type="dxa"/>
            <w:shd w:val="clear" w:color="auto" w:fill="auto"/>
            <w:hideMark/>
          </w:tcPr>
          <w:p w14:paraId="5C6CD625" w14:textId="77777777" w:rsidR="003905AF" w:rsidRDefault="003905AF" w:rsidP="003905AF">
            <w:pPr>
              <w:rPr>
                <w:color w:val="000000"/>
                <w:sz w:val="20"/>
                <w:szCs w:val="20"/>
              </w:rPr>
            </w:pPr>
            <w:r>
              <w:rPr>
                <w:color w:val="000000"/>
                <w:sz w:val="20"/>
                <w:szCs w:val="20"/>
              </w:rPr>
              <w:t>Члан 3. став 8. Закона о Царинској тарифи („Службени гласник РС”, бр. 62/05, 61/07, 5/09, 95/18 - др.закон и 91/19).</w:t>
            </w:r>
          </w:p>
        </w:tc>
        <w:tc>
          <w:tcPr>
            <w:tcW w:w="2970" w:type="dxa"/>
            <w:shd w:val="clear" w:color="000000" w:fill="FFFFFF"/>
            <w:hideMark/>
          </w:tcPr>
          <w:p w14:paraId="566037E2" w14:textId="77777777" w:rsidR="003905AF" w:rsidRDefault="003905AF" w:rsidP="003905AF">
            <w:pPr>
              <w:rPr>
                <w:sz w:val="20"/>
                <w:szCs w:val="20"/>
              </w:rPr>
            </w:pPr>
            <w:r>
              <w:rPr>
                <w:sz w:val="20"/>
                <w:szCs w:val="20"/>
              </w:rPr>
              <w:t>Ради усклађивања са Комбинованом номенклатуром ЕУ за 2022. годину.</w:t>
            </w:r>
          </w:p>
        </w:tc>
        <w:tc>
          <w:tcPr>
            <w:tcW w:w="1530" w:type="dxa"/>
            <w:shd w:val="clear" w:color="000000" w:fill="FFFFFF"/>
            <w:hideMark/>
          </w:tcPr>
          <w:p w14:paraId="444CCF43" w14:textId="77777777" w:rsidR="003905AF" w:rsidRDefault="003905AF" w:rsidP="003905AF">
            <w:pPr>
              <w:jc w:val="center"/>
              <w:rPr>
                <w:sz w:val="20"/>
                <w:szCs w:val="20"/>
              </w:rPr>
            </w:pPr>
            <w:r>
              <w:rPr>
                <w:sz w:val="20"/>
                <w:szCs w:val="20"/>
              </w:rPr>
              <w:t xml:space="preserve">121/21                        13. децембар </w:t>
            </w:r>
          </w:p>
        </w:tc>
        <w:tc>
          <w:tcPr>
            <w:tcW w:w="1620" w:type="dxa"/>
            <w:shd w:val="clear" w:color="000000" w:fill="FFFFFF"/>
            <w:hideMark/>
          </w:tcPr>
          <w:p w14:paraId="51B82856" w14:textId="77777777" w:rsidR="003905AF" w:rsidRDefault="003905AF" w:rsidP="003905AF">
            <w:pPr>
              <w:jc w:val="center"/>
              <w:rPr>
                <w:sz w:val="20"/>
                <w:szCs w:val="20"/>
              </w:rPr>
            </w:pPr>
            <w:r>
              <w:rPr>
                <w:sz w:val="20"/>
                <w:szCs w:val="20"/>
              </w:rPr>
              <w:t>НПАА</w:t>
            </w:r>
          </w:p>
        </w:tc>
        <w:tc>
          <w:tcPr>
            <w:tcW w:w="1080" w:type="dxa"/>
            <w:shd w:val="clear" w:color="000000" w:fill="FFFFFF"/>
            <w:hideMark/>
          </w:tcPr>
          <w:p w14:paraId="20F053C5"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3ECA6EF4" w14:textId="77777777" w:rsidR="003905AF" w:rsidRDefault="003905AF" w:rsidP="003905AF">
            <w:pPr>
              <w:jc w:val="center"/>
              <w:rPr>
                <w:sz w:val="20"/>
                <w:szCs w:val="20"/>
              </w:rPr>
            </w:pPr>
            <w:r>
              <w:rPr>
                <w:sz w:val="20"/>
                <w:szCs w:val="20"/>
              </w:rPr>
              <w:t>/</w:t>
            </w:r>
          </w:p>
        </w:tc>
      </w:tr>
      <w:tr w:rsidR="003905AF" w:rsidRPr="000F3395" w14:paraId="13415093" w14:textId="77777777" w:rsidTr="00405CC5">
        <w:trPr>
          <w:trHeight w:val="2421"/>
          <w:jc w:val="center"/>
        </w:trPr>
        <w:tc>
          <w:tcPr>
            <w:tcW w:w="540" w:type="dxa"/>
            <w:shd w:val="clear" w:color="auto" w:fill="auto"/>
            <w:hideMark/>
          </w:tcPr>
          <w:p w14:paraId="239364C1"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72</w:t>
            </w:r>
          </w:p>
        </w:tc>
        <w:tc>
          <w:tcPr>
            <w:tcW w:w="2477" w:type="dxa"/>
            <w:shd w:val="clear" w:color="auto" w:fill="auto"/>
            <w:hideMark/>
          </w:tcPr>
          <w:p w14:paraId="688D0C2A" w14:textId="77777777" w:rsidR="003905AF" w:rsidRDefault="003905AF" w:rsidP="003905AF">
            <w:pPr>
              <w:rPr>
                <w:color w:val="000000"/>
                <w:sz w:val="20"/>
                <w:szCs w:val="20"/>
              </w:rPr>
            </w:pPr>
            <w:r>
              <w:rPr>
                <w:color w:val="000000"/>
                <w:sz w:val="20"/>
                <w:szCs w:val="20"/>
              </w:rPr>
              <w:t>Акциони план за период 2021 - 2023. године за спровођење Стратегије за развој тржишта капитала за период од 2021. до 2026. године</w:t>
            </w:r>
          </w:p>
        </w:tc>
        <w:tc>
          <w:tcPr>
            <w:tcW w:w="3373" w:type="dxa"/>
            <w:shd w:val="clear" w:color="auto" w:fill="auto"/>
            <w:hideMark/>
          </w:tcPr>
          <w:p w14:paraId="06188F1D" w14:textId="77777777" w:rsidR="003905AF" w:rsidRDefault="003905AF" w:rsidP="003905AF">
            <w:pPr>
              <w:rPr>
                <w:color w:val="000000"/>
                <w:sz w:val="20"/>
                <w:szCs w:val="20"/>
              </w:rPr>
            </w:pPr>
            <w:r>
              <w:rPr>
                <w:color w:val="000000"/>
                <w:sz w:val="20"/>
                <w:szCs w:val="20"/>
              </w:rPr>
              <w:t>Члан 38. став 1. Закона о планском систему Републике Србије („Службени гласник РС”, број 30/18).</w:t>
            </w:r>
          </w:p>
        </w:tc>
        <w:tc>
          <w:tcPr>
            <w:tcW w:w="2970" w:type="dxa"/>
            <w:shd w:val="clear" w:color="000000" w:fill="FFFFFF"/>
            <w:hideMark/>
          </w:tcPr>
          <w:p w14:paraId="7736F591" w14:textId="77777777" w:rsidR="003905AF" w:rsidRDefault="003905AF" w:rsidP="003905AF">
            <w:pPr>
              <w:rPr>
                <w:sz w:val="20"/>
                <w:szCs w:val="20"/>
              </w:rPr>
            </w:pPr>
            <w:r>
              <w:rPr>
                <w:sz w:val="20"/>
                <w:szCs w:val="20"/>
              </w:rPr>
              <w:t xml:space="preserve">Акционим планом се прецизније уређују мере и активности за спровођење Стратегије за развој тржишта капитала у периоду од 2021. до 2023. године. </w:t>
            </w:r>
          </w:p>
        </w:tc>
        <w:tc>
          <w:tcPr>
            <w:tcW w:w="1530" w:type="dxa"/>
            <w:shd w:val="clear" w:color="000000" w:fill="FFFFFF"/>
            <w:hideMark/>
          </w:tcPr>
          <w:p w14:paraId="1277B80F" w14:textId="77777777" w:rsidR="003905AF" w:rsidRDefault="003905AF" w:rsidP="003905AF">
            <w:pPr>
              <w:jc w:val="center"/>
              <w:rPr>
                <w:sz w:val="20"/>
                <w:szCs w:val="20"/>
              </w:rPr>
            </w:pPr>
            <w:r>
              <w:rPr>
                <w:sz w:val="20"/>
                <w:szCs w:val="20"/>
              </w:rPr>
              <w:t xml:space="preserve">118/21                          9. децембар </w:t>
            </w:r>
          </w:p>
        </w:tc>
        <w:tc>
          <w:tcPr>
            <w:tcW w:w="1620" w:type="dxa"/>
            <w:shd w:val="clear" w:color="000000" w:fill="FFFFFF"/>
            <w:hideMark/>
          </w:tcPr>
          <w:p w14:paraId="15DCDF02"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564151C"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7B8AB4A6" w14:textId="77777777" w:rsidR="003905AF" w:rsidRDefault="003905AF" w:rsidP="003905AF">
            <w:pPr>
              <w:rPr>
                <w:sz w:val="20"/>
                <w:szCs w:val="20"/>
              </w:rPr>
            </w:pPr>
            <w:r>
              <w:rPr>
                <w:sz w:val="20"/>
                <w:szCs w:val="20"/>
              </w:rPr>
              <w:t>Акциони план за спровођење Стратегије за развој тржишта капитала има за циљ пружање подршке одрживом економском расту, као и повећању националне конкурентности кроз добро функционално тржиште капитала.</w:t>
            </w:r>
          </w:p>
        </w:tc>
      </w:tr>
      <w:tr w:rsidR="003905AF" w:rsidRPr="000F3395" w14:paraId="27FB90B2" w14:textId="77777777" w:rsidTr="00405CC5">
        <w:trPr>
          <w:trHeight w:val="350"/>
          <w:jc w:val="center"/>
        </w:trPr>
        <w:tc>
          <w:tcPr>
            <w:tcW w:w="540" w:type="dxa"/>
            <w:shd w:val="clear" w:color="auto" w:fill="auto"/>
            <w:hideMark/>
          </w:tcPr>
          <w:p w14:paraId="4BBCCC14" w14:textId="77777777" w:rsidR="003905AF" w:rsidRPr="000F3395" w:rsidRDefault="003905AF" w:rsidP="003905AF">
            <w:pPr>
              <w:jc w:val="center"/>
              <w:rPr>
                <w:sz w:val="20"/>
                <w:szCs w:val="20"/>
                <w:lang w:val="en-GB" w:eastAsia="en-GB"/>
              </w:rPr>
            </w:pPr>
            <w:r w:rsidRPr="000F3395">
              <w:rPr>
                <w:sz w:val="20"/>
                <w:szCs w:val="20"/>
                <w:lang w:val="en-GB" w:eastAsia="en-GB"/>
              </w:rPr>
              <w:t>73</w:t>
            </w:r>
          </w:p>
        </w:tc>
        <w:tc>
          <w:tcPr>
            <w:tcW w:w="2477" w:type="dxa"/>
            <w:shd w:val="clear" w:color="auto" w:fill="auto"/>
            <w:hideMark/>
          </w:tcPr>
          <w:p w14:paraId="24EDE958" w14:textId="77777777" w:rsidR="003905AF" w:rsidRDefault="003905AF" w:rsidP="003905AF">
            <w:pPr>
              <w:rPr>
                <w:color w:val="000000"/>
                <w:sz w:val="20"/>
                <w:szCs w:val="20"/>
              </w:rPr>
            </w:pPr>
            <w:r>
              <w:rPr>
                <w:color w:val="000000"/>
                <w:sz w:val="20"/>
                <w:szCs w:val="20"/>
              </w:rPr>
              <w:t>Уредба о измени Уредбе о условима и критеријумима усклађености државне помоћи ради отклањања штетних последица проузрокованих епидемијом заразне болести COVID-19</w:t>
            </w:r>
          </w:p>
        </w:tc>
        <w:tc>
          <w:tcPr>
            <w:tcW w:w="3373" w:type="dxa"/>
            <w:shd w:val="clear" w:color="auto" w:fill="auto"/>
            <w:hideMark/>
          </w:tcPr>
          <w:p w14:paraId="561D92C9" w14:textId="77777777" w:rsidR="003905AF" w:rsidRDefault="003905AF" w:rsidP="007F1555">
            <w:pPr>
              <w:rPr>
                <w:color w:val="000000"/>
                <w:sz w:val="20"/>
                <w:szCs w:val="20"/>
              </w:rPr>
            </w:pPr>
            <w:r>
              <w:rPr>
                <w:color w:val="000000"/>
                <w:sz w:val="20"/>
                <w:szCs w:val="20"/>
              </w:rPr>
              <w:t xml:space="preserve">Члан 5. став 3. и Члан 7. став 4. Закона о контроли државне помоћи („Службени гласник РС”, број 73/19) и </w:t>
            </w:r>
            <w:r w:rsidR="007F1555">
              <w:rPr>
                <w:color w:val="000000"/>
                <w:sz w:val="20"/>
                <w:szCs w:val="20"/>
                <w:lang w:val="sr-Cyrl-RS"/>
              </w:rPr>
              <w:t>ч</w:t>
            </w:r>
            <w:r>
              <w:rPr>
                <w:color w:val="000000"/>
                <w:sz w:val="20"/>
                <w:szCs w:val="20"/>
              </w:rPr>
              <w:t>лан 42. став 1.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4794FD3D" w14:textId="77777777" w:rsidR="003905AF" w:rsidRDefault="003905AF" w:rsidP="003905AF">
            <w:pPr>
              <w:rPr>
                <w:sz w:val="20"/>
                <w:szCs w:val="20"/>
              </w:rPr>
            </w:pPr>
            <w:r>
              <w:rPr>
                <w:sz w:val="20"/>
                <w:szCs w:val="20"/>
              </w:rPr>
              <w:t>Овом уредбом се мења уредба која представља оквир у складу са којим даваоци државне помоћи могу да додељују државну помоћ учесницима на тржишту који су претрпели штету односно остварили губитак директно настао због епидемије  заразне болести COVID-19.</w:t>
            </w:r>
          </w:p>
        </w:tc>
        <w:tc>
          <w:tcPr>
            <w:tcW w:w="1530" w:type="dxa"/>
            <w:shd w:val="clear" w:color="000000" w:fill="FFFFFF"/>
            <w:hideMark/>
          </w:tcPr>
          <w:p w14:paraId="39C3ED4B" w14:textId="77777777" w:rsidR="003905AF" w:rsidRDefault="003905AF" w:rsidP="003905AF">
            <w:pPr>
              <w:jc w:val="center"/>
              <w:rPr>
                <w:sz w:val="20"/>
                <w:szCs w:val="20"/>
              </w:rPr>
            </w:pPr>
            <w:r>
              <w:rPr>
                <w:sz w:val="20"/>
                <w:szCs w:val="20"/>
              </w:rPr>
              <w:t xml:space="preserve">125/21                           17. децембар </w:t>
            </w:r>
          </w:p>
        </w:tc>
        <w:tc>
          <w:tcPr>
            <w:tcW w:w="1620" w:type="dxa"/>
            <w:shd w:val="clear" w:color="000000" w:fill="FFFFFF"/>
            <w:hideMark/>
          </w:tcPr>
          <w:p w14:paraId="2C7331CF"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A4AAAB0"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7D830FA1" w14:textId="77777777" w:rsidR="003905AF" w:rsidRDefault="003905AF" w:rsidP="00EA7605">
            <w:pPr>
              <w:rPr>
                <w:sz w:val="20"/>
                <w:szCs w:val="20"/>
              </w:rPr>
            </w:pPr>
            <w:r>
              <w:rPr>
                <w:sz w:val="20"/>
                <w:szCs w:val="20"/>
              </w:rPr>
              <w:t>Измене су извршене у складу са изменама Привременог оквира Европске комисије за мере државне помоћи у сврху подршке привреди у услов</w:t>
            </w:r>
            <w:r w:rsidR="00EA7605">
              <w:rPr>
                <w:sz w:val="20"/>
                <w:szCs w:val="20"/>
              </w:rPr>
              <w:t>има пандемије COVID</w:t>
            </w:r>
            <w:r w:rsidR="00EA7605">
              <w:rPr>
                <w:sz w:val="20"/>
                <w:szCs w:val="20"/>
                <w:lang w:val="sr-Cyrl-RS"/>
              </w:rPr>
              <w:t>-</w:t>
            </w:r>
            <w:r>
              <w:rPr>
                <w:sz w:val="20"/>
                <w:szCs w:val="20"/>
              </w:rPr>
              <w:t>19  које нису могле да се предвиде.</w:t>
            </w:r>
          </w:p>
        </w:tc>
      </w:tr>
      <w:tr w:rsidR="003905AF" w:rsidRPr="000F3395" w14:paraId="0E2FFD32" w14:textId="77777777" w:rsidTr="00405CC5">
        <w:trPr>
          <w:trHeight w:val="70"/>
          <w:jc w:val="center"/>
        </w:trPr>
        <w:tc>
          <w:tcPr>
            <w:tcW w:w="540" w:type="dxa"/>
            <w:shd w:val="clear" w:color="auto" w:fill="auto"/>
            <w:hideMark/>
          </w:tcPr>
          <w:p w14:paraId="78EAC438" w14:textId="77777777" w:rsidR="003905AF" w:rsidRPr="000F3395" w:rsidRDefault="003905AF" w:rsidP="003905AF">
            <w:pPr>
              <w:jc w:val="center"/>
              <w:rPr>
                <w:sz w:val="20"/>
                <w:szCs w:val="20"/>
                <w:lang w:val="en-GB" w:eastAsia="en-GB"/>
              </w:rPr>
            </w:pPr>
            <w:r w:rsidRPr="000F3395">
              <w:rPr>
                <w:sz w:val="20"/>
                <w:szCs w:val="20"/>
                <w:lang w:val="en-GB" w:eastAsia="en-GB"/>
              </w:rPr>
              <w:t>74</w:t>
            </w:r>
          </w:p>
        </w:tc>
        <w:tc>
          <w:tcPr>
            <w:tcW w:w="2477" w:type="dxa"/>
            <w:shd w:val="clear" w:color="auto" w:fill="auto"/>
            <w:hideMark/>
          </w:tcPr>
          <w:p w14:paraId="61768417" w14:textId="77777777" w:rsidR="003905AF" w:rsidRDefault="003905AF" w:rsidP="003905AF">
            <w:pPr>
              <w:rPr>
                <w:color w:val="000000"/>
                <w:sz w:val="20"/>
                <w:szCs w:val="20"/>
              </w:rPr>
            </w:pPr>
            <w:r>
              <w:rPr>
                <w:color w:val="000000"/>
                <w:sz w:val="20"/>
                <w:szCs w:val="20"/>
              </w:rPr>
              <w:t>Уредба о измени Уредбе о условима и критеријумима усклађености државне помоћи за истраживање, развој и унапређење производа и инфраструктуре неопходне за борбу против заразне болести COVID-19</w:t>
            </w:r>
          </w:p>
        </w:tc>
        <w:tc>
          <w:tcPr>
            <w:tcW w:w="3373" w:type="dxa"/>
            <w:shd w:val="clear" w:color="auto" w:fill="auto"/>
            <w:hideMark/>
          </w:tcPr>
          <w:p w14:paraId="1AB647FD" w14:textId="77777777" w:rsidR="003905AF" w:rsidRDefault="003905AF" w:rsidP="007F1555">
            <w:pPr>
              <w:rPr>
                <w:color w:val="000000"/>
                <w:sz w:val="20"/>
                <w:szCs w:val="20"/>
              </w:rPr>
            </w:pPr>
            <w:r>
              <w:rPr>
                <w:color w:val="000000"/>
                <w:sz w:val="20"/>
                <w:szCs w:val="20"/>
              </w:rPr>
              <w:t xml:space="preserve">Члан 5. став 3. и Члан 7. став 4. Закона о контроли државне помоћи („Службени гласник РС”, број 73/19) и </w:t>
            </w:r>
            <w:r w:rsidR="007F1555">
              <w:rPr>
                <w:color w:val="000000"/>
                <w:sz w:val="20"/>
                <w:szCs w:val="20"/>
                <w:lang w:val="sr-Cyrl-RS"/>
              </w:rPr>
              <w:t>ч</w:t>
            </w:r>
            <w:r>
              <w:rPr>
                <w:color w:val="000000"/>
                <w:sz w:val="20"/>
                <w:szCs w:val="20"/>
              </w:rPr>
              <w:t>лан 42. став 1.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5DF48262" w14:textId="77777777" w:rsidR="003905AF" w:rsidRPr="00EA7605" w:rsidRDefault="003905AF" w:rsidP="003905AF">
            <w:pPr>
              <w:rPr>
                <w:sz w:val="20"/>
                <w:szCs w:val="20"/>
                <w:lang w:val="sr-Cyrl-RS"/>
              </w:rPr>
            </w:pPr>
            <w:r>
              <w:rPr>
                <w:sz w:val="20"/>
                <w:szCs w:val="20"/>
              </w:rPr>
              <w:t>Овом уредбом се ме.ња уредба која представља оквир у складу са којим даваоци државне помоћи могу да додељују државну помоћ у области истраживања, развоја и унапређења производа и инфраструктуре неопходне за борбу против заразне болести COVID-19</w:t>
            </w:r>
            <w:r w:rsidR="00EA7605">
              <w:rPr>
                <w:sz w:val="20"/>
                <w:szCs w:val="20"/>
                <w:lang w:val="sr-Cyrl-RS"/>
              </w:rPr>
              <w:t>.</w:t>
            </w:r>
          </w:p>
        </w:tc>
        <w:tc>
          <w:tcPr>
            <w:tcW w:w="1530" w:type="dxa"/>
            <w:shd w:val="clear" w:color="000000" w:fill="FFFFFF"/>
            <w:hideMark/>
          </w:tcPr>
          <w:p w14:paraId="083AE2C4" w14:textId="77777777" w:rsidR="003905AF" w:rsidRDefault="003905AF" w:rsidP="003905AF">
            <w:pPr>
              <w:jc w:val="center"/>
              <w:rPr>
                <w:sz w:val="20"/>
                <w:szCs w:val="20"/>
              </w:rPr>
            </w:pPr>
            <w:r>
              <w:rPr>
                <w:sz w:val="20"/>
                <w:szCs w:val="20"/>
              </w:rPr>
              <w:t xml:space="preserve">125/21                        17. децембар </w:t>
            </w:r>
          </w:p>
        </w:tc>
        <w:tc>
          <w:tcPr>
            <w:tcW w:w="1620" w:type="dxa"/>
            <w:shd w:val="clear" w:color="000000" w:fill="FFFFFF"/>
            <w:hideMark/>
          </w:tcPr>
          <w:p w14:paraId="561A21A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38A53E5"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CC14991" w14:textId="77777777" w:rsidR="003905AF" w:rsidRDefault="003905AF" w:rsidP="00EA7605">
            <w:pPr>
              <w:rPr>
                <w:sz w:val="20"/>
                <w:szCs w:val="20"/>
              </w:rPr>
            </w:pPr>
            <w:r>
              <w:rPr>
                <w:sz w:val="20"/>
                <w:szCs w:val="20"/>
              </w:rPr>
              <w:t>Измене су извршене у складу са изменама Привременог оквира Европске комисије за мере државне помоћи у сврху подршке прив</w:t>
            </w:r>
            <w:r w:rsidR="00EA7605">
              <w:rPr>
                <w:sz w:val="20"/>
                <w:szCs w:val="20"/>
              </w:rPr>
              <w:t>реди у условима пандемије COVID</w:t>
            </w:r>
            <w:r w:rsidR="00EA7605">
              <w:rPr>
                <w:sz w:val="20"/>
                <w:szCs w:val="20"/>
                <w:lang w:val="sr-Cyrl-RS"/>
              </w:rPr>
              <w:t>-</w:t>
            </w:r>
            <w:r>
              <w:rPr>
                <w:sz w:val="20"/>
                <w:szCs w:val="20"/>
              </w:rPr>
              <w:t>19  које нису могле да се предвиде.</w:t>
            </w:r>
          </w:p>
        </w:tc>
      </w:tr>
      <w:tr w:rsidR="003905AF" w:rsidRPr="000F3395" w14:paraId="57E13E7F" w14:textId="77777777" w:rsidTr="00405CC5">
        <w:trPr>
          <w:trHeight w:val="550"/>
          <w:jc w:val="center"/>
        </w:trPr>
        <w:tc>
          <w:tcPr>
            <w:tcW w:w="540" w:type="dxa"/>
            <w:shd w:val="clear" w:color="auto" w:fill="auto"/>
            <w:hideMark/>
          </w:tcPr>
          <w:p w14:paraId="62111F82" w14:textId="77777777" w:rsidR="003905AF" w:rsidRPr="000F3395" w:rsidRDefault="003905AF" w:rsidP="003905AF">
            <w:pPr>
              <w:jc w:val="center"/>
              <w:rPr>
                <w:sz w:val="20"/>
                <w:szCs w:val="20"/>
                <w:lang w:val="en-GB" w:eastAsia="en-GB"/>
              </w:rPr>
            </w:pPr>
            <w:r w:rsidRPr="000F3395">
              <w:rPr>
                <w:sz w:val="20"/>
                <w:szCs w:val="20"/>
                <w:lang w:val="en-GB" w:eastAsia="en-GB"/>
              </w:rPr>
              <w:t>75</w:t>
            </w:r>
          </w:p>
        </w:tc>
        <w:tc>
          <w:tcPr>
            <w:tcW w:w="2477" w:type="dxa"/>
            <w:shd w:val="clear" w:color="auto" w:fill="auto"/>
            <w:hideMark/>
          </w:tcPr>
          <w:p w14:paraId="45F2AED8" w14:textId="77777777" w:rsidR="003905AF" w:rsidRDefault="003905AF" w:rsidP="003905AF">
            <w:pPr>
              <w:rPr>
                <w:color w:val="000000"/>
                <w:sz w:val="20"/>
                <w:szCs w:val="20"/>
              </w:rPr>
            </w:pPr>
            <w:r>
              <w:rPr>
                <w:color w:val="000000"/>
                <w:sz w:val="20"/>
                <w:szCs w:val="20"/>
              </w:rPr>
              <w:t>Уредба о условима и начину спровођења субвенционисане набавке путничких возила за потребе обнове возног парка такси превоза као јавног превоза</w:t>
            </w:r>
          </w:p>
        </w:tc>
        <w:tc>
          <w:tcPr>
            <w:tcW w:w="3373" w:type="dxa"/>
            <w:shd w:val="clear" w:color="auto" w:fill="auto"/>
            <w:hideMark/>
          </w:tcPr>
          <w:p w14:paraId="0A2A6E89" w14:textId="77777777" w:rsidR="003905AF" w:rsidRDefault="003905AF" w:rsidP="007F1555">
            <w:pPr>
              <w:rPr>
                <w:color w:val="000000"/>
                <w:sz w:val="20"/>
                <w:szCs w:val="20"/>
              </w:rPr>
            </w:pPr>
            <w:r>
              <w:rPr>
                <w:color w:val="000000"/>
                <w:sz w:val="20"/>
                <w:szCs w:val="20"/>
              </w:rPr>
              <w:t xml:space="preserve">Члан 8. Закона о буџету Републике Србије за 2022. годину („Службени гласник РС”, број 110/21), а у вези са одредбама Закона о превозу путника у друмском саобраћају („Службени гласник РС”, бр. 68/15, 41/18, 44/18 -др. закон, 83/18, 31/19 и 9/20) и Закона о контроли државне помоћи („Службени гласник РС”, број 73/19), и </w:t>
            </w:r>
            <w:r w:rsidR="007F1555">
              <w:rPr>
                <w:color w:val="000000"/>
                <w:sz w:val="20"/>
                <w:szCs w:val="20"/>
                <w:lang w:val="sr-Cyrl-RS"/>
              </w:rPr>
              <w:t>ч</w:t>
            </w:r>
            <w:r>
              <w:rPr>
                <w:color w:val="000000"/>
                <w:sz w:val="20"/>
                <w:szCs w:val="20"/>
              </w:rPr>
              <w:t xml:space="preserve">лан 42. став 1. Закона о Влади („Службени гласник РС”, бр. 55/05, 71/05-исправка, 101/07, </w:t>
            </w:r>
            <w:r>
              <w:rPr>
                <w:color w:val="000000"/>
                <w:sz w:val="20"/>
                <w:szCs w:val="20"/>
              </w:rPr>
              <w:lastRenderedPageBreak/>
              <w:t>65/08, 16/11, 68/12- УС, 72/12, 7/14-УС, 44/14 и 30/18- др. закон).</w:t>
            </w:r>
          </w:p>
        </w:tc>
        <w:tc>
          <w:tcPr>
            <w:tcW w:w="2970" w:type="dxa"/>
            <w:shd w:val="clear" w:color="000000" w:fill="FFFFFF"/>
            <w:hideMark/>
          </w:tcPr>
          <w:p w14:paraId="18DF3DFC" w14:textId="77777777" w:rsidR="003905AF" w:rsidRDefault="003905AF" w:rsidP="003905AF">
            <w:pPr>
              <w:rPr>
                <w:sz w:val="20"/>
                <w:szCs w:val="20"/>
              </w:rPr>
            </w:pPr>
            <w:r>
              <w:rPr>
                <w:sz w:val="20"/>
                <w:szCs w:val="20"/>
              </w:rPr>
              <w:lastRenderedPageBreak/>
              <w:t>Субвенционисана набавка путничких возила за потребе обнове возног парка такси превоза као јавног превоза.</w:t>
            </w:r>
          </w:p>
        </w:tc>
        <w:tc>
          <w:tcPr>
            <w:tcW w:w="1530" w:type="dxa"/>
            <w:shd w:val="clear" w:color="000000" w:fill="FFFFFF"/>
            <w:hideMark/>
          </w:tcPr>
          <w:p w14:paraId="4759B993" w14:textId="77777777" w:rsidR="003905AF" w:rsidRDefault="003905AF" w:rsidP="003905AF">
            <w:pPr>
              <w:jc w:val="center"/>
              <w:rPr>
                <w:sz w:val="20"/>
                <w:szCs w:val="20"/>
              </w:rPr>
            </w:pPr>
            <w:r>
              <w:rPr>
                <w:sz w:val="20"/>
                <w:szCs w:val="20"/>
              </w:rPr>
              <w:t xml:space="preserve">132/21                         30. децембар </w:t>
            </w:r>
          </w:p>
        </w:tc>
        <w:tc>
          <w:tcPr>
            <w:tcW w:w="1620" w:type="dxa"/>
            <w:shd w:val="clear" w:color="000000" w:fill="FFFFFF"/>
            <w:hideMark/>
          </w:tcPr>
          <w:p w14:paraId="58310BC0"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C9CAC4C"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518AE0DC" w14:textId="77777777" w:rsidR="003905AF" w:rsidRDefault="003905AF" w:rsidP="003905AF">
            <w:pPr>
              <w:rPr>
                <w:sz w:val="20"/>
                <w:szCs w:val="20"/>
              </w:rPr>
            </w:pPr>
            <w:r>
              <w:rPr>
                <w:sz w:val="20"/>
                <w:szCs w:val="20"/>
              </w:rPr>
              <w:t>Обнова возног парка таксиста.</w:t>
            </w:r>
          </w:p>
        </w:tc>
      </w:tr>
      <w:tr w:rsidR="003905AF" w:rsidRPr="000F3395" w14:paraId="784AF1DD" w14:textId="77777777" w:rsidTr="00405CC5">
        <w:trPr>
          <w:trHeight w:val="1543"/>
          <w:jc w:val="center"/>
        </w:trPr>
        <w:tc>
          <w:tcPr>
            <w:tcW w:w="540" w:type="dxa"/>
            <w:shd w:val="clear" w:color="auto" w:fill="auto"/>
            <w:hideMark/>
          </w:tcPr>
          <w:p w14:paraId="77278186" w14:textId="77777777" w:rsidR="003905AF" w:rsidRPr="000F3395" w:rsidRDefault="003905AF" w:rsidP="003905AF">
            <w:pPr>
              <w:jc w:val="center"/>
              <w:rPr>
                <w:sz w:val="20"/>
                <w:szCs w:val="20"/>
                <w:lang w:val="en-GB" w:eastAsia="en-GB"/>
              </w:rPr>
            </w:pPr>
            <w:r w:rsidRPr="000F3395">
              <w:rPr>
                <w:sz w:val="20"/>
                <w:szCs w:val="20"/>
                <w:lang w:val="en-GB" w:eastAsia="en-GB"/>
              </w:rPr>
              <w:t>76</w:t>
            </w:r>
          </w:p>
        </w:tc>
        <w:tc>
          <w:tcPr>
            <w:tcW w:w="2477" w:type="dxa"/>
            <w:shd w:val="clear" w:color="auto" w:fill="auto"/>
            <w:hideMark/>
          </w:tcPr>
          <w:p w14:paraId="41A0E764" w14:textId="77777777" w:rsidR="003905AF" w:rsidRDefault="003905AF" w:rsidP="003905AF">
            <w:pPr>
              <w:rPr>
                <w:color w:val="000000"/>
                <w:sz w:val="20"/>
                <w:szCs w:val="20"/>
              </w:rPr>
            </w:pPr>
            <w:r>
              <w:rPr>
                <w:color w:val="000000"/>
                <w:sz w:val="20"/>
                <w:szCs w:val="20"/>
              </w:rPr>
              <w:t>Уредба осадржини,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p>
        </w:tc>
        <w:tc>
          <w:tcPr>
            <w:tcW w:w="3373" w:type="dxa"/>
            <w:shd w:val="clear" w:color="auto" w:fill="auto"/>
            <w:hideMark/>
          </w:tcPr>
          <w:p w14:paraId="54D9CEF4" w14:textId="77777777" w:rsidR="003905AF" w:rsidRDefault="003905AF" w:rsidP="007F1555">
            <w:pPr>
              <w:rPr>
                <w:color w:val="000000"/>
                <w:sz w:val="20"/>
                <w:szCs w:val="20"/>
              </w:rPr>
            </w:pPr>
            <w:r>
              <w:rPr>
                <w:color w:val="000000"/>
                <w:sz w:val="20"/>
                <w:szCs w:val="20"/>
              </w:rPr>
              <w:t>Члан 12. став 5. Закона о Централно</w:t>
            </w:r>
            <w:r w:rsidR="007F1555">
              <w:rPr>
                <w:color w:val="000000"/>
                <w:sz w:val="20"/>
                <w:szCs w:val="20"/>
              </w:rPr>
              <w:t xml:space="preserve">м регистру обавезног социјалног </w:t>
            </w:r>
            <w:r>
              <w:rPr>
                <w:color w:val="000000"/>
                <w:sz w:val="20"/>
                <w:szCs w:val="20"/>
              </w:rPr>
              <w:t xml:space="preserve">осигурања („Службени гласник РС”, бр. 95/18 и 91/19) и </w:t>
            </w:r>
            <w:r w:rsidR="007F1555">
              <w:rPr>
                <w:color w:val="000000"/>
                <w:sz w:val="20"/>
                <w:szCs w:val="20"/>
                <w:lang w:val="sr-Cyrl-RS"/>
              </w:rPr>
              <w:t>ч</w:t>
            </w:r>
            <w:r>
              <w:rPr>
                <w:color w:val="000000"/>
                <w:sz w:val="20"/>
                <w:szCs w:val="20"/>
              </w:rPr>
              <w:t>лан 42. став 1.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42E5487F" w14:textId="77777777" w:rsidR="003905AF" w:rsidRDefault="003905AF" w:rsidP="003905AF">
            <w:pPr>
              <w:rPr>
                <w:sz w:val="20"/>
                <w:szCs w:val="20"/>
              </w:rPr>
            </w:pPr>
            <w:r>
              <w:rPr>
                <w:sz w:val="20"/>
                <w:szCs w:val="20"/>
              </w:rPr>
              <w:t>Уредбом се ближе уређује садржина и образац јединствене пријаве, начин подношења јединствене пријаве, докази на основу којих се уносе подаци у јединствену пријаву, као и јединствени методолошки принципи и јединствен кодекс шифара за унос података у јединствену базу Централног регистра обавезног социјалног осигурања,  како би се цео поступак јасно дефинисао, а корисницима олакшао рад и појаснио поступак подношења јединствене пријаве преко Портала Централног регистра.</w:t>
            </w:r>
          </w:p>
        </w:tc>
        <w:tc>
          <w:tcPr>
            <w:tcW w:w="1530" w:type="dxa"/>
            <w:shd w:val="clear" w:color="000000" w:fill="FFFFFF"/>
            <w:hideMark/>
          </w:tcPr>
          <w:p w14:paraId="711B1284" w14:textId="77777777" w:rsidR="003905AF" w:rsidRDefault="003905AF" w:rsidP="003905AF">
            <w:pPr>
              <w:jc w:val="center"/>
              <w:rPr>
                <w:sz w:val="20"/>
                <w:szCs w:val="20"/>
              </w:rPr>
            </w:pPr>
            <w:r>
              <w:rPr>
                <w:sz w:val="20"/>
                <w:szCs w:val="20"/>
              </w:rPr>
              <w:t xml:space="preserve">132/21                         30. децембар </w:t>
            </w:r>
          </w:p>
        </w:tc>
        <w:tc>
          <w:tcPr>
            <w:tcW w:w="1620" w:type="dxa"/>
            <w:shd w:val="clear" w:color="000000" w:fill="FFFFFF"/>
            <w:hideMark/>
          </w:tcPr>
          <w:p w14:paraId="36A23EC0"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094E1BB4"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1489749A" w14:textId="77777777" w:rsidR="003905AF" w:rsidRDefault="003905AF" w:rsidP="003905AF">
            <w:pPr>
              <w:rPr>
                <w:sz w:val="20"/>
                <w:szCs w:val="20"/>
              </w:rPr>
            </w:pPr>
            <w:r>
              <w:rPr>
                <w:sz w:val="20"/>
                <w:szCs w:val="20"/>
              </w:rPr>
              <w:t>Потреба за доношењем  одлуке настала је након усвајања плана рада.</w:t>
            </w:r>
          </w:p>
        </w:tc>
      </w:tr>
      <w:tr w:rsidR="003905AF" w:rsidRPr="000F3395" w14:paraId="26DF426F" w14:textId="77777777" w:rsidTr="00405CC5">
        <w:trPr>
          <w:trHeight w:val="976"/>
          <w:jc w:val="center"/>
        </w:trPr>
        <w:tc>
          <w:tcPr>
            <w:tcW w:w="540" w:type="dxa"/>
            <w:shd w:val="clear" w:color="auto" w:fill="auto"/>
            <w:hideMark/>
          </w:tcPr>
          <w:p w14:paraId="6E2D94C8" w14:textId="77777777" w:rsidR="003905AF" w:rsidRPr="000F3395" w:rsidRDefault="003905AF" w:rsidP="003905AF">
            <w:pPr>
              <w:jc w:val="center"/>
              <w:rPr>
                <w:sz w:val="20"/>
                <w:szCs w:val="20"/>
                <w:lang w:val="en-GB" w:eastAsia="en-GB"/>
              </w:rPr>
            </w:pPr>
            <w:r w:rsidRPr="000F3395">
              <w:rPr>
                <w:sz w:val="20"/>
                <w:szCs w:val="20"/>
                <w:lang w:val="en-GB" w:eastAsia="en-GB"/>
              </w:rPr>
              <w:t>77</w:t>
            </w:r>
          </w:p>
        </w:tc>
        <w:tc>
          <w:tcPr>
            <w:tcW w:w="2477" w:type="dxa"/>
            <w:shd w:val="clear" w:color="auto" w:fill="auto"/>
            <w:hideMark/>
          </w:tcPr>
          <w:p w14:paraId="65B1B344" w14:textId="77777777" w:rsidR="003905AF" w:rsidRDefault="003905AF" w:rsidP="003905AF">
            <w:pPr>
              <w:rPr>
                <w:color w:val="000000"/>
                <w:sz w:val="20"/>
                <w:szCs w:val="20"/>
              </w:rPr>
            </w:pPr>
            <w:r>
              <w:rPr>
                <w:color w:val="000000"/>
                <w:sz w:val="20"/>
                <w:szCs w:val="20"/>
              </w:rPr>
              <w:t>Уредба о централизованом обрачуну примања запослених, изабраних и постављених лица код корисника буџетских средстава и корисника средстава организација за обавезно социјално осигурање</w:t>
            </w:r>
          </w:p>
        </w:tc>
        <w:tc>
          <w:tcPr>
            <w:tcW w:w="3373" w:type="dxa"/>
            <w:shd w:val="clear" w:color="auto" w:fill="auto"/>
            <w:hideMark/>
          </w:tcPr>
          <w:p w14:paraId="6D372638" w14:textId="77777777" w:rsidR="003905AF" w:rsidRDefault="003905AF" w:rsidP="007F1555">
            <w:pPr>
              <w:rPr>
                <w:color w:val="000000"/>
                <w:sz w:val="20"/>
                <w:szCs w:val="20"/>
              </w:rPr>
            </w:pPr>
            <w:r>
              <w:rPr>
                <w:color w:val="000000"/>
                <w:sz w:val="20"/>
                <w:szCs w:val="20"/>
              </w:rPr>
              <w:t xml:space="preserve">Члан 93б став 4. Закона о буџетском систему („Службени гласник РС”, бр. 54/09, 73/10, 101/10, 101/11, 93/12, 62/13, 63/13 </w:t>
            </w:r>
            <w:r w:rsidR="007F1555">
              <w:rPr>
                <w:color w:val="000000"/>
                <w:sz w:val="20"/>
                <w:szCs w:val="20"/>
                <w:lang w:val="sr-Cyrl-RS"/>
              </w:rPr>
              <w:t>-</w:t>
            </w:r>
            <w:r>
              <w:rPr>
                <w:color w:val="000000"/>
                <w:sz w:val="20"/>
                <w:szCs w:val="20"/>
              </w:rPr>
              <w:t xml:space="preserve"> исправка, 108/13, 142/14, 68/15 </w:t>
            </w:r>
            <w:r w:rsidR="007F1555">
              <w:rPr>
                <w:color w:val="000000"/>
                <w:sz w:val="20"/>
                <w:szCs w:val="20"/>
                <w:lang w:val="sr-Cyrl-RS"/>
              </w:rPr>
              <w:t>-</w:t>
            </w:r>
            <w:r>
              <w:rPr>
                <w:color w:val="000000"/>
                <w:sz w:val="20"/>
                <w:szCs w:val="20"/>
              </w:rPr>
              <w:t xml:space="preserve"> др. закон, 103/15, 99/16, 113/17, 95/18, 31/19, 72/19, 149/20, 118/21 и 118/21 </w:t>
            </w:r>
            <w:r w:rsidR="007F1555">
              <w:rPr>
                <w:color w:val="000000"/>
                <w:sz w:val="20"/>
                <w:szCs w:val="20"/>
                <w:lang w:val="sr-Cyrl-RS"/>
              </w:rPr>
              <w:t>-</w:t>
            </w:r>
            <w:r>
              <w:rPr>
                <w:color w:val="000000"/>
                <w:sz w:val="20"/>
                <w:szCs w:val="20"/>
              </w:rPr>
              <w:t xml:space="preserve"> др. закон) и </w:t>
            </w:r>
            <w:r w:rsidR="007F1555">
              <w:rPr>
                <w:color w:val="000000"/>
                <w:sz w:val="20"/>
                <w:szCs w:val="20"/>
                <w:lang w:val="sr-Cyrl-RS"/>
              </w:rPr>
              <w:t>ч</w:t>
            </w:r>
            <w:r>
              <w:rPr>
                <w:color w:val="000000"/>
                <w:sz w:val="20"/>
                <w:szCs w:val="20"/>
              </w:rPr>
              <w:t xml:space="preserve">лан 42. став 1. Закона о Влади („Службени гласник РС”, бр. 55/05, 71/05 - исправка, 101/07, 65/08, 16/11, 68/12 - УС, 72/12, 7/14 - УС, 44/14 и 30/18 </w:t>
            </w:r>
            <w:r w:rsidR="007F1555">
              <w:rPr>
                <w:color w:val="000000"/>
                <w:sz w:val="20"/>
                <w:szCs w:val="20"/>
                <w:lang w:val="sr-Cyrl-RS"/>
              </w:rPr>
              <w:t>-</w:t>
            </w:r>
            <w:r>
              <w:rPr>
                <w:color w:val="000000"/>
                <w:sz w:val="20"/>
                <w:szCs w:val="20"/>
              </w:rPr>
              <w:t xml:space="preserve"> др. закон).</w:t>
            </w:r>
          </w:p>
        </w:tc>
        <w:tc>
          <w:tcPr>
            <w:tcW w:w="2970" w:type="dxa"/>
            <w:shd w:val="clear" w:color="000000" w:fill="FFFFFF"/>
            <w:hideMark/>
          </w:tcPr>
          <w:p w14:paraId="77C22F79" w14:textId="77777777" w:rsidR="003905AF" w:rsidRDefault="003905AF" w:rsidP="00A76D31">
            <w:pPr>
              <w:rPr>
                <w:sz w:val="20"/>
                <w:szCs w:val="20"/>
              </w:rPr>
            </w:pPr>
            <w:r>
              <w:rPr>
                <w:sz w:val="20"/>
                <w:szCs w:val="20"/>
              </w:rPr>
              <w:t>Ов</w:t>
            </w:r>
            <w:r w:rsidR="00A76D31">
              <w:rPr>
                <w:sz w:val="20"/>
                <w:szCs w:val="20"/>
              </w:rPr>
              <w:t>ом уредбом ближе су уређ</w:t>
            </w:r>
            <w:r w:rsidR="00A76D31">
              <w:rPr>
                <w:sz w:val="20"/>
                <w:szCs w:val="20"/>
                <w:lang w:val="sr-Cyrl-RS"/>
              </w:rPr>
              <w:t>ене</w:t>
            </w:r>
            <w:r w:rsidR="00A76D31">
              <w:rPr>
                <w:sz w:val="20"/>
                <w:szCs w:val="20"/>
              </w:rPr>
              <w:t xml:space="preserve"> минималн</w:t>
            </w:r>
            <w:r w:rsidR="00A76D31">
              <w:rPr>
                <w:sz w:val="20"/>
                <w:szCs w:val="20"/>
                <w:lang w:val="sr-Cyrl-RS"/>
              </w:rPr>
              <w:t>е</w:t>
            </w:r>
            <w:r w:rsidR="00A76D31">
              <w:rPr>
                <w:sz w:val="20"/>
                <w:szCs w:val="20"/>
              </w:rPr>
              <w:t xml:space="preserve"> тех</w:t>
            </w:r>
            <w:r>
              <w:rPr>
                <w:sz w:val="20"/>
                <w:szCs w:val="20"/>
              </w:rPr>
              <w:t>ничк</w:t>
            </w:r>
            <w:r w:rsidR="00A76D31">
              <w:rPr>
                <w:sz w:val="20"/>
                <w:szCs w:val="20"/>
                <w:lang w:val="sr-Cyrl-RS"/>
              </w:rPr>
              <w:t>е</w:t>
            </w:r>
            <w:r>
              <w:rPr>
                <w:sz w:val="20"/>
                <w:szCs w:val="20"/>
              </w:rPr>
              <w:t xml:space="preserve"> и функционалне карактеристике информационог система за цен</w:t>
            </w:r>
            <w:r w:rsidR="00A76D31">
              <w:rPr>
                <w:sz w:val="20"/>
                <w:szCs w:val="20"/>
              </w:rPr>
              <w:t>трализовани обрачун примања;</w:t>
            </w:r>
            <w:r>
              <w:rPr>
                <w:sz w:val="20"/>
                <w:szCs w:val="20"/>
              </w:rPr>
              <w:t>врста, облик и садржина података, као и начин и рокови за достављање података од стране корисника буџетских средстава и корисника средстава организација за обавезно со</w:t>
            </w:r>
            <w:r w:rsidR="00A76D31">
              <w:rPr>
                <w:sz w:val="20"/>
                <w:szCs w:val="20"/>
              </w:rPr>
              <w:t xml:space="preserve">цијално осигурање; </w:t>
            </w:r>
            <w:r>
              <w:rPr>
                <w:sz w:val="20"/>
                <w:szCs w:val="20"/>
              </w:rPr>
              <w:t>начин, поступак и рокови за обраду података, као и поступак и рокови за достављање обрачуна примања корисника буџетских средстава и корисника средстава организација за</w:t>
            </w:r>
            <w:r w:rsidR="00A76D31">
              <w:rPr>
                <w:sz w:val="20"/>
                <w:szCs w:val="20"/>
              </w:rPr>
              <w:t xml:space="preserve"> обавезно социјално осигурање;</w:t>
            </w:r>
            <w:r w:rsidR="00A76D31">
              <w:rPr>
                <w:sz w:val="20"/>
                <w:szCs w:val="20"/>
              </w:rPr>
              <w:br/>
            </w:r>
            <w:r>
              <w:rPr>
                <w:sz w:val="20"/>
                <w:szCs w:val="20"/>
              </w:rPr>
              <w:t xml:space="preserve">друга питања од значаја за правилан и благовремен централизовани обрачун </w:t>
            </w:r>
            <w:r>
              <w:rPr>
                <w:sz w:val="20"/>
                <w:szCs w:val="20"/>
              </w:rPr>
              <w:lastRenderedPageBreak/>
              <w:t>примања корисника буџетских средстава и корисника средстава организација за обавезно социјално осигурање.</w:t>
            </w:r>
          </w:p>
        </w:tc>
        <w:tc>
          <w:tcPr>
            <w:tcW w:w="1530" w:type="dxa"/>
            <w:shd w:val="clear" w:color="000000" w:fill="FFFFFF"/>
            <w:hideMark/>
          </w:tcPr>
          <w:p w14:paraId="6FA41BFB" w14:textId="77777777" w:rsidR="003905AF" w:rsidRDefault="003905AF" w:rsidP="003905AF">
            <w:pPr>
              <w:jc w:val="center"/>
              <w:rPr>
                <w:sz w:val="20"/>
                <w:szCs w:val="20"/>
              </w:rPr>
            </w:pPr>
            <w:r>
              <w:rPr>
                <w:sz w:val="20"/>
                <w:szCs w:val="20"/>
              </w:rPr>
              <w:lastRenderedPageBreak/>
              <w:t xml:space="preserve">132/21                         30. децембар </w:t>
            </w:r>
          </w:p>
        </w:tc>
        <w:tc>
          <w:tcPr>
            <w:tcW w:w="1620" w:type="dxa"/>
            <w:shd w:val="clear" w:color="000000" w:fill="FFFFFF"/>
            <w:hideMark/>
          </w:tcPr>
          <w:p w14:paraId="05D26319" w14:textId="77777777" w:rsidR="003905AF" w:rsidRDefault="003905AF" w:rsidP="003905AF">
            <w:pPr>
              <w:jc w:val="center"/>
              <w:rPr>
                <w:b/>
                <w:bCs/>
                <w:sz w:val="20"/>
                <w:szCs w:val="20"/>
              </w:rPr>
            </w:pPr>
            <w:r>
              <w:rPr>
                <w:b/>
                <w:bCs/>
                <w:sz w:val="20"/>
                <w:szCs w:val="20"/>
              </w:rPr>
              <w:t>/</w:t>
            </w:r>
          </w:p>
        </w:tc>
        <w:tc>
          <w:tcPr>
            <w:tcW w:w="1080" w:type="dxa"/>
            <w:shd w:val="clear" w:color="000000" w:fill="FFFFFF"/>
            <w:hideMark/>
          </w:tcPr>
          <w:p w14:paraId="733073BF"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4D55309" w14:textId="77777777" w:rsidR="003905AF" w:rsidRDefault="003905AF" w:rsidP="003905AF">
            <w:pPr>
              <w:rPr>
                <w:sz w:val="20"/>
                <w:szCs w:val="20"/>
              </w:rPr>
            </w:pPr>
            <w:r>
              <w:rPr>
                <w:sz w:val="20"/>
                <w:szCs w:val="20"/>
              </w:rPr>
              <w:t>Омогућавање спровођења поступка аутоматске обраде података о примањима у циљу генерисања електронских збирки података неопходних за обрачун примања у складу са прописима којима је регулисана исплата примања, евидентирање пословних промена и извештавање у складу са релевантним прописима.</w:t>
            </w:r>
          </w:p>
        </w:tc>
      </w:tr>
      <w:tr w:rsidR="003905AF" w:rsidRPr="000F3395" w14:paraId="3A2A2E86" w14:textId="77777777" w:rsidTr="00405CC5">
        <w:trPr>
          <w:trHeight w:val="1250"/>
          <w:jc w:val="center"/>
        </w:trPr>
        <w:tc>
          <w:tcPr>
            <w:tcW w:w="540" w:type="dxa"/>
            <w:shd w:val="clear" w:color="auto" w:fill="auto"/>
            <w:hideMark/>
          </w:tcPr>
          <w:p w14:paraId="5E045EB6" w14:textId="77777777" w:rsidR="003905AF" w:rsidRPr="000F3395" w:rsidRDefault="003905AF" w:rsidP="003905AF">
            <w:pPr>
              <w:jc w:val="center"/>
              <w:rPr>
                <w:sz w:val="20"/>
                <w:szCs w:val="20"/>
                <w:lang w:val="en-GB" w:eastAsia="en-GB"/>
              </w:rPr>
            </w:pPr>
            <w:r w:rsidRPr="000F3395">
              <w:rPr>
                <w:sz w:val="20"/>
                <w:szCs w:val="20"/>
                <w:lang w:val="en-GB" w:eastAsia="en-GB"/>
              </w:rPr>
              <w:t>78</w:t>
            </w:r>
          </w:p>
        </w:tc>
        <w:tc>
          <w:tcPr>
            <w:tcW w:w="2477" w:type="dxa"/>
            <w:shd w:val="clear" w:color="auto" w:fill="auto"/>
            <w:hideMark/>
          </w:tcPr>
          <w:p w14:paraId="68B24368" w14:textId="77777777" w:rsidR="003905AF" w:rsidRDefault="003905AF" w:rsidP="003905AF">
            <w:pPr>
              <w:rPr>
                <w:color w:val="000000"/>
                <w:sz w:val="20"/>
                <w:szCs w:val="20"/>
              </w:rPr>
            </w:pPr>
            <w:r>
              <w:rPr>
                <w:color w:val="000000"/>
                <w:sz w:val="20"/>
                <w:szCs w:val="20"/>
              </w:rPr>
              <w:t>Уредба о изменама и допунама Уредбе о условима и критеријумима усклађености државне помоћи ради отклањања озбиљног поремећаја у привреди проузрокованог епидемијом заразне болести COVID-19</w:t>
            </w:r>
          </w:p>
        </w:tc>
        <w:tc>
          <w:tcPr>
            <w:tcW w:w="3373" w:type="dxa"/>
            <w:shd w:val="clear" w:color="auto" w:fill="auto"/>
            <w:hideMark/>
          </w:tcPr>
          <w:p w14:paraId="19D0DE13" w14:textId="77777777" w:rsidR="003905AF" w:rsidRDefault="003905AF" w:rsidP="007F1555">
            <w:pPr>
              <w:rPr>
                <w:color w:val="000000"/>
                <w:sz w:val="20"/>
                <w:szCs w:val="20"/>
              </w:rPr>
            </w:pPr>
            <w:r>
              <w:rPr>
                <w:color w:val="000000"/>
                <w:sz w:val="20"/>
                <w:szCs w:val="20"/>
              </w:rPr>
              <w:t xml:space="preserve">Члан 5. став 3. и </w:t>
            </w:r>
            <w:r w:rsidR="007F1555">
              <w:rPr>
                <w:color w:val="000000"/>
                <w:sz w:val="20"/>
                <w:szCs w:val="20"/>
                <w:lang w:val="sr-Cyrl-RS"/>
              </w:rPr>
              <w:t>ч</w:t>
            </w:r>
            <w:r>
              <w:rPr>
                <w:color w:val="000000"/>
                <w:sz w:val="20"/>
                <w:szCs w:val="20"/>
              </w:rPr>
              <w:t xml:space="preserve">лан 7. став 4. Закона о контроли државне помоћи („Службени гласник РСˮ, број 73/19) и </w:t>
            </w:r>
            <w:r w:rsidR="007F1555">
              <w:rPr>
                <w:color w:val="000000"/>
                <w:sz w:val="20"/>
                <w:szCs w:val="20"/>
                <w:lang w:val="sr-Cyrl-RS"/>
              </w:rPr>
              <w:t>ч</w:t>
            </w:r>
            <w:r>
              <w:rPr>
                <w:color w:val="000000"/>
                <w:sz w:val="20"/>
                <w:szCs w:val="20"/>
              </w:rPr>
              <w:t>лан 42. став 1. Закона о Влади („Службени гласник РСˮ, бр. 55/05, 71/05 - исправка, 101/07, 65/08, 16/11, 68/12 - УС, 72/12, 7/14 - УС, 44/14 и 30/18 - др. закон).</w:t>
            </w:r>
          </w:p>
        </w:tc>
        <w:tc>
          <w:tcPr>
            <w:tcW w:w="2970" w:type="dxa"/>
            <w:shd w:val="clear" w:color="000000" w:fill="FFFFFF"/>
            <w:hideMark/>
          </w:tcPr>
          <w:p w14:paraId="7CE44AF3" w14:textId="77777777" w:rsidR="003905AF" w:rsidRDefault="003905AF" w:rsidP="003905AF">
            <w:pPr>
              <w:rPr>
                <w:sz w:val="20"/>
                <w:szCs w:val="20"/>
              </w:rPr>
            </w:pPr>
            <w:r>
              <w:rPr>
                <w:sz w:val="20"/>
                <w:szCs w:val="20"/>
              </w:rPr>
              <w:t>Овом уредбом се мења и допуњује уредба која представља оквир у складу са којим даваоци државне помоћи могу да додељују државну помоћ учесницима на тржишту који се суочавају са смањеном ликвидношћу проузрокованом ванредним околностима насталим услед епидемије  заразне болести COVID-19.</w:t>
            </w:r>
          </w:p>
        </w:tc>
        <w:tc>
          <w:tcPr>
            <w:tcW w:w="1530" w:type="dxa"/>
            <w:shd w:val="clear" w:color="000000" w:fill="FFFFFF"/>
            <w:hideMark/>
          </w:tcPr>
          <w:p w14:paraId="5D1C5A7D" w14:textId="77777777" w:rsidR="003905AF" w:rsidRDefault="003905AF" w:rsidP="003905AF">
            <w:pPr>
              <w:jc w:val="center"/>
              <w:rPr>
                <w:sz w:val="20"/>
                <w:szCs w:val="20"/>
              </w:rPr>
            </w:pPr>
            <w:r>
              <w:rPr>
                <w:sz w:val="20"/>
                <w:szCs w:val="20"/>
              </w:rPr>
              <w:t xml:space="preserve">132/21                         30. децембар </w:t>
            </w:r>
          </w:p>
        </w:tc>
        <w:tc>
          <w:tcPr>
            <w:tcW w:w="1620" w:type="dxa"/>
            <w:shd w:val="clear" w:color="000000" w:fill="FFFFFF"/>
            <w:hideMark/>
          </w:tcPr>
          <w:p w14:paraId="23C86453"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9BD81BE"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56273BB3" w14:textId="77777777" w:rsidR="003905AF" w:rsidRDefault="003905AF" w:rsidP="00EA7605">
            <w:pPr>
              <w:rPr>
                <w:sz w:val="20"/>
                <w:szCs w:val="20"/>
              </w:rPr>
            </w:pPr>
            <w:r>
              <w:rPr>
                <w:sz w:val="20"/>
                <w:szCs w:val="20"/>
              </w:rPr>
              <w:t>Измене и допуне су извршене у складу са изменама и допунама Привременог оквира Европске комисије за мере државне помоћи у сврху подршке прив</w:t>
            </w:r>
            <w:r w:rsidR="00EA7605">
              <w:rPr>
                <w:sz w:val="20"/>
                <w:szCs w:val="20"/>
              </w:rPr>
              <w:t>реди у условима пандемије COVID</w:t>
            </w:r>
            <w:r w:rsidR="00EA7605">
              <w:rPr>
                <w:sz w:val="20"/>
                <w:szCs w:val="20"/>
                <w:lang w:val="sr-Cyrl-RS"/>
              </w:rPr>
              <w:t>-</w:t>
            </w:r>
            <w:r>
              <w:rPr>
                <w:sz w:val="20"/>
                <w:szCs w:val="20"/>
              </w:rPr>
              <w:t>19  које нису могле да се предвиде.</w:t>
            </w:r>
          </w:p>
        </w:tc>
      </w:tr>
      <w:tr w:rsidR="003905AF" w:rsidRPr="000F3395" w14:paraId="423E3D09" w14:textId="77777777" w:rsidTr="00405CC5">
        <w:trPr>
          <w:trHeight w:val="550"/>
          <w:jc w:val="center"/>
        </w:trPr>
        <w:tc>
          <w:tcPr>
            <w:tcW w:w="540" w:type="dxa"/>
            <w:shd w:val="clear" w:color="auto" w:fill="auto"/>
            <w:hideMark/>
          </w:tcPr>
          <w:p w14:paraId="7F47A51D" w14:textId="77777777" w:rsidR="003905AF" w:rsidRPr="000F3395" w:rsidRDefault="003905AF" w:rsidP="003905AF">
            <w:pPr>
              <w:jc w:val="center"/>
              <w:rPr>
                <w:sz w:val="20"/>
                <w:szCs w:val="20"/>
                <w:lang w:val="en-GB" w:eastAsia="en-GB"/>
              </w:rPr>
            </w:pPr>
            <w:r w:rsidRPr="000F3395">
              <w:rPr>
                <w:sz w:val="20"/>
                <w:szCs w:val="20"/>
                <w:lang w:val="en-GB" w:eastAsia="en-GB"/>
              </w:rPr>
              <w:t>79</w:t>
            </w:r>
          </w:p>
        </w:tc>
        <w:tc>
          <w:tcPr>
            <w:tcW w:w="2477" w:type="dxa"/>
            <w:shd w:val="clear" w:color="auto" w:fill="auto"/>
            <w:hideMark/>
          </w:tcPr>
          <w:p w14:paraId="7A9652F3" w14:textId="77777777" w:rsidR="003905AF" w:rsidRDefault="003905AF" w:rsidP="003905AF">
            <w:pPr>
              <w:rPr>
                <w:color w:val="000000"/>
                <w:sz w:val="20"/>
                <w:szCs w:val="20"/>
              </w:rPr>
            </w:pPr>
            <w:r>
              <w:rPr>
                <w:color w:val="000000"/>
                <w:sz w:val="20"/>
                <w:szCs w:val="20"/>
              </w:rPr>
              <w:t>Уредба о изменама Уредбе о условима и критеријумима усклађености државне помоћи кроз докапитализацију учесника на тржишту ради отклањања поремећаја у привреди проузрокованих епидемијом заразне болести COVID-19</w:t>
            </w:r>
          </w:p>
        </w:tc>
        <w:tc>
          <w:tcPr>
            <w:tcW w:w="3373" w:type="dxa"/>
            <w:shd w:val="clear" w:color="auto" w:fill="auto"/>
            <w:hideMark/>
          </w:tcPr>
          <w:p w14:paraId="73F93992" w14:textId="77777777" w:rsidR="003905AF" w:rsidRDefault="003905AF" w:rsidP="007F1555">
            <w:pPr>
              <w:rPr>
                <w:color w:val="000000"/>
                <w:sz w:val="20"/>
                <w:szCs w:val="20"/>
              </w:rPr>
            </w:pPr>
            <w:r>
              <w:rPr>
                <w:color w:val="000000"/>
                <w:sz w:val="20"/>
                <w:szCs w:val="20"/>
              </w:rPr>
              <w:t xml:space="preserve">Члан 5. став 3. и Члан 7. став 4. Закона о контроли државне помоћи („Службени гласник РСˮ, број 73/19) и </w:t>
            </w:r>
            <w:r w:rsidR="007F1555">
              <w:rPr>
                <w:color w:val="000000"/>
                <w:sz w:val="20"/>
                <w:szCs w:val="20"/>
                <w:lang w:val="sr-Cyrl-RS"/>
              </w:rPr>
              <w:t>ч</w:t>
            </w:r>
            <w:r>
              <w:rPr>
                <w:color w:val="000000"/>
                <w:sz w:val="20"/>
                <w:szCs w:val="20"/>
              </w:rPr>
              <w:t>лан 42. став 1. Закона о Влади („Службени гласник РСˮ, бр. 55/05, 71/05 - исправка, 101/07, 65/08, 16/11, 68/12 - УС, 72/12, 7/14 - УС, 44/14 и 30/18 - др. закон).</w:t>
            </w:r>
          </w:p>
        </w:tc>
        <w:tc>
          <w:tcPr>
            <w:tcW w:w="2970" w:type="dxa"/>
            <w:shd w:val="clear" w:color="000000" w:fill="FFFFFF"/>
            <w:hideMark/>
          </w:tcPr>
          <w:p w14:paraId="3B229BA3" w14:textId="77777777" w:rsidR="003905AF" w:rsidRDefault="003905AF" w:rsidP="003905AF">
            <w:pPr>
              <w:rPr>
                <w:sz w:val="20"/>
                <w:szCs w:val="20"/>
              </w:rPr>
            </w:pPr>
            <w:r>
              <w:rPr>
                <w:sz w:val="20"/>
                <w:szCs w:val="20"/>
              </w:rPr>
              <w:t>Овом уредбом мења се уредба која представља оквир у складу са којим даваоци државне помоћи могу, кроз докапитализацију као инструментом државне помоћи, да додељују државну помоћ учесницима на тржишту који се суочавају са смањеном ликвидношћу проузрокованом ванредним околностима насталим услед епидемије заразне болести COVID-19.</w:t>
            </w:r>
          </w:p>
        </w:tc>
        <w:tc>
          <w:tcPr>
            <w:tcW w:w="1530" w:type="dxa"/>
            <w:shd w:val="clear" w:color="000000" w:fill="FFFFFF"/>
            <w:hideMark/>
          </w:tcPr>
          <w:p w14:paraId="39B990F6" w14:textId="77777777" w:rsidR="003905AF" w:rsidRDefault="003905AF" w:rsidP="003905AF">
            <w:pPr>
              <w:jc w:val="center"/>
              <w:rPr>
                <w:sz w:val="20"/>
                <w:szCs w:val="20"/>
              </w:rPr>
            </w:pPr>
            <w:r>
              <w:rPr>
                <w:sz w:val="20"/>
                <w:szCs w:val="20"/>
              </w:rPr>
              <w:t xml:space="preserve">132/21                         30. децембар </w:t>
            </w:r>
          </w:p>
        </w:tc>
        <w:tc>
          <w:tcPr>
            <w:tcW w:w="1620" w:type="dxa"/>
            <w:shd w:val="clear" w:color="000000" w:fill="FFFFFF"/>
            <w:hideMark/>
          </w:tcPr>
          <w:p w14:paraId="1EFAF18E"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C11934E"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694CCC15" w14:textId="77777777" w:rsidR="003905AF" w:rsidRDefault="003905AF" w:rsidP="002A26A7">
            <w:pPr>
              <w:rPr>
                <w:sz w:val="20"/>
                <w:szCs w:val="20"/>
              </w:rPr>
            </w:pPr>
            <w:r>
              <w:rPr>
                <w:sz w:val="20"/>
                <w:szCs w:val="20"/>
              </w:rPr>
              <w:t>Измене су извршене у складу са изменама Привременог оквира Европске комисије за мере државне помоћи у сврху подршке прив</w:t>
            </w:r>
            <w:r w:rsidR="002A26A7">
              <w:rPr>
                <w:sz w:val="20"/>
                <w:szCs w:val="20"/>
              </w:rPr>
              <w:t>реди у условима пандемије COVID</w:t>
            </w:r>
            <w:r w:rsidR="002A26A7">
              <w:rPr>
                <w:sz w:val="20"/>
                <w:szCs w:val="20"/>
                <w:lang w:val="sr-Cyrl-RS"/>
              </w:rPr>
              <w:t>-</w:t>
            </w:r>
            <w:r>
              <w:rPr>
                <w:sz w:val="20"/>
                <w:szCs w:val="20"/>
              </w:rPr>
              <w:t>19  које нису могле да се предвиде.</w:t>
            </w:r>
          </w:p>
        </w:tc>
      </w:tr>
      <w:tr w:rsidR="003905AF" w:rsidRPr="000F3395" w14:paraId="278ED341" w14:textId="77777777" w:rsidTr="00405CC5">
        <w:trPr>
          <w:trHeight w:val="530"/>
          <w:jc w:val="center"/>
        </w:trPr>
        <w:tc>
          <w:tcPr>
            <w:tcW w:w="540" w:type="dxa"/>
            <w:shd w:val="clear" w:color="auto" w:fill="auto"/>
            <w:hideMark/>
          </w:tcPr>
          <w:p w14:paraId="68B86253" w14:textId="77777777" w:rsidR="003905AF" w:rsidRPr="000F3395" w:rsidRDefault="003905AF" w:rsidP="003905AF">
            <w:pPr>
              <w:jc w:val="center"/>
              <w:rPr>
                <w:sz w:val="20"/>
                <w:szCs w:val="20"/>
                <w:lang w:val="en-GB" w:eastAsia="en-GB"/>
              </w:rPr>
            </w:pPr>
            <w:r w:rsidRPr="000F3395">
              <w:rPr>
                <w:sz w:val="20"/>
                <w:szCs w:val="20"/>
                <w:lang w:val="en-GB" w:eastAsia="en-GB"/>
              </w:rPr>
              <w:t>80</w:t>
            </w:r>
          </w:p>
        </w:tc>
        <w:tc>
          <w:tcPr>
            <w:tcW w:w="2477" w:type="dxa"/>
            <w:shd w:val="clear" w:color="auto" w:fill="auto"/>
            <w:hideMark/>
          </w:tcPr>
          <w:p w14:paraId="04A1051D" w14:textId="77777777" w:rsidR="003905AF" w:rsidRDefault="003905AF" w:rsidP="003905AF">
            <w:pPr>
              <w:rPr>
                <w:color w:val="000000"/>
                <w:sz w:val="20"/>
                <w:szCs w:val="20"/>
              </w:rPr>
            </w:pPr>
            <w:r>
              <w:rPr>
                <w:color w:val="000000"/>
                <w:sz w:val="20"/>
                <w:szCs w:val="20"/>
              </w:rPr>
              <w:t>Уредба о изменама Уредбе о условима и начину чувања и стављања на увид електронских фактура и начину обезбеђивања веродостојности и интегритета садржине фактура у папирном облику</w:t>
            </w:r>
          </w:p>
        </w:tc>
        <w:tc>
          <w:tcPr>
            <w:tcW w:w="3373" w:type="dxa"/>
            <w:shd w:val="clear" w:color="auto" w:fill="auto"/>
            <w:hideMark/>
          </w:tcPr>
          <w:p w14:paraId="304DDFC9" w14:textId="77777777" w:rsidR="003905AF" w:rsidRDefault="003905AF" w:rsidP="003905AF">
            <w:pPr>
              <w:rPr>
                <w:color w:val="000000"/>
                <w:sz w:val="20"/>
                <w:szCs w:val="20"/>
              </w:rPr>
            </w:pPr>
            <w:r>
              <w:rPr>
                <w:color w:val="000000"/>
                <w:sz w:val="20"/>
                <w:szCs w:val="20"/>
              </w:rPr>
              <w:t>Члан 15. став 9. Закона о електронском фактурисању („Службени гласник РС”, бр. 44/21 и 129/21).</w:t>
            </w:r>
          </w:p>
        </w:tc>
        <w:tc>
          <w:tcPr>
            <w:tcW w:w="2970" w:type="dxa"/>
            <w:shd w:val="clear" w:color="000000" w:fill="FFFFFF"/>
            <w:hideMark/>
          </w:tcPr>
          <w:p w14:paraId="368EE8FA" w14:textId="77777777" w:rsidR="003905AF" w:rsidRPr="002A26A7" w:rsidRDefault="003905AF" w:rsidP="003905AF">
            <w:pPr>
              <w:rPr>
                <w:sz w:val="20"/>
                <w:szCs w:val="20"/>
                <w:lang w:val="sr-Cyrl-RS"/>
              </w:rPr>
            </w:pPr>
            <w:r>
              <w:rPr>
                <w:sz w:val="20"/>
                <w:szCs w:val="20"/>
              </w:rPr>
              <w:t>Утврђује се нови рок за почетак примене, у складу са почетком примене из Закона о изменама и допунама Закона о електронском фактурисању</w:t>
            </w:r>
            <w:r w:rsidR="002A26A7">
              <w:rPr>
                <w:sz w:val="20"/>
                <w:szCs w:val="20"/>
                <w:lang w:val="sr-Cyrl-RS"/>
              </w:rPr>
              <w:t>.</w:t>
            </w:r>
          </w:p>
        </w:tc>
        <w:tc>
          <w:tcPr>
            <w:tcW w:w="1530" w:type="dxa"/>
            <w:shd w:val="clear" w:color="000000" w:fill="FFFFFF"/>
            <w:hideMark/>
          </w:tcPr>
          <w:p w14:paraId="238C9930" w14:textId="77777777" w:rsidR="003905AF" w:rsidRDefault="003905AF" w:rsidP="003905AF">
            <w:pPr>
              <w:jc w:val="center"/>
              <w:rPr>
                <w:sz w:val="20"/>
                <w:szCs w:val="20"/>
              </w:rPr>
            </w:pPr>
            <w:r>
              <w:rPr>
                <w:sz w:val="20"/>
                <w:szCs w:val="20"/>
              </w:rPr>
              <w:t xml:space="preserve">132/21                         30. децембар </w:t>
            </w:r>
          </w:p>
        </w:tc>
        <w:tc>
          <w:tcPr>
            <w:tcW w:w="1620" w:type="dxa"/>
            <w:shd w:val="clear" w:color="000000" w:fill="FFFFFF"/>
            <w:hideMark/>
          </w:tcPr>
          <w:p w14:paraId="63DD7C29"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2F113CD"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35917052" w14:textId="77777777" w:rsidR="003905AF" w:rsidRDefault="003905AF" w:rsidP="003905AF">
            <w:pPr>
              <w:rPr>
                <w:sz w:val="20"/>
                <w:szCs w:val="20"/>
              </w:rPr>
            </w:pPr>
            <w:r>
              <w:rPr>
                <w:sz w:val="20"/>
                <w:szCs w:val="20"/>
              </w:rPr>
              <w:t xml:space="preserve">Имајући у виду да је чланом 5. Закона о изменама и допунама Закона о електронском фактурисању предвиђено да се измени рок из члана 24. став 2, 4. и 5. Закона, и исти примењује од 1. маја 2022. године, било је потребно да се рокови прописани Уредбом ускладе са новим роковима предвиђеним изменама и допунама Закона. </w:t>
            </w:r>
          </w:p>
        </w:tc>
      </w:tr>
      <w:tr w:rsidR="003905AF" w:rsidRPr="000F3395" w14:paraId="42E623C8" w14:textId="77777777" w:rsidTr="00405CC5">
        <w:trPr>
          <w:trHeight w:val="3959"/>
          <w:jc w:val="center"/>
        </w:trPr>
        <w:tc>
          <w:tcPr>
            <w:tcW w:w="540" w:type="dxa"/>
            <w:shd w:val="clear" w:color="auto" w:fill="auto"/>
            <w:hideMark/>
          </w:tcPr>
          <w:p w14:paraId="2D4B39CF"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81</w:t>
            </w:r>
          </w:p>
        </w:tc>
        <w:tc>
          <w:tcPr>
            <w:tcW w:w="2477" w:type="dxa"/>
            <w:shd w:val="clear" w:color="auto" w:fill="auto"/>
            <w:hideMark/>
          </w:tcPr>
          <w:p w14:paraId="39F581D5" w14:textId="77777777" w:rsidR="003905AF" w:rsidRDefault="003905AF" w:rsidP="003905AF">
            <w:pPr>
              <w:rPr>
                <w:color w:val="000000"/>
                <w:sz w:val="20"/>
                <w:szCs w:val="20"/>
              </w:rPr>
            </w:pPr>
            <w:r>
              <w:rPr>
                <w:color w:val="000000"/>
                <w:sz w:val="20"/>
                <w:szCs w:val="20"/>
              </w:rPr>
              <w:t>Уредба о изменама Уредбе о условима и начину коришћења система за управљање фактурама</w:t>
            </w:r>
          </w:p>
        </w:tc>
        <w:tc>
          <w:tcPr>
            <w:tcW w:w="3373" w:type="dxa"/>
            <w:shd w:val="clear" w:color="auto" w:fill="auto"/>
            <w:hideMark/>
          </w:tcPr>
          <w:p w14:paraId="1A8294BC" w14:textId="77777777" w:rsidR="003905AF" w:rsidRDefault="003905AF" w:rsidP="003905AF">
            <w:pPr>
              <w:rPr>
                <w:color w:val="000000"/>
                <w:sz w:val="20"/>
                <w:szCs w:val="20"/>
              </w:rPr>
            </w:pPr>
            <w:r>
              <w:rPr>
                <w:color w:val="000000"/>
                <w:sz w:val="20"/>
                <w:szCs w:val="20"/>
              </w:rPr>
              <w:t>Члан 11. став 3. Закона о електронском фактурисању („Службени гласник РС”, бр. 44/21 и 129/21).</w:t>
            </w:r>
          </w:p>
        </w:tc>
        <w:tc>
          <w:tcPr>
            <w:tcW w:w="2970" w:type="dxa"/>
            <w:shd w:val="clear" w:color="000000" w:fill="FFFFFF"/>
            <w:noWrap/>
            <w:hideMark/>
          </w:tcPr>
          <w:p w14:paraId="1E90A74C" w14:textId="77777777" w:rsidR="003905AF" w:rsidRPr="002A26A7" w:rsidRDefault="003905AF" w:rsidP="003905AF">
            <w:pPr>
              <w:rPr>
                <w:sz w:val="20"/>
                <w:szCs w:val="20"/>
                <w:lang w:val="sr-Cyrl-RS"/>
              </w:rPr>
            </w:pPr>
            <w:r>
              <w:rPr>
                <w:sz w:val="20"/>
                <w:szCs w:val="20"/>
              </w:rPr>
              <w:t>Утврђује се нови рок за почетак примене, у складу са почетком примене из Закона о изменама и допунама Закона о електронском фактурисању</w:t>
            </w:r>
            <w:r w:rsidR="002A26A7">
              <w:rPr>
                <w:sz w:val="20"/>
                <w:szCs w:val="20"/>
                <w:lang w:val="sr-Cyrl-RS"/>
              </w:rPr>
              <w:t>.</w:t>
            </w:r>
          </w:p>
        </w:tc>
        <w:tc>
          <w:tcPr>
            <w:tcW w:w="1530" w:type="dxa"/>
            <w:shd w:val="clear" w:color="000000" w:fill="FFFFFF"/>
            <w:hideMark/>
          </w:tcPr>
          <w:p w14:paraId="2E6ECE86" w14:textId="77777777" w:rsidR="003905AF" w:rsidRDefault="003905AF" w:rsidP="003905AF">
            <w:pPr>
              <w:jc w:val="center"/>
              <w:rPr>
                <w:sz w:val="20"/>
                <w:szCs w:val="20"/>
              </w:rPr>
            </w:pPr>
            <w:r>
              <w:rPr>
                <w:sz w:val="20"/>
                <w:szCs w:val="20"/>
              </w:rPr>
              <w:t xml:space="preserve">132/21                         30. децембар </w:t>
            </w:r>
          </w:p>
        </w:tc>
        <w:tc>
          <w:tcPr>
            <w:tcW w:w="1620" w:type="dxa"/>
            <w:shd w:val="clear" w:color="000000" w:fill="FFFFFF"/>
            <w:hideMark/>
          </w:tcPr>
          <w:p w14:paraId="6BF5C232"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E27D7FF"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699637C3" w14:textId="77777777" w:rsidR="003905AF" w:rsidRDefault="003905AF" w:rsidP="003905AF">
            <w:pPr>
              <w:rPr>
                <w:sz w:val="20"/>
                <w:szCs w:val="20"/>
              </w:rPr>
            </w:pPr>
            <w:r>
              <w:rPr>
                <w:sz w:val="20"/>
                <w:szCs w:val="20"/>
              </w:rPr>
              <w:t xml:space="preserve">Имајући у виду да је чланом 5. Закона о изменама и допунама Закона о електронском фактурисању предвиђено да се измени рок из члана 24. став 2, 4. и 5. Закона, и исти примењује од 1. маја 2022. године, било је потребно да се рокови прописани Уредбом ускладе са новим роковима предвиђеним изменама и допунама Закона. </w:t>
            </w:r>
          </w:p>
        </w:tc>
      </w:tr>
      <w:tr w:rsidR="003905AF" w:rsidRPr="000F3395" w14:paraId="59D4F2E2" w14:textId="77777777" w:rsidTr="00405CC5">
        <w:trPr>
          <w:trHeight w:val="3386"/>
          <w:jc w:val="center"/>
        </w:trPr>
        <w:tc>
          <w:tcPr>
            <w:tcW w:w="540" w:type="dxa"/>
            <w:shd w:val="clear" w:color="auto" w:fill="auto"/>
            <w:hideMark/>
          </w:tcPr>
          <w:p w14:paraId="11F797BC" w14:textId="77777777" w:rsidR="003905AF" w:rsidRPr="000F3395" w:rsidRDefault="003905AF" w:rsidP="003905AF">
            <w:pPr>
              <w:jc w:val="center"/>
              <w:rPr>
                <w:sz w:val="20"/>
                <w:szCs w:val="20"/>
                <w:lang w:val="en-GB" w:eastAsia="en-GB"/>
              </w:rPr>
            </w:pPr>
            <w:r w:rsidRPr="000F3395">
              <w:rPr>
                <w:sz w:val="20"/>
                <w:szCs w:val="20"/>
                <w:lang w:val="en-GB" w:eastAsia="en-GB"/>
              </w:rPr>
              <w:t>82</w:t>
            </w:r>
          </w:p>
        </w:tc>
        <w:tc>
          <w:tcPr>
            <w:tcW w:w="2477" w:type="dxa"/>
            <w:shd w:val="clear" w:color="auto" w:fill="auto"/>
            <w:hideMark/>
          </w:tcPr>
          <w:p w14:paraId="6284C63C" w14:textId="77777777" w:rsidR="003905AF" w:rsidRDefault="003905AF" w:rsidP="003905AF">
            <w:pPr>
              <w:rPr>
                <w:color w:val="000000"/>
                <w:sz w:val="20"/>
                <w:szCs w:val="20"/>
              </w:rPr>
            </w:pPr>
            <w:r>
              <w:rPr>
                <w:color w:val="000000"/>
                <w:sz w:val="20"/>
                <w:szCs w:val="20"/>
              </w:rPr>
              <w:t>Уредба о изменaмa Уредбе о поступку и условима за давање и одузимање сагласности за обављање послова информационог посредника</w:t>
            </w:r>
          </w:p>
        </w:tc>
        <w:tc>
          <w:tcPr>
            <w:tcW w:w="3373" w:type="dxa"/>
            <w:shd w:val="clear" w:color="auto" w:fill="auto"/>
            <w:hideMark/>
          </w:tcPr>
          <w:p w14:paraId="1AB5DBD1" w14:textId="77777777" w:rsidR="003905AF" w:rsidRDefault="003905AF" w:rsidP="003905AF">
            <w:pPr>
              <w:rPr>
                <w:color w:val="000000"/>
                <w:sz w:val="20"/>
                <w:szCs w:val="20"/>
              </w:rPr>
            </w:pPr>
            <w:r>
              <w:rPr>
                <w:color w:val="000000"/>
                <w:sz w:val="20"/>
                <w:szCs w:val="20"/>
              </w:rPr>
              <w:t>Члан 13. став 3. Закона о електронском фактурисању („Службени гласник РС”, бр. 44/21 и 129/21).</w:t>
            </w:r>
          </w:p>
        </w:tc>
        <w:tc>
          <w:tcPr>
            <w:tcW w:w="2970" w:type="dxa"/>
            <w:shd w:val="clear" w:color="000000" w:fill="FFFFFF"/>
            <w:hideMark/>
          </w:tcPr>
          <w:p w14:paraId="4DBEA99B" w14:textId="77777777" w:rsidR="003905AF" w:rsidRDefault="003905AF" w:rsidP="003905AF">
            <w:pPr>
              <w:rPr>
                <w:sz w:val="20"/>
                <w:szCs w:val="20"/>
              </w:rPr>
            </w:pPr>
            <w:r>
              <w:rPr>
                <w:sz w:val="20"/>
                <w:szCs w:val="20"/>
              </w:rPr>
              <w:t>Измене и допуне су предложене како би се информационим посредницима омогућило да правовремено поднесу документаију и добију сагласност за обављање послова информационих посредника, пре почетка обавезне примене прописане роковима из члана 5. измена и допуна Закона.</w:t>
            </w:r>
          </w:p>
        </w:tc>
        <w:tc>
          <w:tcPr>
            <w:tcW w:w="1530" w:type="dxa"/>
            <w:shd w:val="clear" w:color="000000" w:fill="FFFFFF"/>
            <w:hideMark/>
          </w:tcPr>
          <w:p w14:paraId="267D807E" w14:textId="77777777" w:rsidR="003905AF" w:rsidRDefault="003905AF" w:rsidP="003905AF">
            <w:pPr>
              <w:jc w:val="center"/>
              <w:rPr>
                <w:sz w:val="20"/>
                <w:szCs w:val="20"/>
              </w:rPr>
            </w:pPr>
            <w:r>
              <w:rPr>
                <w:sz w:val="20"/>
                <w:szCs w:val="20"/>
              </w:rPr>
              <w:t xml:space="preserve">132/21                         30. децембар </w:t>
            </w:r>
          </w:p>
        </w:tc>
        <w:tc>
          <w:tcPr>
            <w:tcW w:w="1620" w:type="dxa"/>
            <w:shd w:val="clear" w:color="000000" w:fill="FFFFFF"/>
            <w:hideMark/>
          </w:tcPr>
          <w:p w14:paraId="37B72BCE"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09184300"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02CEFD38" w14:textId="77777777" w:rsidR="003905AF" w:rsidRDefault="003905AF" w:rsidP="003905AF">
            <w:pPr>
              <w:rPr>
                <w:sz w:val="20"/>
                <w:szCs w:val="20"/>
              </w:rPr>
            </w:pPr>
            <w:r>
              <w:rPr>
                <w:sz w:val="20"/>
                <w:szCs w:val="20"/>
              </w:rPr>
              <w:t xml:space="preserve">Имајући у виду да је чланом 5. Закона о изменама и допунама Закона о електронском фактурисању предвиђено да се измени рок из члана 24. став 2, 4. и 5. Закона, и исти примењује од 1. маја 2022. године, било је потребно да се рокови прописани Уредбом ускладе са новим роковима предвиђеним изменама и допунама Закона. </w:t>
            </w:r>
          </w:p>
        </w:tc>
      </w:tr>
      <w:tr w:rsidR="003905AF" w:rsidRPr="000F3395" w14:paraId="623C3A2E" w14:textId="77777777" w:rsidTr="00405CC5">
        <w:trPr>
          <w:trHeight w:val="550"/>
          <w:jc w:val="center"/>
        </w:trPr>
        <w:tc>
          <w:tcPr>
            <w:tcW w:w="540" w:type="dxa"/>
            <w:shd w:val="clear" w:color="auto" w:fill="auto"/>
            <w:hideMark/>
          </w:tcPr>
          <w:p w14:paraId="5976A204" w14:textId="77777777" w:rsidR="003905AF" w:rsidRPr="000F3395" w:rsidRDefault="003905AF" w:rsidP="003905AF">
            <w:pPr>
              <w:jc w:val="center"/>
              <w:rPr>
                <w:sz w:val="20"/>
                <w:szCs w:val="20"/>
                <w:lang w:val="en-GB" w:eastAsia="en-GB"/>
              </w:rPr>
            </w:pPr>
            <w:r w:rsidRPr="000F3395">
              <w:rPr>
                <w:sz w:val="20"/>
                <w:szCs w:val="20"/>
                <w:lang w:val="en-GB" w:eastAsia="en-GB"/>
              </w:rPr>
              <w:t>83</w:t>
            </w:r>
          </w:p>
        </w:tc>
        <w:tc>
          <w:tcPr>
            <w:tcW w:w="2477" w:type="dxa"/>
            <w:shd w:val="clear" w:color="auto" w:fill="auto"/>
            <w:hideMark/>
          </w:tcPr>
          <w:p w14:paraId="37326319" w14:textId="77777777" w:rsidR="003905AF" w:rsidRDefault="003905AF" w:rsidP="003905AF">
            <w:pPr>
              <w:rPr>
                <w:color w:val="000000"/>
                <w:sz w:val="20"/>
                <w:szCs w:val="20"/>
              </w:rPr>
            </w:pPr>
            <w:r>
              <w:rPr>
                <w:color w:val="000000"/>
                <w:sz w:val="20"/>
                <w:szCs w:val="20"/>
              </w:rPr>
              <w:t>Уредба о изменама и допунама Уредбе о царинским поступцима и царинским формалностима</w:t>
            </w:r>
          </w:p>
        </w:tc>
        <w:tc>
          <w:tcPr>
            <w:tcW w:w="3373" w:type="dxa"/>
            <w:shd w:val="clear" w:color="auto" w:fill="auto"/>
            <w:hideMark/>
          </w:tcPr>
          <w:p w14:paraId="23108249" w14:textId="77777777" w:rsidR="003905AF" w:rsidRDefault="003905AF" w:rsidP="007F1555">
            <w:pPr>
              <w:rPr>
                <w:color w:val="000000"/>
                <w:sz w:val="20"/>
                <w:szCs w:val="20"/>
              </w:rPr>
            </w:pPr>
            <w:r>
              <w:rPr>
                <w:color w:val="000000"/>
                <w:sz w:val="20"/>
                <w:szCs w:val="20"/>
              </w:rPr>
              <w:t xml:space="preserve">Члан 6. став 1, </w:t>
            </w:r>
            <w:r w:rsidR="007F1555">
              <w:rPr>
                <w:color w:val="000000"/>
                <w:sz w:val="20"/>
                <w:szCs w:val="20"/>
                <w:lang w:val="sr-Cyrl-RS"/>
              </w:rPr>
              <w:t>ч</w:t>
            </w:r>
            <w:r>
              <w:rPr>
                <w:color w:val="000000"/>
                <w:sz w:val="20"/>
                <w:szCs w:val="20"/>
              </w:rPr>
              <w:t>лан 18. ст. 4. и 6. тач. 1)</w:t>
            </w:r>
            <w:r w:rsidR="007F1555">
              <w:rPr>
                <w:color w:val="000000"/>
                <w:sz w:val="20"/>
                <w:szCs w:val="20"/>
                <w:lang w:val="sr-Cyrl-RS"/>
              </w:rPr>
              <w:t xml:space="preserve"> - </w:t>
            </w:r>
            <w:r>
              <w:rPr>
                <w:color w:val="000000"/>
                <w:sz w:val="20"/>
                <w:szCs w:val="20"/>
              </w:rPr>
              <w:t>4) и тач. 6)</w:t>
            </w:r>
            <w:r w:rsidR="007F1555">
              <w:rPr>
                <w:color w:val="000000"/>
                <w:sz w:val="20"/>
                <w:szCs w:val="20"/>
                <w:lang w:val="sr-Cyrl-RS"/>
              </w:rPr>
              <w:t xml:space="preserve"> - </w:t>
            </w:r>
            <w:r>
              <w:rPr>
                <w:color w:val="000000"/>
                <w:sz w:val="20"/>
                <w:szCs w:val="20"/>
              </w:rPr>
              <w:t xml:space="preserve">11), </w:t>
            </w:r>
            <w:r w:rsidR="007F1555">
              <w:rPr>
                <w:color w:val="000000"/>
                <w:sz w:val="20"/>
                <w:szCs w:val="20"/>
                <w:lang w:val="sr-Cyrl-RS"/>
              </w:rPr>
              <w:t>ч</w:t>
            </w:r>
            <w:r>
              <w:rPr>
                <w:color w:val="000000"/>
                <w:sz w:val="20"/>
                <w:szCs w:val="20"/>
              </w:rPr>
              <w:t xml:space="preserve">лан 25. став 1, </w:t>
            </w:r>
            <w:r w:rsidR="007F1555">
              <w:rPr>
                <w:color w:val="000000"/>
                <w:sz w:val="20"/>
                <w:szCs w:val="20"/>
                <w:lang w:val="sr-Cyrl-RS"/>
              </w:rPr>
              <w:t>ч</w:t>
            </w:r>
            <w:r>
              <w:rPr>
                <w:color w:val="000000"/>
                <w:sz w:val="20"/>
                <w:szCs w:val="20"/>
              </w:rPr>
              <w:t xml:space="preserve">лан 26. став 1. тачка 2), </w:t>
            </w:r>
            <w:r w:rsidR="007F1555">
              <w:rPr>
                <w:color w:val="000000"/>
                <w:sz w:val="20"/>
                <w:szCs w:val="20"/>
                <w:lang w:val="sr-Cyrl-RS"/>
              </w:rPr>
              <w:t>ч</w:t>
            </w:r>
            <w:r>
              <w:rPr>
                <w:color w:val="000000"/>
                <w:sz w:val="20"/>
                <w:szCs w:val="20"/>
              </w:rPr>
              <w:t xml:space="preserve">лан 29, </w:t>
            </w:r>
            <w:r w:rsidR="007F1555">
              <w:rPr>
                <w:color w:val="000000"/>
                <w:sz w:val="20"/>
                <w:szCs w:val="20"/>
                <w:lang w:val="sr-Cyrl-RS"/>
              </w:rPr>
              <w:t>ч</w:t>
            </w:r>
            <w:r>
              <w:rPr>
                <w:color w:val="000000"/>
                <w:sz w:val="20"/>
                <w:szCs w:val="20"/>
              </w:rPr>
              <w:t xml:space="preserve">лан 36, </w:t>
            </w:r>
            <w:r w:rsidR="007F1555">
              <w:rPr>
                <w:color w:val="000000"/>
                <w:sz w:val="20"/>
                <w:szCs w:val="20"/>
                <w:lang w:val="sr-Cyrl-RS"/>
              </w:rPr>
              <w:t>ч</w:t>
            </w:r>
            <w:r>
              <w:rPr>
                <w:color w:val="000000"/>
                <w:sz w:val="20"/>
                <w:szCs w:val="20"/>
              </w:rPr>
              <w:t xml:space="preserve">лан 39. став 3, </w:t>
            </w:r>
            <w:r w:rsidR="007F1555">
              <w:rPr>
                <w:color w:val="000000"/>
                <w:sz w:val="20"/>
                <w:szCs w:val="20"/>
                <w:lang w:val="sr-Cyrl-RS"/>
              </w:rPr>
              <w:t>ч</w:t>
            </w:r>
            <w:r>
              <w:rPr>
                <w:color w:val="000000"/>
                <w:sz w:val="20"/>
                <w:szCs w:val="20"/>
              </w:rPr>
              <w:t xml:space="preserve">лан 43. став 1. тачка 3), </w:t>
            </w:r>
            <w:r w:rsidR="007F1555">
              <w:rPr>
                <w:color w:val="000000"/>
                <w:sz w:val="20"/>
                <w:szCs w:val="20"/>
                <w:lang w:val="sr-Cyrl-RS"/>
              </w:rPr>
              <w:t>ч</w:t>
            </w:r>
            <w:r>
              <w:rPr>
                <w:color w:val="000000"/>
                <w:sz w:val="20"/>
                <w:szCs w:val="20"/>
              </w:rPr>
              <w:t xml:space="preserve">лан 47, </w:t>
            </w:r>
            <w:r w:rsidR="007F1555">
              <w:rPr>
                <w:color w:val="000000"/>
                <w:sz w:val="20"/>
                <w:szCs w:val="20"/>
                <w:lang w:val="sr-Cyrl-RS"/>
              </w:rPr>
              <w:t>ч</w:t>
            </w:r>
            <w:r>
              <w:rPr>
                <w:color w:val="000000"/>
                <w:sz w:val="20"/>
                <w:szCs w:val="20"/>
              </w:rPr>
              <w:t xml:space="preserve">лан 48. став 3, чл. 49, 50, 64, </w:t>
            </w:r>
            <w:r w:rsidR="007F1555">
              <w:rPr>
                <w:color w:val="000000"/>
                <w:sz w:val="20"/>
                <w:szCs w:val="20"/>
                <w:lang w:val="sr-Cyrl-RS"/>
              </w:rPr>
              <w:t>ч</w:t>
            </w:r>
            <w:r>
              <w:rPr>
                <w:color w:val="000000"/>
                <w:sz w:val="20"/>
                <w:szCs w:val="20"/>
              </w:rPr>
              <w:t xml:space="preserve">лан 74. став 5, </w:t>
            </w:r>
            <w:r w:rsidR="007F1555">
              <w:rPr>
                <w:color w:val="000000"/>
                <w:sz w:val="20"/>
                <w:szCs w:val="20"/>
                <w:lang w:val="sr-Cyrl-RS"/>
              </w:rPr>
              <w:t>ч</w:t>
            </w:r>
            <w:r>
              <w:rPr>
                <w:color w:val="000000"/>
                <w:sz w:val="20"/>
                <w:szCs w:val="20"/>
              </w:rPr>
              <w:t xml:space="preserve">лан 76, </w:t>
            </w:r>
            <w:r w:rsidR="007F1555">
              <w:rPr>
                <w:color w:val="000000"/>
                <w:sz w:val="20"/>
                <w:szCs w:val="20"/>
                <w:lang w:val="sr-Cyrl-RS"/>
              </w:rPr>
              <w:t>ч</w:t>
            </w:r>
            <w:r>
              <w:rPr>
                <w:color w:val="000000"/>
                <w:sz w:val="20"/>
                <w:szCs w:val="20"/>
              </w:rPr>
              <w:t xml:space="preserve">лан 87. ст. 1. и 2. тач. 1) и 2), </w:t>
            </w:r>
            <w:r w:rsidR="007F1555">
              <w:rPr>
                <w:color w:val="000000"/>
                <w:sz w:val="20"/>
                <w:szCs w:val="20"/>
                <w:lang w:val="sr-Cyrl-RS"/>
              </w:rPr>
              <w:t>ч</w:t>
            </w:r>
            <w:r>
              <w:rPr>
                <w:color w:val="000000"/>
                <w:sz w:val="20"/>
                <w:szCs w:val="20"/>
              </w:rPr>
              <w:t xml:space="preserve">лан 91. став 4, чл. 93, 101, </w:t>
            </w:r>
            <w:r w:rsidR="007F1555">
              <w:rPr>
                <w:color w:val="000000"/>
                <w:sz w:val="20"/>
                <w:szCs w:val="20"/>
                <w:lang w:val="sr-Cyrl-RS"/>
              </w:rPr>
              <w:t>ч</w:t>
            </w:r>
            <w:r>
              <w:rPr>
                <w:color w:val="000000"/>
                <w:sz w:val="20"/>
                <w:szCs w:val="20"/>
              </w:rPr>
              <w:t xml:space="preserve">лан 106. став 2, </w:t>
            </w:r>
            <w:r w:rsidR="007F1555">
              <w:rPr>
                <w:color w:val="000000"/>
                <w:sz w:val="20"/>
                <w:szCs w:val="20"/>
                <w:lang w:val="sr-Cyrl-RS"/>
              </w:rPr>
              <w:t>ч</w:t>
            </w:r>
            <w:r>
              <w:rPr>
                <w:color w:val="000000"/>
                <w:sz w:val="20"/>
                <w:szCs w:val="20"/>
              </w:rPr>
              <w:t xml:space="preserve">лан 108, </w:t>
            </w:r>
            <w:r w:rsidR="007F1555">
              <w:rPr>
                <w:color w:val="000000"/>
                <w:sz w:val="20"/>
                <w:szCs w:val="20"/>
                <w:lang w:val="sr-Cyrl-RS"/>
              </w:rPr>
              <w:t>ч</w:t>
            </w:r>
            <w:r>
              <w:rPr>
                <w:color w:val="000000"/>
                <w:sz w:val="20"/>
                <w:szCs w:val="20"/>
              </w:rPr>
              <w:t xml:space="preserve">лан 111, </w:t>
            </w:r>
            <w:r w:rsidR="007F1555">
              <w:rPr>
                <w:color w:val="000000"/>
                <w:sz w:val="20"/>
                <w:szCs w:val="20"/>
                <w:lang w:val="sr-Cyrl-RS"/>
              </w:rPr>
              <w:t>ч</w:t>
            </w:r>
            <w:r>
              <w:rPr>
                <w:color w:val="000000"/>
                <w:sz w:val="20"/>
                <w:szCs w:val="20"/>
              </w:rPr>
              <w:t xml:space="preserve">лан 112. став 7, </w:t>
            </w:r>
            <w:r w:rsidR="007F1555">
              <w:rPr>
                <w:color w:val="000000"/>
                <w:sz w:val="20"/>
                <w:szCs w:val="20"/>
                <w:lang w:val="sr-Cyrl-RS"/>
              </w:rPr>
              <w:t>ч</w:t>
            </w:r>
            <w:r>
              <w:rPr>
                <w:color w:val="000000"/>
                <w:sz w:val="20"/>
                <w:szCs w:val="20"/>
              </w:rPr>
              <w:t>лан 116. тач. 2</w:t>
            </w:r>
            <w:r w:rsidR="007F1555">
              <w:rPr>
                <w:color w:val="000000"/>
                <w:sz w:val="20"/>
                <w:szCs w:val="20"/>
                <w:lang w:val="sr-Cyrl-RS"/>
              </w:rPr>
              <w:t xml:space="preserve"> - </w:t>
            </w:r>
            <w:r>
              <w:rPr>
                <w:color w:val="000000"/>
                <w:sz w:val="20"/>
                <w:szCs w:val="20"/>
              </w:rPr>
              <w:t xml:space="preserve">7), </w:t>
            </w:r>
            <w:r w:rsidR="007F1555">
              <w:rPr>
                <w:color w:val="000000"/>
                <w:sz w:val="20"/>
                <w:szCs w:val="20"/>
                <w:lang w:val="sr-Cyrl-RS"/>
              </w:rPr>
              <w:t>ч</w:t>
            </w:r>
            <w:r>
              <w:rPr>
                <w:color w:val="000000"/>
                <w:sz w:val="20"/>
                <w:szCs w:val="20"/>
              </w:rPr>
              <w:t xml:space="preserve">лан 122, </w:t>
            </w:r>
            <w:r w:rsidR="007F1555">
              <w:rPr>
                <w:color w:val="000000"/>
                <w:sz w:val="20"/>
                <w:szCs w:val="20"/>
                <w:lang w:val="sr-Cyrl-RS"/>
              </w:rPr>
              <w:t>ч</w:t>
            </w:r>
            <w:r>
              <w:rPr>
                <w:color w:val="000000"/>
                <w:sz w:val="20"/>
                <w:szCs w:val="20"/>
              </w:rPr>
              <w:t xml:space="preserve">лан 126, </w:t>
            </w:r>
            <w:r w:rsidR="007F1555">
              <w:rPr>
                <w:color w:val="000000"/>
                <w:sz w:val="20"/>
                <w:szCs w:val="20"/>
                <w:lang w:val="sr-Cyrl-RS"/>
              </w:rPr>
              <w:t>ч</w:t>
            </w:r>
            <w:r>
              <w:rPr>
                <w:color w:val="000000"/>
                <w:sz w:val="20"/>
                <w:szCs w:val="20"/>
              </w:rPr>
              <w:t xml:space="preserve">лан 134. тач. 1) </w:t>
            </w:r>
            <w:r>
              <w:rPr>
                <w:color w:val="000000"/>
                <w:sz w:val="20"/>
                <w:szCs w:val="20"/>
              </w:rPr>
              <w:lastRenderedPageBreak/>
              <w:t>и 2) и тач. 4</w:t>
            </w:r>
            <w:r w:rsidR="007F1555">
              <w:rPr>
                <w:color w:val="000000"/>
                <w:sz w:val="20"/>
                <w:szCs w:val="20"/>
                <w:lang w:val="sr-Cyrl-RS"/>
              </w:rPr>
              <w:t xml:space="preserve"> - </w:t>
            </w:r>
            <w:r>
              <w:rPr>
                <w:color w:val="000000"/>
                <w:sz w:val="20"/>
                <w:szCs w:val="20"/>
              </w:rPr>
              <w:t xml:space="preserve">7), </w:t>
            </w:r>
            <w:r w:rsidR="007F1555">
              <w:rPr>
                <w:color w:val="000000"/>
                <w:sz w:val="20"/>
                <w:szCs w:val="20"/>
                <w:lang w:val="sr-Cyrl-RS"/>
              </w:rPr>
              <w:t>ч</w:t>
            </w:r>
            <w:r>
              <w:rPr>
                <w:color w:val="000000"/>
                <w:sz w:val="20"/>
                <w:szCs w:val="20"/>
              </w:rPr>
              <w:t xml:space="preserve">лан 135. ст. 2. и 3, </w:t>
            </w:r>
            <w:r w:rsidR="007F1555">
              <w:rPr>
                <w:color w:val="000000"/>
                <w:sz w:val="20"/>
                <w:szCs w:val="20"/>
                <w:lang w:val="sr-Cyrl-RS"/>
              </w:rPr>
              <w:t>ч</w:t>
            </w:r>
            <w:r>
              <w:rPr>
                <w:color w:val="000000"/>
                <w:sz w:val="20"/>
                <w:szCs w:val="20"/>
              </w:rPr>
              <w:t xml:space="preserve">лан 137. став 2, </w:t>
            </w:r>
            <w:r w:rsidR="007F1555">
              <w:rPr>
                <w:color w:val="000000"/>
                <w:sz w:val="20"/>
                <w:szCs w:val="20"/>
                <w:lang w:val="sr-Cyrl-RS"/>
              </w:rPr>
              <w:t>ч</w:t>
            </w:r>
            <w:r>
              <w:rPr>
                <w:color w:val="000000"/>
                <w:sz w:val="20"/>
                <w:szCs w:val="20"/>
              </w:rPr>
              <w:t xml:space="preserve">лан 138. тач. 3) и 4), </w:t>
            </w:r>
            <w:r w:rsidR="007F1555">
              <w:rPr>
                <w:color w:val="000000"/>
                <w:sz w:val="20"/>
                <w:szCs w:val="20"/>
                <w:lang w:val="sr-Cyrl-RS"/>
              </w:rPr>
              <w:t>ч</w:t>
            </w:r>
            <w:r>
              <w:rPr>
                <w:color w:val="000000"/>
                <w:sz w:val="20"/>
                <w:szCs w:val="20"/>
              </w:rPr>
              <w:t xml:space="preserve">лан 139. став 2, </w:t>
            </w:r>
            <w:r w:rsidR="007F1555">
              <w:rPr>
                <w:color w:val="000000"/>
                <w:sz w:val="20"/>
                <w:szCs w:val="20"/>
                <w:lang w:val="sr-Cyrl-RS"/>
              </w:rPr>
              <w:t>ч</w:t>
            </w:r>
            <w:r>
              <w:rPr>
                <w:color w:val="000000"/>
                <w:sz w:val="20"/>
                <w:szCs w:val="20"/>
              </w:rPr>
              <w:t xml:space="preserve">лан 141. став 1, </w:t>
            </w:r>
            <w:r w:rsidR="007F1555">
              <w:rPr>
                <w:color w:val="000000"/>
                <w:sz w:val="20"/>
                <w:szCs w:val="20"/>
                <w:lang w:val="sr-Cyrl-RS"/>
              </w:rPr>
              <w:t>ч</w:t>
            </w:r>
            <w:r>
              <w:rPr>
                <w:color w:val="000000"/>
                <w:sz w:val="20"/>
                <w:szCs w:val="20"/>
              </w:rPr>
              <w:t xml:space="preserve">лан 147, </w:t>
            </w:r>
            <w:r w:rsidR="007F1555">
              <w:rPr>
                <w:color w:val="000000"/>
                <w:sz w:val="20"/>
                <w:szCs w:val="20"/>
                <w:lang w:val="sr-Cyrl-RS"/>
              </w:rPr>
              <w:t>ч</w:t>
            </w:r>
            <w:r>
              <w:rPr>
                <w:color w:val="000000"/>
                <w:sz w:val="20"/>
                <w:szCs w:val="20"/>
              </w:rPr>
              <w:t xml:space="preserve">лан 152. став 3, чл. 153, 155, 157, 159, 161, 170, 174, 178, 180, 185, 188, 190, 192, 194, </w:t>
            </w:r>
            <w:r w:rsidR="007F1555">
              <w:rPr>
                <w:color w:val="000000"/>
                <w:sz w:val="20"/>
                <w:szCs w:val="20"/>
                <w:lang w:val="sr-Cyrl-RS"/>
              </w:rPr>
              <w:t>ч</w:t>
            </w:r>
            <w:r>
              <w:rPr>
                <w:color w:val="000000"/>
                <w:sz w:val="20"/>
                <w:szCs w:val="20"/>
              </w:rPr>
              <w:t xml:space="preserve">лан 198. тач. 2) и 3), </w:t>
            </w:r>
            <w:r w:rsidR="007F1555">
              <w:rPr>
                <w:color w:val="000000"/>
                <w:sz w:val="20"/>
                <w:szCs w:val="20"/>
                <w:lang w:val="sr-Cyrl-RS"/>
              </w:rPr>
              <w:t>ч</w:t>
            </w:r>
            <w:r>
              <w:rPr>
                <w:color w:val="000000"/>
                <w:sz w:val="20"/>
                <w:szCs w:val="20"/>
              </w:rPr>
              <w:t>лан 201. т</w:t>
            </w:r>
            <w:r w:rsidR="007F1555">
              <w:rPr>
                <w:color w:val="000000"/>
                <w:sz w:val="20"/>
                <w:szCs w:val="20"/>
              </w:rPr>
              <w:t xml:space="preserve">ач. 1) и 2), </w:t>
            </w:r>
            <w:r w:rsidR="007F1555">
              <w:rPr>
                <w:color w:val="000000"/>
                <w:sz w:val="20"/>
                <w:szCs w:val="20"/>
                <w:lang w:val="sr-Cyrl-RS"/>
              </w:rPr>
              <w:t>ч</w:t>
            </w:r>
            <w:r w:rsidR="007F1555">
              <w:rPr>
                <w:color w:val="000000"/>
                <w:sz w:val="20"/>
                <w:szCs w:val="20"/>
              </w:rPr>
              <w:t>лан 215. став 3, ч</w:t>
            </w:r>
            <w:r>
              <w:rPr>
                <w:color w:val="000000"/>
                <w:sz w:val="20"/>
                <w:szCs w:val="20"/>
              </w:rPr>
              <w:t xml:space="preserve">лан 229, </w:t>
            </w:r>
            <w:r w:rsidR="007F1555">
              <w:rPr>
                <w:color w:val="000000"/>
                <w:sz w:val="20"/>
                <w:szCs w:val="20"/>
                <w:lang w:val="sr-Cyrl-RS"/>
              </w:rPr>
              <w:t>ч</w:t>
            </w:r>
            <w:r>
              <w:rPr>
                <w:color w:val="000000"/>
                <w:sz w:val="20"/>
                <w:szCs w:val="20"/>
              </w:rPr>
              <w:t xml:space="preserve">лан 231, </w:t>
            </w:r>
            <w:r w:rsidR="007F1555">
              <w:rPr>
                <w:color w:val="000000"/>
                <w:sz w:val="20"/>
                <w:szCs w:val="20"/>
                <w:lang w:val="sr-Cyrl-RS"/>
              </w:rPr>
              <w:t>ч</w:t>
            </w:r>
            <w:r>
              <w:rPr>
                <w:color w:val="000000"/>
                <w:sz w:val="20"/>
                <w:szCs w:val="20"/>
              </w:rPr>
              <w:t xml:space="preserve">лан 236. тачка 1), </w:t>
            </w:r>
            <w:r w:rsidR="007F1555">
              <w:rPr>
                <w:color w:val="000000"/>
                <w:sz w:val="20"/>
                <w:szCs w:val="20"/>
                <w:lang w:val="sr-Cyrl-RS"/>
              </w:rPr>
              <w:t>ч</w:t>
            </w:r>
            <w:r>
              <w:rPr>
                <w:color w:val="000000"/>
                <w:sz w:val="20"/>
                <w:szCs w:val="20"/>
              </w:rPr>
              <w:t xml:space="preserve">лан 239. тачка 1), </w:t>
            </w:r>
            <w:r w:rsidR="007F1555">
              <w:rPr>
                <w:color w:val="000000"/>
                <w:sz w:val="20"/>
                <w:szCs w:val="20"/>
                <w:lang w:val="sr-Cyrl-RS"/>
              </w:rPr>
              <w:t>ч</w:t>
            </w:r>
            <w:r>
              <w:rPr>
                <w:color w:val="000000"/>
                <w:sz w:val="20"/>
                <w:szCs w:val="20"/>
              </w:rPr>
              <w:t xml:space="preserve">лан 242, </w:t>
            </w:r>
            <w:r w:rsidR="007F1555">
              <w:rPr>
                <w:color w:val="000000"/>
                <w:sz w:val="20"/>
                <w:szCs w:val="20"/>
                <w:lang w:val="sr-Cyrl-RS"/>
              </w:rPr>
              <w:t>ч</w:t>
            </w:r>
            <w:r>
              <w:rPr>
                <w:color w:val="000000"/>
                <w:sz w:val="20"/>
                <w:szCs w:val="20"/>
              </w:rPr>
              <w:t xml:space="preserve">лан 243. став 1, </w:t>
            </w:r>
            <w:r w:rsidR="007F1555">
              <w:rPr>
                <w:color w:val="000000"/>
                <w:sz w:val="20"/>
                <w:szCs w:val="20"/>
                <w:lang w:val="sr-Cyrl-RS"/>
              </w:rPr>
              <w:t>ч</w:t>
            </w:r>
            <w:r>
              <w:rPr>
                <w:color w:val="000000"/>
                <w:sz w:val="20"/>
                <w:szCs w:val="20"/>
              </w:rPr>
              <w:t xml:space="preserve">лан 260. став 4, </w:t>
            </w:r>
            <w:r w:rsidR="007F1555">
              <w:rPr>
                <w:color w:val="000000"/>
                <w:sz w:val="20"/>
                <w:szCs w:val="20"/>
                <w:lang w:val="sr-Cyrl-RS"/>
              </w:rPr>
              <w:t>ч</w:t>
            </w:r>
            <w:r>
              <w:rPr>
                <w:color w:val="000000"/>
                <w:sz w:val="20"/>
                <w:szCs w:val="20"/>
              </w:rPr>
              <w:t xml:space="preserve">лан 262. став 4. и </w:t>
            </w:r>
            <w:r w:rsidR="007F1555">
              <w:rPr>
                <w:color w:val="000000"/>
                <w:sz w:val="20"/>
                <w:szCs w:val="20"/>
                <w:lang w:val="sr-Cyrl-RS"/>
              </w:rPr>
              <w:t>ч</w:t>
            </w:r>
            <w:r>
              <w:rPr>
                <w:color w:val="000000"/>
                <w:sz w:val="20"/>
                <w:szCs w:val="20"/>
              </w:rPr>
              <w:t xml:space="preserve">лан 264. став 3. Царинског закона („Службени гласник РС”, број 95/18, 91/19- др. закон и 144/20) и </w:t>
            </w:r>
            <w:r w:rsidR="007F1555">
              <w:rPr>
                <w:color w:val="000000"/>
                <w:sz w:val="20"/>
                <w:szCs w:val="20"/>
                <w:lang w:val="sr-Cyrl-RS"/>
              </w:rPr>
              <w:t>ч</w:t>
            </w:r>
            <w:r>
              <w:rPr>
                <w:color w:val="000000"/>
                <w:sz w:val="20"/>
                <w:szCs w:val="20"/>
              </w:rPr>
              <w:t xml:space="preserve">лан 42. став 1. Закона о Влади („Службени гласник РС”, бр. 55/05, 71/05 </w:t>
            </w:r>
            <w:r w:rsidR="007F1555">
              <w:rPr>
                <w:color w:val="000000"/>
                <w:sz w:val="20"/>
                <w:szCs w:val="20"/>
                <w:lang w:val="sr-Cyrl-RS"/>
              </w:rPr>
              <w:t>-</w:t>
            </w:r>
            <w:r>
              <w:rPr>
                <w:color w:val="000000"/>
                <w:sz w:val="20"/>
                <w:szCs w:val="20"/>
              </w:rPr>
              <w:t xml:space="preserve"> исправка, 101/07, 65/08, 16/11, 68/12 </w:t>
            </w:r>
            <w:r w:rsidR="007F1555">
              <w:rPr>
                <w:color w:val="000000"/>
                <w:sz w:val="20"/>
                <w:szCs w:val="20"/>
                <w:lang w:val="sr-Cyrl-RS"/>
              </w:rPr>
              <w:t>-</w:t>
            </w:r>
            <w:r>
              <w:rPr>
                <w:color w:val="000000"/>
                <w:sz w:val="20"/>
                <w:szCs w:val="20"/>
              </w:rPr>
              <w:t xml:space="preserve"> УС, 72/12, 7/14 </w:t>
            </w:r>
            <w:r w:rsidR="007F1555">
              <w:rPr>
                <w:color w:val="000000"/>
                <w:sz w:val="20"/>
                <w:szCs w:val="20"/>
                <w:lang w:val="sr-Cyrl-RS"/>
              </w:rPr>
              <w:t>-</w:t>
            </w:r>
            <w:r>
              <w:rPr>
                <w:color w:val="000000"/>
                <w:sz w:val="20"/>
                <w:szCs w:val="20"/>
              </w:rPr>
              <w:t xml:space="preserve"> УС, 44/14 и 30/18 </w:t>
            </w:r>
            <w:r w:rsidR="007F1555">
              <w:rPr>
                <w:color w:val="000000"/>
                <w:sz w:val="20"/>
                <w:szCs w:val="20"/>
                <w:lang w:val="sr-Cyrl-RS"/>
              </w:rPr>
              <w:t>-</w:t>
            </w:r>
            <w:r>
              <w:rPr>
                <w:color w:val="000000"/>
                <w:sz w:val="20"/>
                <w:szCs w:val="20"/>
              </w:rPr>
              <w:t xml:space="preserve"> др. закон).</w:t>
            </w:r>
          </w:p>
        </w:tc>
        <w:tc>
          <w:tcPr>
            <w:tcW w:w="2970" w:type="dxa"/>
            <w:shd w:val="clear" w:color="000000" w:fill="FFFFFF"/>
            <w:noWrap/>
            <w:hideMark/>
          </w:tcPr>
          <w:p w14:paraId="4B62F9F1" w14:textId="77777777" w:rsidR="003905AF" w:rsidRDefault="003905AF" w:rsidP="003905AF">
            <w:pPr>
              <w:rPr>
                <w:sz w:val="20"/>
                <w:szCs w:val="20"/>
              </w:rPr>
            </w:pPr>
            <w:r>
              <w:rPr>
                <w:sz w:val="20"/>
                <w:szCs w:val="20"/>
              </w:rPr>
              <w:lastRenderedPageBreak/>
              <w:t>Усклађивање са прописима ЕУ.</w:t>
            </w:r>
          </w:p>
        </w:tc>
        <w:tc>
          <w:tcPr>
            <w:tcW w:w="1530" w:type="dxa"/>
            <w:shd w:val="clear" w:color="000000" w:fill="FFFFFF"/>
            <w:hideMark/>
          </w:tcPr>
          <w:p w14:paraId="2F1B8112" w14:textId="77777777" w:rsidR="003905AF" w:rsidRDefault="003905AF" w:rsidP="003905AF">
            <w:pPr>
              <w:jc w:val="center"/>
              <w:rPr>
                <w:sz w:val="20"/>
                <w:szCs w:val="20"/>
              </w:rPr>
            </w:pPr>
            <w:r>
              <w:rPr>
                <w:sz w:val="20"/>
                <w:szCs w:val="20"/>
              </w:rPr>
              <w:t xml:space="preserve">132/21                         30. децембар </w:t>
            </w:r>
          </w:p>
        </w:tc>
        <w:tc>
          <w:tcPr>
            <w:tcW w:w="1620" w:type="dxa"/>
            <w:shd w:val="clear" w:color="000000" w:fill="FFFFFF"/>
            <w:hideMark/>
          </w:tcPr>
          <w:p w14:paraId="4D33664E" w14:textId="77777777" w:rsidR="003905AF" w:rsidRDefault="003905AF" w:rsidP="003905AF">
            <w:pPr>
              <w:jc w:val="center"/>
              <w:rPr>
                <w:sz w:val="20"/>
                <w:szCs w:val="20"/>
              </w:rPr>
            </w:pPr>
            <w:r>
              <w:rPr>
                <w:sz w:val="20"/>
                <w:szCs w:val="20"/>
              </w:rPr>
              <w:t>НПАА</w:t>
            </w:r>
          </w:p>
        </w:tc>
        <w:tc>
          <w:tcPr>
            <w:tcW w:w="1080" w:type="dxa"/>
            <w:shd w:val="clear" w:color="000000" w:fill="FFFFFF"/>
            <w:hideMark/>
          </w:tcPr>
          <w:p w14:paraId="47E8A536"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4316F184" w14:textId="77777777" w:rsidR="003905AF" w:rsidRDefault="003905AF" w:rsidP="003905AF">
            <w:pPr>
              <w:jc w:val="center"/>
              <w:rPr>
                <w:sz w:val="20"/>
                <w:szCs w:val="20"/>
              </w:rPr>
            </w:pPr>
            <w:r>
              <w:rPr>
                <w:sz w:val="20"/>
                <w:szCs w:val="20"/>
              </w:rPr>
              <w:t>/</w:t>
            </w:r>
          </w:p>
        </w:tc>
      </w:tr>
      <w:tr w:rsidR="003905AF" w:rsidRPr="000F3395" w14:paraId="79C41E22" w14:textId="77777777" w:rsidTr="00405CC5">
        <w:trPr>
          <w:trHeight w:val="1989"/>
          <w:jc w:val="center"/>
        </w:trPr>
        <w:tc>
          <w:tcPr>
            <w:tcW w:w="540" w:type="dxa"/>
            <w:shd w:val="clear" w:color="auto" w:fill="auto"/>
            <w:hideMark/>
          </w:tcPr>
          <w:p w14:paraId="3B90DFC3" w14:textId="77777777" w:rsidR="003905AF" w:rsidRPr="000F3395" w:rsidRDefault="003905AF" w:rsidP="003905AF">
            <w:pPr>
              <w:jc w:val="center"/>
              <w:rPr>
                <w:sz w:val="20"/>
                <w:szCs w:val="20"/>
                <w:lang w:val="en-GB" w:eastAsia="en-GB"/>
              </w:rPr>
            </w:pPr>
            <w:r w:rsidRPr="000F3395">
              <w:rPr>
                <w:sz w:val="20"/>
                <w:szCs w:val="20"/>
                <w:lang w:val="en-GB" w:eastAsia="en-GB"/>
              </w:rPr>
              <w:t>84</w:t>
            </w:r>
          </w:p>
        </w:tc>
        <w:tc>
          <w:tcPr>
            <w:tcW w:w="2477" w:type="dxa"/>
            <w:shd w:val="clear" w:color="auto" w:fill="auto"/>
            <w:hideMark/>
          </w:tcPr>
          <w:p w14:paraId="3FE508A4" w14:textId="77777777" w:rsidR="003905AF" w:rsidRDefault="003905AF" w:rsidP="003905AF">
            <w:pPr>
              <w:rPr>
                <w:color w:val="000000"/>
                <w:sz w:val="20"/>
                <w:szCs w:val="20"/>
              </w:rPr>
            </w:pPr>
            <w:r>
              <w:rPr>
                <w:color w:val="000000"/>
                <w:sz w:val="20"/>
                <w:szCs w:val="20"/>
              </w:rPr>
              <w:t>Одлука о условима и начину за смањење царинских дажбина на одређену робу, односно за изузимање одређене робе од плаћања царинских дажбина у 2022. години</w:t>
            </w:r>
          </w:p>
        </w:tc>
        <w:tc>
          <w:tcPr>
            <w:tcW w:w="3373" w:type="dxa"/>
            <w:shd w:val="clear" w:color="auto" w:fill="auto"/>
            <w:hideMark/>
          </w:tcPr>
          <w:p w14:paraId="50895C63" w14:textId="77777777" w:rsidR="003905AF" w:rsidRDefault="003905AF" w:rsidP="007F1555">
            <w:pPr>
              <w:rPr>
                <w:color w:val="000000"/>
                <w:sz w:val="20"/>
                <w:szCs w:val="20"/>
              </w:rPr>
            </w:pPr>
            <w:r>
              <w:rPr>
                <w:color w:val="000000"/>
                <w:sz w:val="20"/>
                <w:szCs w:val="20"/>
              </w:rPr>
              <w:t xml:space="preserve">Члан 43. став 1. тачка 1) Царинског закона („Службени гласник РС”, бр. 95/18, 91/19 </w:t>
            </w:r>
            <w:r w:rsidR="007F1555">
              <w:rPr>
                <w:color w:val="000000"/>
                <w:sz w:val="20"/>
                <w:szCs w:val="20"/>
                <w:lang w:val="sr-Cyrl-RS"/>
              </w:rPr>
              <w:t>-</w:t>
            </w:r>
            <w:r>
              <w:rPr>
                <w:color w:val="000000"/>
                <w:sz w:val="20"/>
                <w:szCs w:val="20"/>
              </w:rPr>
              <w:t xml:space="preserve"> др. закон, 144/20 и 118/21) и </w:t>
            </w:r>
            <w:r w:rsidR="007F1555">
              <w:rPr>
                <w:color w:val="000000"/>
                <w:sz w:val="20"/>
                <w:szCs w:val="20"/>
                <w:lang w:val="sr-Cyrl-RS"/>
              </w:rPr>
              <w:t>ч</w:t>
            </w:r>
            <w:r>
              <w:rPr>
                <w:color w:val="000000"/>
                <w:sz w:val="20"/>
                <w:szCs w:val="20"/>
              </w:rPr>
              <w:t xml:space="preserve">лан 43. став 1. Закона о Влади („Службени гласник РС”, бр. 55/05, 71/05 </w:t>
            </w:r>
            <w:r w:rsidR="007F1555">
              <w:rPr>
                <w:color w:val="000000"/>
                <w:sz w:val="20"/>
                <w:szCs w:val="20"/>
                <w:lang w:val="sr-Cyrl-RS"/>
              </w:rPr>
              <w:t>-</w:t>
            </w:r>
            <w:r>
              <w:rPr>
                <w:color w:val="000000"/>
                <w:sz w:val="20"/>
                <w:szCs w:val="20"/>
              </w:rPr>
              <w:t xml:space="preserve"> исправка, 101/07, 65/08, </w:t>
            </w:r>
            <w:r w:rsidR="007F1555">
              <w:rPr>
                <w:color w:val="000000"/>
                <w:sz w:val="20"/>
                <w:szCs w:val="20"/>
              </w:rPr>
              <w:t>16/11, 68/12 - УС, 72/12, 7/14 -</w:t>
            </w:r>
            <w:r>
              <w:rPr>
                <w:color w:val="000000"/>
                <w:sz w:val="20"/>
                <w:szCs w:val="20"/>
              </w:rPr>
              <w:t xml:space="preserve"> УС, 44/14 и 30/18 </w:t>
            </w:r>
            <w:r w:rsidR="007F1555">
              <w:rPr>
                <w:color w:val="000000"/>
                <w:sz w:val="20"/>
                <w:szCs w:val="20"/>
                <w:lang w:val="sr-Cyrl-RS"/>
              </w:rPr>
              <w:t>-</w:t>
            </w:r>
            <w:r>
              <w:rPr>
                <w:color w:val="000000"/>
                <w:sz w:val="20"/>
                <w:szCs w:val="20"/>
              </w:rPr>
              <w:t xml:space="preserve"> др. закон).</w:t>
            </w:r>
          </w:p>
        </w:tc>
        <w:tc>
          <w:tcPr>
            <w:tcW w:w="2970" w:type="dxa"/>
            <w:shd w:val="clear" w:color="000000" w:fill="FFFFFF"/>
            <w:noWrap/>
            <w:hideMark/>
          </w:tcPr>
          <w:p w14:paraId="40AA0F84" w14:textId="77777777" w:rsidR="003905AF" w:rsidRDefault="003905AF" w:rsidP="003905AF">
            <w:pPr>
              <w:rPr>
                <w:sz w:val="20"/>
                <w:szCs w:val="20"/>
              </w:rPr>
            </w:pPr>
            <w:r>
              <w:rPr>
                <w:sz w:val="20"/>
                <w:szCs w:val="20"/>
              </w:rPr>
              <w:t>Усклађивање са HS 2022 и CN 2022.</w:t>
            </w:r>
          </w:p>
        </w:tc>
        <w:tc>
          <w:tcPr>
            <w:tcW w:w="1530" w:type="dxa"/>
            <w:shd w:val="clear" w:color="000000" w:fill="FFFFFF"/>
            <w:hideMark/>
          </w:tcPr>
          <w:p w14:paraId="572214B7" w14:textId="77777777" w:rsidR="003905AF" w:rsidRDefault="003905AF" w:rsidP="003905AF">
            <w:pPr>
              <w:jc w:val="center"/>
              <w:rPr>
                <w:sz w:val="20"/>
                <w:szCs w:val="20"/>
              </w:rPr>
            </w:pPr>
            <w:r>
              <w:rPr>
                <w:sz w:val="20"/>
                <w:szCs w:val="20"/>
              </w:rPr>
              <w:t xml:space="preserve">132/21                         30. децембар </w:t>
            </w:r>
          </w:p>
        </w:tc>
        <w:tc>
          <w:tcPr>
            <w:tcW w:w="1620" w:type="dxa"/>
            <w:shd w:val="clear" w:color="000000" w:fill="FFFFFF"/>
            <w:hideMark/>
          </w:tcPr>
          <w:p w14:paraId="5181A18C" w14:textId="77777777" w:rsidR="003905AF" w:rsidRDefault="003905AF" w:rsidP="003905AF">
            <w:pPr>
              <w:jc w:val="center"/>
              <w:rPr>
                <w:sz w:val="20"/>
                <w:szCs w:val="20"/>
              </w:rPr>
            </w:pPr>
            <w:r>
              <w:rPr>
                <w:sz w:val="20"/>
                <w:szCs w:val="20"/>
              </w:rPr>
              <w:t>НПАА</w:t>
            </w:r>
          </w:p>
        </w:tc>
        <w:tc>
          <w:tcPr>
            <w:tcW w:w="1080" w:type="dxa"/>
            <w:shd w:val="clear" w:color="000000" w:fill="FFFFFF"/>
            <w:hideMark/>
          </w:tcPr>
          <w:p w14:paraId="751F555E"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4E1AEB5D" w14:textId="77777777" w:rsidR="003905AF" w:rsidRDefault="003905AF" w:rsidP="003905AF">
            <w:pPr>
              <w:jc w:val="center"/>
              <w:rPr>
                <w:sz w:val="20"/>
                <w:szCs w:val="20"/>
              </w:rPr>
            </w:pPr>
            <w:r>
              <w:rPr>
                <w:sz w:val="20"/>
                <w:szCs w:val="20"/>
              </w:rPr>
              <w:t>/</w:t>
            </w:r>
          </w:p>
        </w:tc>
      </w:tr>
      <w:tr w:rsidR="003905AF" w:rsidRPr="000F3395" w14:paraId="66E5723E" w14:textId="77777777" w:rsidTr="00405CC5">
        <w:trPr>
          <w:trHeight w:val="1785"/>
          <w:jc w:val="center"/>
        </w:trPr>
        <w:tc>
          <w:tcPr>
            <w:tcW w:w="540" w:type="dxa"/>
            <w:shd w:val="clear" w:color="auto" w:fill="auto"/>
            <w:hideMark/>
          </w:tcPr>
          <w:p w14:paraId="73C4E5E6" w14:textId="77777777" w:rsidR="003905AF" w:rsidRPr="002164EB" w:rsidRDefault="003905AF" w:rsidP="003905AF">
            <w:pPr>
              <w:jc w:val="center"/>
              <w:rPr>
                <w:sz w:val="20"/>
                <w:szCs w:val="20"/>
                <w:lang w:eastAsia="en-GB"/>
              </w:rPr>
            </w:pPr>
            <w:r>
              <w:rPr>
                <w:sz w:val="20"/>
                <w:szCs w:val="20"/>
                <w:lang w:eastAsia="en-GB"/>
              </w:rPr>
              <w:t>85</w:t>
            </w:r>
          </w:p>
        </w:tc>
        <w:tc>
          <w:tcPr>
            <w:tcW w:w="2477" w:type="dxa"/>
            <w:shd w:val="clear" w:color="auto" w:fill="auto"/>
            <w:noWrap/>
            <w:hideMark/>
          </w:tcPr>
          <w:p w14:paraId="63B4A9F4" w14:textId="77777777" w:rsidR="003905AF" w:rsidRDefault="003905AF" w:rsidP="003905AF">
            <w:pPr>
              <w:rPr>
                <w:color w:val="000000"/>
                <w:sz w:val="20"/>
                <w:szCs w:val="20"/>
              </w:rPr>
            </w:pPr>
            <w:r>
              <w:rPr>
                <w:color w:val="000000"/>
                <w:sz w:val="20"/>
                <w:szCs w:val="20"/>
              </w:rPr>
              <w:t>Одлука о изменама Одлуке о условима за смањење царинских дажбина на одређену робу</w:t>
            </w:r>
          </w:p>
        </w:tc>
        <w:tc>
          <w:tcPr>
            <w:tcW w:w="3373" w:type="dxa"/>
            <w:shd w:val="clear" w:color="auto" w:fill="auto"/>
            <w:hideMark/>
          </w:tcPr>
          <w:p w14:paraId="24E8EA28" w14:textId="77777777" w:rsidR="003905AF" w:rsidRDefault="003905AF" w:rsidP="007F1555">
            <w:pPr>
              <w:rPr>
                <w:color w:val="000000"/>
                <w:sz w:val="20"/>
                <w:szCs w:val="20"/>
              </w:rPr>
            </w:pPr>
            <w:r>
              <w:rPr>
                <w:color w:val="000000"/>
                <w:sz w:val="20"/>
                <w:szCs w:val="20"/>
              </w:rPr>
              <w:t xml:space="preserve">Члан 43. став 1. тачка 1) Царинског закона („Службени гласник РС”, бр. 95/18, 91/19 </w:t>
            </w:r>
            <w:r w:rsidR="007F1555">
              <w:rPr>
                <w:color w:val="000000"/>
                <w:sz w:val="20"/>
                <w:szCs w:val="20"/>
                <w:lang w:val="sr-Cyrl-RS"/>
              </w:rPr>
              <w:t>-</w:t>
            </w:r>
            <w:r>
              <w:rPr>
                <w:color w:val="000000"/>
                <w:sz w:val="20"/>
                <w:szCs w:val="20"/>
              </w:rPr>
              <w:t xml:space="preserve"> др. закон, 144/20 и 118/21) и </w:t>
            </w:r>
            <w:r w:rsidR="007F1555">
              <w:rPr>
                <w:color w:val="000000"/>
                <w:sz w:val="20"/>
                <w:szCs w:val="20"/>
                <w:lang w:val="sr-Cyrl-RS"/>
              </w:rPr>
              <w:t>ч</w:t>
            </w:r>
            <w:r>
              <w:rPr>
                <w:color w:val="000000"/>
                <w:sz w:val="20"/>
                <w:szCs w:val="20"/>
              </w:rPr>
              <w:t xml:space="preserve">лан 43. став 1. Закона о Влади („Службени гласник РС”, бр. 55/05, 71/05 </w:t>
            </w:r>
            <w:r w:rsidR="007F1555">
              <w:rPr>
                <w:color w:val="000000"/>
                <w:sz w:val="20"/>
                <w:szCs w:val="20"/>
                <w:lang w:val="sr-Cyrl-RS"/>
              </w:rPr>
              <w:t>-</w:t>
            </w:r>
            <w:r>
              <w:rPr>
                <w:color w:val="000000"/>
                <w:sz w:val="20"/>
                <w:szCs w:val="20"/>
              </w:rPr>
              <w:t xml:space="preserve"> исправка, 101/07, 65/08, 16/11, 68/12 </w:t>
            </w:r>
            <w:r w:rsidR="007F1555">
              <w:rPr>
                <w:color w:val="000000"/>
                <w:sz w:val="20"/>
                <w:szCs w:val="20"/>
                <w:lang w:val="sr-Cyrl-RS"/>
              </w:rPr>
              <w:t>-</w:t>
            </w:r>
            <w:r>
              <w:rPr>
                <w:color w:val="000000"/>
                <w:sz w:val="20"/>
                <w:szCs w:val="20"/>
              </w:rPr>
              <w:t xml:space="preserve"> УС, 72/12, 7/14 </w:t>
            </w:r>
            <w:r w:rsidR="007F1555">
              <w:rPr>
                <w:color w:val="000000"/>
                <w:sz w:val="20"/>
                <w:szCs w:val="20"/>
                <w:lang w:val="sr-Cyrl-RS"/>
              </w:rPr>
              <w:t>-</w:t>
            </w:r>
            <w:r>
              <w:rPr>
                <w:color w:val="000000"/>
                <w:sz w:val="20"/>
                <w:szCs w:val="20"/>
              </w:rPr>
              <w:t xml:space="preserve"> УС, 44/14 и 30/18 </w:t>
            </w:r>
            <w:r w:rsidR="007F1555">
              <w:rPr>
                <w:color w:val="000000"/>
                <w:sz w:val="20"/>
                <w:szCs w:val="20"/>
                <w:lang w:val="sr-Cyrl-RS"/>
              </w:rPr>
              <w:t>-</w:t>
            </w:r>
            <w:r>
              <w:rPr>
                <w:color w:val="000000"/>
                <w:sz w:val="20"/>
                <w:szCs w:val="20"/>
              </w:rPr>
              <w:t xml:space="preserve"> др. закон).</w:t>
            </w:r>
          </w:p>
        </w:tc>
        <w:tc>
          <w:tcPr>
            <w:tcW w:w="2970" w:type="dxa"/>
            <w:shd w:val="clear" w:color="000000" w:fill="FFFFFF"/>
            <w:hideMark/>
          </w:tcPr>
          <w:p w14:paraId="166BC551" w14:textId="77777777" w:rsidR="003905AF" w:rsidRDefault="003905AF" w:rsidP="003905AF">
            <w:pPr>
              <w:rPr>
                <w:sz w:val="20"/>
                <w:szCs w:val="20"/>
              </w:rPr>
            </w:pPr>
            <w:r>
              <w:rPr>
                <w:sz w:val="20"/>
                <w:szCs w:val="20"/>
              </w:rPr>
              <w:t>Измене Одлуке на иницијативу МПШВ и усклађивање са HS 2022 и CN 2022.</w:t>
            </w:r>
          </w:p>
        </w:tc>
        <w:tc>
          <w:tcPr>
            <w:tcW w:w="1530" w:type="dxa"/>
            <w:shd w:val="clear" w:color="000000" w:fill="FFFFFF"/>
            <w:hideMark/>
          </w:tcPr>
          <w:p w14:paraId="3F7D8486" w14:textId="77777777" w:rsidR="003905AF" w:rsidRDefault="003905AF" w:rsidP="003905AF">
            <w:pPr>
              <w:jc w:val="center"/>
              <w:rPr>
                <w:sz w:val="20"/>
                <w:szCs w:val="20"/>
              </w:rPr>
            </w:pPr>
            <w:r>
              <w:rPr>
                <w:sz w:val="20"/>
                <w:szCs w:val="20"/>
              </w:rPr>
              <w:t xml:space="preserve">132/21                         30. децембар </w:t>
            </w:r>
          </w:p>
        </w:tc>
        <w:tc>
          <w:tcPr>
            <w:tcW w:w="1620" w:type="dxa"/>
            <w:shd w:val="clear" w:color="000000" w:fill="FFFFFF"/>
            <w:hideMark/>
          </w:tcPr>
          <w:p w14:paraId="4D51E930" w14:textId="77777777" w:rsidR="003905AF" w:rsidRDefault="003905AF" w:rsidP="003905AF">
            <w:pPr>
              <w:jc w:val="center"/>
              <w:rPr>
                <w:sz w:val="20"/>
                <w:szCs w:val="20"/>
              </w:rPr>
            </w:pPr>
            <w:r>
              <w:rPr>
                <w:sz w:val="20"/>
                <w:szCs w:val="20"/>
              </w:rPr>
              <w:t>НПАА</w:t>
            </w:r>
          </w:p>
        </w:tc>
        <w:tc>
          <w:tcPr>
            <w:tcW w:w="1080" w:type="dxa"/>
            <w:shd w:val="clear" w:color="000000" w:fill="FFFFFF"/>
            <w:hideMark/>
          </w:tcPr>
          <w:p w14:paraId="5A6BAE7A"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70116891" w14:textId="77777777" w:rsidR="003905AF" w:rsidRDefault="003905AF" w:rsidP="003905AF">
            <w:pPr>
              <w:jc w:val="center"/>
              <w:rPr>
                <w:sz w:val="20"/>
                <w:szCs w:val="20"/>
              </w:rPr>
            </w:pPr>
            <w:r>
              <w:rPr>
                <w:sz w:val="20"/>
                <w:szCs w:val="20"/>
              </w:rPr>
              <w:t>/</w:t>
            </w:r>
          </w:p>
        </w:tc>
      </w:tr>
      <w:tr w:rsidR="003905AF" w:rsidRPr="000F3395" w14:paraId="49C0F58A" w14:textId="77777777" w:rsidTr="00405CC5">
        <w:trPr>
          <w:trHeight w:val="551"/>
          <w:jc w:val="center"/>
        </w:trPr>
        <w:tc>
          <w:tcPr>
            <w:tcW w:w="540" w:type="dxa"/>
            <w:shd w:val="clear" w:color="auto" w:fill="auto"/>
            <w:hideMark/>
          </w:tcPr>
          <w:p w14:paraId="0B5CA033" w14:textId="77777777" w:rsidR="003905AF" w:rsidRPr="000F3395" w:rsidRDefault="003905AF" w:rsidP="003905AF">
            <w:pPr>
              <w:jc w:val="center"/>
              <w:rPr>
                <w:sz w:val="20"/>
                <w:szCs w:val="20"/>
                <w:lang w:val="en-GB" w:eastAsia="en-GB"/>
              </w:rPr>
            </w:pPr>
            <w:r w:rsidRPr="000F3395">
              <w:rPr>
                <w:sz w:val="20"/>
                <w:szCs w:val="20"/>
                <w:lang w:val="en-GB" w:eastAsia="en-GB"/>
              </w:rPr>
              <w:t>86</w:t>
            </w:r>
          </w:p>
        </w:tc>
        <w:tc>
          <w:tcPr>
            <w:tcW w:w="2477" w:type="dxa"/>
            <w:shd w:val="clear" w:color="auto" w:fill="auto"/>
            <w:noWrap/>
            <w:hideMark/>
          </w:tcPr>
          <w:p w14:paraId="7B7A78AD" w14:textId="77777777" w:rsidR="003905AF" w:rsidRDefault="003905AF" w:rsidP="003905AF">
            <w:pPr>
              <w:rPr>
                <w:color w:val="000000"/>
                <w:sz w:val="20"/>
                <w:szCs w:val="20"/>
              </w:rPr>
            </w:pPr>
            <w:r>
              <w:rPr>
                <w:color w:val="000000"/>
                <w:sz w:val="20"/>
                <w:szCs w:val="20"/>
              </w:rPr>
              <w:t>Одлука о измени Одлуке о сезонским стопама царине на увоз одређених пољопривредних производа</w:t>
            </w:r>
          </w:p>
        </w:tc>
        <w:tc>
          <w:tcPr>
            <w:tcW w:w="3373" w:type="dxa"/>
            <w:shd w:val="clear" w:color="auto" w:fill="auto"/>
            <w:hideMark/>
          </w:tcPr>
          <w:p w14:paraId="24746EE0" w14:textId="77777777" w:rsidR="003905AF" w:rsidRDefault="003905AF" w:rsidP="007F1555">
            <w:pPr>
              <w:rPr>
                <w:color w:val="000000"/>
                <w:sz w:val="20"/>
                <w:szCs w:val="20"/>
              </w:rPr>
            </w:pPr>
            <w:r>
              <w:rPr>
                <w:color w:val="000000"/>
                <w:sz w:val="20"/>
                <w:szCs w:val="20"/>
              </w:rPr>
              <w:t xml:space="preserve">Члан 43. став 1. тачка 2) Царинског закона („Службени гласник РС”, бр. 95/18, 91/19 </w:t>
            </w:r>
            <w:r w:rsidR="007F1555">
              <w:rPr>
                <w:color w:val="000000"/>
                <w:sz w:val="20"/>
                <w:szCs w:val="20"/>
                <w:lang w:val="sr-Cyrl-RS"/>
              </w:rPr>
              <w:t>-</w:t>
            </w:r>
            <w:r>
              <w:rPr>
                <w:color w:val="000000"/>
                <w:sz w:val="20"/>
                <w:szCs w:val="20"/>
              </w:rPr>
              <w:t xml:space="preserve"> др. закон, 144/20 и 118/21) и </w:t>
            </w:r>
            <w:r w:rsidR="007F1555">
              <w:rPr>
                <w:color w:val="000000"/>
                <w:sz w:val="20"/>
                <w:szCs w:val="20"/>
                <w:lang w:val="sr-Cyrl-RS"/>
              </w:rPr>
              <w:t>ч</w:t>
            </w:r>
            <w:r>
              <w:rPr>
                <w:color w:val="000000"/>
                <w:sz w:val="20"/>
                <w:szCs w:val="20"/>
              </w:rPr>
              <w:t xml:space="preserve">лан 43. став 1. Закона о Влади („Службени гласник РС”, бр. 55/05, 71/05 </w:t>
            </w:r>
            <w:r w:rsidR="007F1555">
              <w:rPr>
                <w:color w:val="000000"/>
                <w:sz w:val="20"/>
                <w:szCs w:val="20"/>
                <w:lang w:val="sr-Cyrl-RS"/>
              </w:rPr>
              <w:t>-</w:t>
            </w:r>
            <w:r>
              <w:rPr>
                <w:color w:val="000000"/>
                <w:sz w:val="20"/>
                <w:szCs w:val="20"/>
              </w:rPr>
              <w:t xml:space="preserve"> исправка, 101/07, </w:t>
            </w:r>
            <w:r>
              <w:rPr>
                <w:color w:val="000000"/>
                <w:sz w:val="20"/>
                <w:szCs w:val="20"/>
              </w:rPr>
              <w:lastRenderedPageBreak/>
              <w:t xml:space="preserve">65/08, 16/11, 68/12 </w:t>
            </w:r>
            <w:r w:rsidR="007F1555">
              <w:rPr>
                <w:color w:val="000000"/>
                <w:sz w:val="20"/>
                <w:szCs w:val="20"/>
                <w:lang w:val="sr-Cyrl-RS"/>
              </w:rPr>
              <w:t>-</w:t>
            </w:r>
            <w:r>
              <w:rPr>
                <w:color w:val="000000"/>
                <w:sz w:val="20"/>
                <w:szCs w:val="20"/>
              </w:rPr>
              <w:t xml:space="preserve"> УС, 72/12, 7/14 </w:t>
            </w:r>
            <w:r w:rsidR="007F1555">
              <w:rPr>
                <w:color w:val="000000"/>
                <w:sz w:val="20"/>
                <w:szCs w:val="20"/>
                <w:lang w:val="sr-Cyrl-RS"/>
              </w:rPr>
              <w:t>-</w:t>
            </w:r>
            <w:r>
              <w:rPr>
                <w:color w:val="000000"/>
                <w:sz w:val="20"/>
                <w:szCs w:val="20"/>
              </w:rPr>
              <w:t xml:space="preserve"> УС, 44/14 и 30/18 </w:t>
            </w:r>
            <w:r w:rsidR="007F1555">
              <w:rPr>
                <w:color w:val="000000"/>
                <w:sz w:val="20"/>
                <w:szCs w:val="20"/>
                <w:lang w:val="sr-Cyrl-RS"/>
              </w:rPr>
              <w:t>-</w:t>
            </w:r>
            <w:r>
              <w:rPr>
                <w:color w:val="000000"/>
                <w:sz w:val="20"/>
                <w:szCs w:val="20"/>
              </w:rPr>
              <w:t xml:space="preserve"> др. закон).</w:t>
            </w:r>
          </w:p>
        </w:tc>
        <w:tc>
          <w:tcPr>
            <w:tcW w:w="2970" w:type="dxa"/>
            <w:shd w:val="clear" w:color="000000" w:fill="FFFFFF"/>
            <w:noWrap/>
            <w:hideMark/>
          </w:tcPr>
          <w:p w14:paraId="21CE3BC1" w14:textId="77777777" w:rsidR="003905AF" w:rsidRDefault="003905AF" w:rsidP="003905AF">
            <w:pPr>
              <w:rPr>
                <w:sz w:val="20"/>
                <w:szCs w:val="20"/>
              </w:rPr>
            </w:pPr>
            <w:r>
              <w:rPr>
                <w:sz w:val="20"/>
                <w:szCs w:val="20"/>
              </w:rPr>
              <w:lastRenderedPageBreak/>
              <w:t>Усклађивање са HS 2022 и CN 2022.</w:t>
            </w:r>
          </w:p>
        </w:tc>
        <w:tc>
          <w:tcPr>
            <w:tcW w:w="1530" w:type="dxa"/>
            <w:shd w:val="clear" w:color="000000" w:fill="FFFFFF"/>
            <w:hideMark/>
          </w:tcPr>
          <w:p w14:paraId="7FD70D50" w14:textId="77777777" w:rsidR="003905AF" w:rsidRDefault="003905AF" w:rsidP="003905AF">
            <w:pPr>
              <w:jc w:val="center"/>
              <w:rPr>
                <w:sz w:val="20"/>
                <w:szCs w:val="20"/>
              </w:rPr>
            </w:pPr>
            <w:r>
              <w:rPr>
                <w:sz w:val="20"/>
                <w:szCs w:val="20"/>
              </w:rPr>
              <w:t xml:space="preserve">132/21                         30. децембар </w:t>
            </w:r>
          </w:p>
        </w:tc>
        <w:tc>
          <w:tcPr>
            <w:tcW w:w="1620" w:type="dxa"/>
            <w:shd w:val="clear" w:color="000000" w:fill="FFFFFF"/>
            <w:hideMark/>
          </w:tcPr>
          <w:p w14:paraId="7826AAB9" w14:textId="77777777" w:rsidR="003905AF" w:rsidRDefault="003905AF" w:rsidP="003905AF">
            <w:pPr>
              <w:jc w:val="center"/>
              <w:rPr>
                <w:sz w:val="20"/>
                <w:szCs w:val="20"/>
              </w:rPr>
            </w:pPr>
            <w:r>
              <w:rPr>
                <w:sz w:val="20"/>
                <w:szCs w:val="20"/>
              </w:rPr>
              <w:t>НПАА</w:t>
            </w:r>
          </w:p>
        </w:tc>
        <w:tc>
          <w:tcPr>
            <w:tcW w:w="1080" w:type="dxa"/>
            <w:shd w:val="clear" w:color="000000" w:fill="FFFFFF"/>
            <w:hideMark/>
          </w:tcPr>
          <w:p w14:paraId="7E70745D"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3B2D090C" w14:textId="77777777" w:rsidR="003905AF" w:rsidRDefault="003905AF" w:rsidP="003905AF">
            <w:pPr>
              <w:jc w:val="center"/>
              <w:rPr>
                <w:sz w:val="20"/>
                <w:szCs w:val="20"/>
              </w:rPr>
            </w:pPr>
            <w:r>
              <w:rPr>
                <w:sz w:val="20"/>
                <w:szCs w:val="20"/>
              </w:rPr>
              <w:t>/</w:t>
            </w:r>
          </w:p>
        </w:tc>
      </w:tr>
      <w:tr w:rsidR="003905AF" w:rsidRPr="000F3395" w14:paraId="6DE4AE2F" w14:textId="77777777" w:rsidTr="00405CC5">
        <w:trPr>
          <w:trHeight w:val="1847"/>
          <w:jc w:val="center"/>
        </w:trPr>
        <w:tc>
          <w:tcPr>
            <w:tcW w:w="540" w:type="dxa"/>
            <w:shd w:val="clear" w:color="auto" w:fill="auto"/>
            <w:hideMark/>
          </w:tcPr>
          <w:p w14:paraId="0A98835B" w14:textId="77777777" w:rsidR="003905AF" w:rsidRPr="002164EB" w:rsidRDefault="003905AF" w:rsidP="003905AF">
            <w:pPr>
              <w:jc w:val="center"/>
              <w:rPr>
                <w:sz w:val="20"/>
                <w:szCs w:val="20"/>
                <w:lang w:eastAsia="en-GB"/>
              </w:rPr>
            </w:pPr>
            <w:r>
              <w:rPr>
                <w:sz w:val="20"/>
                <w:szCs w:val="20"/>
                <w:lang w:eastAsia="en-GB"/>
              </w:rPr>
              <w:t>87</w:t>
            </w:r>
          </w:p>
        </w:tc>
        <w:tc>
          <w:tcPr>
            <w:tcW w:w="2477" w:type="dxa"/>
            <w:shd w:val="clear" w:color="auto" w:fill="auto"/>
            <w:noWrap/>
            <w:hideMark/>
          </w:tcPr>
          <w:p w14:paraId="17F3F3D5" w14:textId="77777777" w:rsidR="003905AF" w:rsidRDefault="003905AF" w:rsidP="003905AF">
            <w:pPr>
              <w:rPr>
                <w:color w:val="000000"/>
                <w:sz w:val="20"/>
                <w:szCs w:val="20"/>
              </w:rPr>
            </w:pPr>
            <w:r>
              <w:rPr>
                <w:color w:val="000000"/>
                <w:sz w:val="20"/>
                <w:szCs w:val="20"/>
              </w:rPr>
              <w:t>Одлука о измени и допуни Одлуке о</w:t>
            </w:r>
            <w:r>
              <w:rPr>
                <w:color w:val="000000"/>
                <w:sz w:val="20"/>
                <w:szCs w:val="20"/>
              </w:rPr>
              <w:br/>
              <w:t>оснивању, почетку и престанку рада царинарница, царинских испостава, одсека и царинских реферата</w:t>
            </w:r>
          </w:p>
        </w:tc>
        <w:tc>
          <w:tcPr>
            <w:tcW w:w="3373" w:type="dxa"/>
            <w:shd w:val="clear" w:color="auto" w:fill="auto"/>
            <w:hideMark/>
          </w:tcPr>
          <w:p w14:paraId="04DDE795" w14:textId="77777777" w:rsidR="003905AF" w:rsidRDefault="003905AF" w:rsidP="0001682B">
            <w:pPr>
              <w:rPr>
                <w:color w:val="000000"/>
                <w:sz w:val="20"/>
                <w:szCs w:val="20"/>
              </w:rPr>
            </w:pPr>
            <w:r>
              <w:rPr>
                <w:color w:val="000000"/>
                <w:sz w:val="20"/>
                <w:szCs w:val="20"/>
              </w:rPr>
              <w:t xml:space="preserve">Члан 8. став 6. Закона о царинској служби („Службени гласник РС”, бр. 95/18 и 144/20) и </w:t>
            </w:r>
            <w:r w:rsidR="0001682B">
              <w:rPr>
                <w:color w:val="000000"/>
                <w:sz w:val="20"/>
                <w:szCs w:val="20"/>
                <w:lang w:val="sr-Cyrl-RS"/>
              </w:rPr>
              <w:t>ч</w:t>
            </w:r>
            <w:r>
              <w:rPr>
                <w:color w:val="000000"/>
                <w:sz w:val="20"/>
                <w:szCs w:val="20"/>
              </w:rPr>
              <w:t>лан 43. став 1.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5009F141" w14:textId="77777777" w:rsidR="003905AF" w:rsidRDefault="003905AF" w:rsidP="003905AF">
            <w:pPr>
              <w:rPr>
                <w:sz w:val="20"/>
                <w:szCs w:val="20"/>
              </w:rPr>
            </w:pPr>
            <w:r>
              <w:rPr>
                <w:sz w:val="20"/>
                <w:szCs w:val="20"/>
              </w:rPr>
              <w:t>Одлука прописује оснивање царинарница, царинских испостава, одсека и царинских реферата који обављају послове из надлежности царинарница, њихово оснивање, почетак или престанак рада.</w:t>
            </w:r>
          </w:p>
        </w:tc>
        <w:tc>
          <w:tcPr>
            <w:tcW w:w="1530" w:type="dxa"/>
            <w:shd w:val="clear" w:color="000000" w:fill="FFFFFF"/>
            <w:hideMark/>
          </w:tcPr>
          <w:p w14:paraId="2879384F" w14:textId="77777777" w:rsidR="003905AF" w:rsidRDefault="003905AF" w:rsidP="003905AF">
            <w:pPr>
              <w:jc w:val="center"/>
              <w:rPr>
                <w:sz w:val="20"/>
                <w:szCs w:val="20"/>
              </w:rPr>
            </w:pPr>
            <w:r>
              <w:rPr>
                <w:sz w:val="20"/>
                <w:szCs w:val="20"/>
              </w:rPr>
              <w:t xml:space="preserve">132/21                         30. децембар </w:t>
            </w:r>
          </w:p>
        </w:tc>
        <w:tc>
          <w:tcPr>
            <w:tcW w:w="1620" w:type="dxa"/>
            <w:shd w:val="clear" w:color="000000" w:fill="FFFFFF"/>
            <w:hideMark/>
          </w:tcPr>
          <w:p w14:paraId="4D72058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A4B6CFB"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2AA0979A" w14:textId="77777777" w:rsidR="003905AF" w:rsidRDefault="003905AF" w:rsidP="003905AF">
            <w:pPr>
              <w:jc w:val="center"/>
              <w:rPr>
                <w:sz w:val="20"/>
                <w:szCs w:val="20"/>
              </w:rPr>
            </w:pPr>
            <w:r>
              <w:rPr>
                <w:sz w:val="20"/>
                <w:szCs w:val="20"/>
              </w:rPr>
              <w:t>/</w:t>
            </w:r>
          </w:p>
        </w:tc>
      </w:tr>
      <w:tr w:rsidR="003905AF" w:rsidRPr="000F3395" w14:paraId="3612E755" w14:textId="77777777" w:rsidTr="00405CC5">
        <w:trPr>
          <w:trHeight w:val="2520"/>
          <w:jc w:val="center"/>
        </w:trPr>
        <w:tc>
          <w:tcPr>
            <w:tcW w:w="540" w:type="dxa"/>
            <w:shd w:val="clear" w:color="auto" w:fill="auto"/>
            <w:hideMark/>
          </w:tcPr>
          <w:p w14:paraId="78FB2699" w14:textId="77777777" w:rsidR="003905AF" w:rsidRPr="002164EB" w:rsidRDefault="003905AF" w:rsidP="003905AF">
            <w:pPr>
              <w:jc w:val="center"/>
              <w:rPr>
                <w:sz w:val="20"/>
                <w:szCs w:val="20"/>
                <w:lang w:eastAsia="en-GB"/>
              </w:rPr>
            </w:pPr>
            <w:r>
              <w:rPr>
                <w:sz w:val="20"/>
                <w:szCs w:val="20"/>
                <w:lang w:eastAsia="en-GB"/>
              </w:rPr>
              <w:t>88</w:t>
            </w:r>
          </w:p>
        </w:tc>
        <w:tc>
          <w:tcPr>
            <w:tcW w:w="2477" w:type="dxa"/>
            <w:shd w:val="clear" w:color="auto" w:fill="auto"/>
            <w:noWrap/>
            <w:hideMark/>
          </w:tcPr>
          <w:p w14:paraId="5604C094" w14:textId="77777777" w:rsidR="003905AF" w:rsidRDefault="003905AF" w:rsidP="003905AF">
            <w:pPr>
              <w:rPr>
                <w:color w:val="000000"/>
                <w:sz w:val="20"/>
                <w:szCs w:val="20"/>
              </w:rPr>
            </w:pPr>
            <w:r>
              <w:rPr>
                <w:color w:val="000000"/>
                <w:sz w:val="20"/>
                <w:szCs w:val="20"/>
              </w:rPr>
              <w:t>Усклађени динарски износи пореза на употребу, држање и ношење добара</w:t>
            </w:r>
          </w:p>
        </w:tc>
        <w:tc>
          <w:tcPr>
            <w:tcW w:w="3373" w:type="dxa"/>
            <w:shd w:val="clear" w:color="auto" w:fill="auto"/>
            <w:hideMark/>
          </w:tcPr>
          <w:p w14:paraId="0F5CD77E" w14:textId="77777777" w:rsidR="003905AF" w:rsidRDefault="003905AF" w:rsidP="003905AF">
            <w:pPr>
              <w:rPr>
                <w:color w:val="000000"/>
                <w:sz w:val="20"/>
                <w:szCs w:val="20"/>
              </w:rPr>
            </w:pPr>
            <w:r>
              <w:rPr>
                <w:color w:val="000000"/>
                <w:sz w:val="20"/>
                <w:szCs w:val="20"/>
              </w:rPr>
              <w:t>Члан 27а став 4. Закона о порезима на употребу, држање и ношење добара („Службени гласник РС”, бр. 26/01, 80/0</w:t>
            </w:r>
            <w:r w:rsidR="0001682B">
              <w:rPr>
                <w:color w:val="000000"/>
                <w:sz w:val="20"/>
                <w:szCs w:val="20"/>
              </w:rPr>
              <w:t xml:space="preserve">2, 43/04, 31/09, 101/10, 24/11, </w:t>
            </w:r>
            <w:r>
              <w:rPr>
                <w:color w:val="000000"/>
                <w:sz w:val="20"/>
                <w:szCs w:val="20"/>
              </w:rPr>
              <w:t>68/14-др. закон, 112/15, 86/19 и 118/21).</w:t>
            </w:r>
          </w:p>
        </w:tc>
        <w:tc>
          <w:tcPr>
            <w:tcW w:w="2970" w:type="dxa"/>
            <w:shd w:val="clear" w:color="000000" w:fill="FFFFFF"/>
            <w:hideMark/>
          </w:tcPr>
          <w:p w14:paraId="77C3BB8F" w14:textId="77777777" w:rsidR="003905AF" w:rsidRDefault="003905AF" w:rsidP="003905AF">
            <w:pPr>
              <w:rPr>
                <w:color w:val="000000"/>
                <w:sz w:val="20"/>
                <w:szCs w:val="20"/>
              </w:rPr>
            </w:pPr>
            <w:r>
              <w:rPr>
                <w:color w:val="000000"/>
                <w:sz w:val="20"/>
                <w:szCs w:val="20"/>
              </w:rPr>
              <w:t xml:space="preserve">Динарски износи пореза на употребу, држање и ношење добара прописани Законом о порезима на употребу, држање и ношење добара за плаћање пореза у 2022. години, усклађују се индексом потрошачких цена који је објавио Републички завод за статистику, за период од 1. децембра 2020. године до 30. новембра 2021. године. </w:t>
            </w:r>
          </w:p>
        </w:tc>
        <w:tc>
          <w:tcPr>
            <w:tcW w:w="1530" w:type="dxa"/>
            <w:shd w:val="clear" w:color="000000" w:fill="FFFFFF"/>
            <w:hideMark/>
          </w:tcPr>
          <w:p w14:paraId="2AFF6565" w14:textId="77777777" w:rsidR="003905AF" w:rsidRDefault="003905AF" w:rsidP="003905AF">
            <w:pPr>
              <w:jc w:val="center"/>
              <w:rPr>
                <w:sz w:val="20"/>
                <w:szCs w:val="20"/>
              </w:rPr>
            </w:pPr>
            <w:r>
              <w:rPr>
                <w:sz w:val="20"/>
                <w:szCs w:val="20"/>
              </w:rPr>
              <w:t xml:space="preserve">132/21                         30. децембар </w:t>
            </w:r>
          </w:p>
        </w:tc>
        <w:tc>
          <w:tcPr>
            <w:tcW w:w="1620" w:type="dxa"/>
            <w:shd w:val="clear" w:color="000000" w:fill="FFFFFF"/>
            <w:hideMark/>
          </w:tcPr>
          <w:p w14:paraId="22E1A4B1"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577DB57"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2226658F" w14:textId="77777777" w:rsidR="003905AF" w:rsidRDefault="003905AF" w:rsidP="003905AF">
            <w:pPr>
              <w:jc w:val="center"/>
              <w:rPr>
                <w:sz w:val="20"/>
                <w:szCs w:val="20"/>
              </w:rPr>
            </w:pPr>
            <w:r>
              <w:rPr>
                <w:sz w:val="20"/>
                <w:szCs w:val="20"/>
              </w:rPr>
              <w:t>/</w:t>
            </w:r>
          </w:p>
        </w:tc>
      </w:tr>
      <w:tr w:rsidR="003905AF" w:rsidRPr="000F3395" w14:paraId="40A0E772" w14:textId="77777777" w:rsidTr="00405CC5">
        <w:trPr>
          <w:trHeight w:val="1020"/>
          <w:jc w:val="center"/>
        </w:trPr>
        <w:tc>
          <w:tcPr>
            <w:tcW w:w="540" w:type="dxa"/>
            <w:shd w:val="clear" w:color="auto" w:fill="auto"/>
            <w:hideMark/>
          </w:tcPr>
          <w:p w14:paraId="0E416D31" w14:textId="77777777" w:rsidR="003905AF" w:rsidRPr="002164EB" w:rsidRDefault="003905AF" w:rsidP="003905AF">
            <w:pPr>
              <w:jc w:val="center"/>
              <w:rPr>
                <w:sz w:val="20"/>
                <w:szCs w:val="20"/>
                <w:lang w:eastAsia="en-GB"/>
              </w:rPr>
            </w:pPr>
            <w:r>
              <w:rPr>
                <w:sz w:val="20"/>
                <w:szCs w:val="20"/>
                <w:lang w:eastAsia="en-GB"/>
              </w:rPr>
              <w:t>89</w:t>
            </w:r>
          </w:p>
        </w:tc>
        <w:tc>
          <w:tcPr>
            <w:tcW w:w="2477" w:type="dxa"/>
            <w:shd w:val="clear" w:color="auto" w:fill="auto"/>
            <w:hideMark/>
          </w:tcPr>
          <w:p w14:paraId="7F06A4F3" w14:textId="77777777" w:rsidR="003905AF" w:rsidRDefault="003905AF" w:rsidP="003905AF">
            <w:pPr>
              <w:rPr>
                <w:color w:val="000000"/>
                <w:sz w:val="20"/>
                <w:szCs w:val="20"/>
              </w:rPr>
            </w:pPr>
            <w:r>
              <w:rPr>
                <w:color w:val="000000"/>
                <w:sz w:val="20"/>
                <w:szCs w:val="20"/>
              </w:rPr>
              <w:t>Динарски износи месечних зарада из Члан 15в ст. 5. и 6. Закона о порезу на доходак грађана, за 2022. годину</w:t>
            </w:r>
          </w:p>
        </w:tc>
        <w:tc>
          <w:tcPr>
            <w:tcW w:w="3373" w:type="dxa"/>
            <w:shd w:val="clear" w:color="auto" w:fill="auto"/>
            <w:hideMark/>
          </w:tcPr>
          <w:p w14:paraId="3CF2E84D" w14:textId="77777777" w:rsidR="003905AF" w:rsidRDefault="003905AF" w:rsidP="003905AF">
            <w:pPr>
              <w:rPr>
                <w:color w:val="000000"/>
                <w:sz w:val="20"/>
                <w:szCs w:val="20"/>
              </w:rPr>
            </w:pPr>
            <w:r>
              <w:rPr>
                <w:color w:val="000000"/>
                <w:sz w:val="20"/>
                <w:szCs w:val="20"/>
              </w:rPr>
              <w:t>Члан 12а став 4. Закона о порезу на доходак грађана („Службени гласник РС”, бр. 24/01, 80/02, 80/02-др. закон, 135/04, 62/06, 65/06-исправка, 31/09, 44/09, 18/10, 50/11, 91/11-УС, 93/12, 114/12-УС, 47/13, 48/13-исправка, 108/13, 57/14, 68/14-др. закон, 112/15, 113/17, 95/18, 86/19, 153/20, 44/21 и 118/21).</w:t>
            </w:r>
          </w:p>
        </w:tc>
        <w:tc>
          <w:tcPr>
            <w:tcW w:w="2970" w:type="dxa"/>
            <w:shd w:val="clear" w:color="000000" w:fill="FFFFFF"/>
            <w:hideMark/>
          </w:tcPr>
          <w:p w14:paraId="4DC6ACB6" w14:textId="77777777" w:rsidR="003905AF" w:rsidRDefault="003905AF" w:rsidP="003905AF">
            <w:pPr>
              <w:rPr>
                <w:sz w:val="20"/>
                <w:szCs w:val="20"/>
              </w:rPr>
            </w:pPr>
            <w:r>
              <w:rPr>
                <w:sz w:val="20"/>
                <w:szCs w:val="20"/>
              </w:rPr>
              <w:t>Објављивање динарских износа месечних зарада из члана 15в ст. 5. и 6. Закона о порезу на доходак грађана, за 2022. годину.</w:t>
            </w:r>
          </w:p>
        </w:tc>
        <w:tc>
          <w:tcPr>
            <w:tcW w:w="1530" w:type="dxa"/>
            <w:shd w:val="clear" w:color="000000" w:fill="FFFFFF"/>
            <w:hideMark/>
          </w:tcPr>
          <w:p w14:paraId="59DC9AAE" w14:textId="77777777" w:rsidR="003905AF" w:rsidRDefault="003905AF" w:rsidP="003905AF">
            <w:pPr>
              <w:jc w:val="center"/>
              <w:rPr>
                <w:sz w:val="20"/>
                <w:szCs w:val="20"/>
              </w:rPr>
            </w:pPr>
            <w:r>
              <w:rPr>
                <w:sz w:val="20"/>
                <w:szCs w:val="20"/>
              </w:rPr>
              <w:t xml:space="preserve">132/21                         30. децембар </w:t>
            </w:r>
          </w:p>
        </w:tc>
        <w:tc>
          <w:tcPr>
            <w:tcW w:w="1620" w:type="dxa"/>
            <w:shd w:val="clear" w:color="000000" w:fill="FFFFFF"/>
            <w:hideMark/>
          </w:tcPr>
          <w:p w14:paraId="7F26F9DF"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54CD919"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40315BF0" w14:textId="77777777" w:rsidR="003905AF" w:rsidRDefault="003905AF" w:rsidP="003905AF">
            <w:pPr>
              <w:jc w:val="center"/>
              <w:rPr>
                <w:sz w:val="20"/>
                <w:szCs w:val="20"/>
              </w:rPr>
            </w:pPr>
            <w:r>
              <w:rPr>
                <w:sz w:val="20"/>
                <w:szCs w:val="20"/>
              </w:rPr>
              <w:t>/</w:t>
            </w:r>
          </w:p>
        </w:tc>
      </w:tr>
      <w:tr w:rsidR="003905AF" w:rsidRPr="000F3395" w14:paraId="543CF34F" w14:textId="77777777" w:rsidTr="00405CC5">
        <w:trPr>
          <w:trHeight w:val="260"/>
          <w:jc w:val="center"/>
        </w:trPr>
        <w:tc>
          <w:tcPr>
            <w:tcW w:w="540" w:type="dxa"/>
            <w:shd w:val="clear" w:color="auto" w:fill="auto"/>
            <w:hideMark/>
          </w:tcPr>
          <w:p w14:paraId="77DBD169" w14:textId="77777777" w:rsidR="003905AF" w:rsidRPr="002164EB" w:rsidRDefault="003905AF" w:rsidP="003905AF">
            <w:pPr>
              <w:jc w:val="center"/>
              <w:rPr>
                <w:sz w:val="20"/>
                <w:szCs w:val="20"/>
                <w:lang w:eastAsia="en-GB"/>
              </w:rPr>
            </w:pPr>
            <w:r>
              <w:rPr>
                <w:sz w:val="20"/>
                <w:szCs w:val="20"/>
                <w:lang w:eastAsia="en-GB"/>
              </w:rPr>
              <w:t>90</w:t>
            </w:r>
          </w:p>
        </w:tc>
        <w:tc>
          <w:tcPr>
            <w:tcW w:w="2477" w:type="dxa"/>
            <w:shd w:val="clear" w:color="auto" w:fill="auto"/>
            <w:hideMark/>
          </w:tcPr>
          <w:p w14:paraId="46FD908C" w14:textId="77777777" w:rsidR="003905AF" w:rsidRDefault="003905AF" w:rsidP="003905AF">
            <w:pPr>
              <w:jc w:val="both"/>
              <w:rPr>
                <w:sz w:val="20"/>
                <w:szCs w:val="20"/>
              </w:rPr>
            </w:pPr>
            <w:r>
              <w:rPr>
                <w:sz w:val="20"/>
                <w:szCs w:val="20"/>
              </w:rPr>
              <w:t>Закључак 05 Број: 337-11214/2020 од 14. јануара 2021. године</w:t>
            </w:r>
          </w:p>
        </w:tc>
        <w:tc>
          <w:tcPr>
            <w:tcW w:w="3373" w:type="dxa"/>
            <w:shd w:val="clear" w:color="auto" w:fill="auto"/>
            <w:hideMark/>
          </w:tcPr>
          <w:p w14:paraId="089F17D0" w14:textId="77777777" w:rsidR="003905AF" w:rsidRDefault="003905AF" w:rsidP="003905AF">
            <w:pPr>
              <w:rPr>
                <w:sz w:val="20"/>
                <w:szCs w:val="20"/>
              </w:rPr>
            </w:pPr>
            <w:r>
              <w:rPr>
                <w:sz w:val="20"/>
                <w:szCs w:val="20"/>
              </w:rPr>
              <w:t>Члан 43. став 3. Закона о Влади („Службени гласник РС”, бр. 55/05, 71/05 - исправка, 101/07, 65/08, 16/11, 68/12 - УС, 72/12, 7/14 - УС, 44/14 и 30/18 - др. закон).</w:t>
            </w:r>
          </w:p>
        </w:tc>
        <w:tc>
          <w:tcPr>
            <w:tcW w:w="2970" w:type="dxa"/>
            <w:shd w:val="clear" w:color="000000" w:fill="FFFFFF"/>
            <w:noWrap/>
            <w:hideMark/>
          </w:tcPr>
          <w:p w14:paraId="5A614EF1" w14:textId="77777777" w:rsidR="003905AF" w:rsidRDefault="003905AF" w:rsidP="003905AF">
            <w:pPr>
              <w:rPr>
                <w:sz w:val="20"/>
                <w:szCs w:val="20"/>
              </w:rPr>
            </w:pPr>
            <w:r>
              <w:rPr>
                <w:sz w:val="20"/>
                <w:szCs w:val="20"/>
              </w:rPr>
              <w:t>Усвојен је текст Меморандума о разумевању за пројекат „Београдски метро”, између Републике Србије, града Београда и компанија Alstom Transport SA, Република Француска, Powerchina International Group Limited, Народна Република Кина и Egis Rail, Република Француска.</w:t>
            </w:r>
          </w:p>
        </w:tc>
        <w:tc>
          <w:tcPr>
            <w:tcW w:w="1530" w:type="dxa"/>
            <w:shd w:val="clear" w:color="000000" w:fill="FFFFFF"/>
            <w:hideMark/>
          </w:tcPr>
          <w:p w14:paraId="621E5F39"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4237E838"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5D4965D"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77996ECF" w14:textId="77777777" w:rsidR="003905AF" w:rsidRDefault="003905AF" w:rsidP="003905AF">
            <w:pPr>
              <w:rPr>
                <w:sz w:val="20"/>
                <w:szCs w:val="20"/>
              </w:rPr>
            </w:pPr>
            <w:r>
              <w:rPr>
                <w:sz w:val="20"/>
                <w:szCs w:val="20"/>
              </w:rPr>
              <w:t>Меморандум регулише међусобне односе извођача који ће бити ангажовани на пројекту изградње београдског Метроа.</w:t>
            </w:r>
          </w:p>
        </w:tc>
      </w:tr>
      <w:tr w:rsidR="003905AF" w:rsidRPr="000F3395" w14:paraId="49CBF05E" w14:textId="77777777" w:rsidTr="00405CC5">
        <w:trPr>
          <w:trHeight w:val="1020"/>
          <w:jc w:val="center"/>
        </w:trPr>
        <w:tc>
          <w:tcPr>
            <w:tcW w:w="540" w:type="dxa"/>
            <w:shd w:val="clear" w:color="auto" w:fill="auto"/>
            <w:hideMark/>
          </w:tcPr>
          <w:p w14:paraId="414EFE22" w14:textId="77777777" w:rsidR="003905AF" w:rsidRPr="002164EB" w:rsidRDefault="003905AF" w:rsidP="003905AF">
            <w:pPr>
              <w:jc w:val="center"/>
              <w:rPr>
                <w:sz w:val="20"/>
                <w:szCs w:val="20"/>
                <w:lang w:eastAsia="en-GB"/>
              </w:rPr>
            </w:pPr>
            <w:r>
              <w:rPr>
                <w:sz w:val="20"/>
                <w:szCs w:val="20"/>
                <w:lang w:eastAsia="en-GB"/>
              </w:rPr>
              <w:lastRenderedPageBreak/>
              <w:t>91</w:t>
            </w:r>
          </w:p>
        </w:tc>
        <w:tc>
          <w:tcPr>
            <w:tcW w:w="2477" w:type="dxa"/>
            <w:shd w:val="clear" w:color="auto" w:fill="auto"/>
            <w:hideMark/>
          </w:tcPr>
          <w:p w14:paraId="0E782F6D" w14:textId="77777777" w:rsidR="003905AF" w:rsidRDefault="003905AF" w:rsidP="003905AF">
            <w:pPr>
              <w:jc w:val="both"/>
              <w:rPr>
                <w:sz w:val="20"/>
                <w:szCs w:val="20"/>
              </w:rPr>
            </w:pPr>
            <w:r>
              <w:rPr>
                <w:sz w:val="20"/>
                <w:szCs w:val="20"/>
              </w:rPr>
              <w:t>Закључак 05 Број: 48-214/2021 од 14. јануара 2021. године</w:t>
            </w:r>
          </w:p>
        </w:tc>
        <w:tc>
          <w:tcPr>
            <w:tcW w:w="3373" w:type="dxa"/>
            <w:shd w:val="clear" w:color="auto" w:fill="auto"/>
            <w:hideMark/>
          </w:tcPr>
          <w:p w14:paraId="33C0309B" w14:textId="77777777" w:rsidR="003905AF" w:rsidRDefault="003905AF" w:rsidP="0001682B">
            <w:pPr>
              <w:rPr>
                <w:sz w:val="20"/>
                <w:szCs w:val="20"/>
              </w:rPr>
            </w:pPr>
            <w:r>
              <w:rPr>
                <w:sz w:val="20"/>
                <w:szCs w:val="20"/>
              </w:rPr>
              <w:t xml:space="preserve">Члан 10. став 1. Закона о јавном дугу („Службени гласник РС”, бр. 61/05, 107/09, 78/11, 68/15, 95/18, 91/19 и 149/20) и </w:t>
            </w:r>
            <w:r w:rsidR="0001682B">
              <w:rPr>
                <w:sz w:val="20"/>
                <w:szCs w:val="20"/>
                <w:lang w:val="sr-Cyrl-RS"/>
              </w:rPr>
              <w:t>ч</w:t>
            </w:r>
            <w:r>
              <w:rPr>
                <w:sz w:val="20"/>
                <w:szCs w:val="20"/>
              </w:rPr>
              <w:t xml:space="preserve">лан 43. став 3. Закона о Влади („Службени гласник РС”, бр. 55/05, 71/05 </w:t>
            </w:r>
            <w:r w:rsidR="0001682B">
              <w:rPr>
                <w:sz w:val="20"/>
                <w:szCs w:val="20"/>
                <w:lang w:val="sr-Cyrl-RS"/>
              </w:rPr>
              <w:t>-</w:t>
            </w:r>
            <w:r>
              <w:rPr>
                <w:sz w:val="20"/>
                <w:szCs w:val="20"/>
              </w:rPr>
              <w:t xml:space="preserve"> исправка, 101/07, 65/08, 16/11, 68/12 </w:t>
            </w:r>
            <w:r w:rsidR="0001682B">
              <w:rPr>
                <w:sz w:val="20"/>
                <w:szCs w:val="20"/>
                <w:lang w:val="sr-Cyrl-RS"/>
              </w:rPr>
              <w:t>-</w:t>
            </w:r>
            <w:r>
              <w:rPr>
                <w:sz w:val="20"/>
                <w:szCs w:val="20"/>
              </w:rPr>
              <w:t xml:space="preserve"> УС, 72/12, 7/14 </w:t>
            </w:r>
            <w:r w:rsidR="0001682B">
              <w:rPr>
                <w:sz w:val="20"/>
                <w:szCs w:val="20"/>
                <w:lang w:val="sr-Cyrl-RS"/>
              </w:rPr>
              <w:t>-</w:t>
            </w:r>
            <w:r>
              <w:rPr>
                <w:sz w:val="20"/>
                <w:szCs w:val="20"/>
              </w:rPr>
              <w:t xml:space="preserve"> УС, 44/14 и 30/18 </w:t>
            </w:r>
            <w:r w:rsidR="0001682B">
              <w:rPr>
                <w:sz w:val="20"/>
                <w:szCs w:val="20"/>
                <w:lang w:val="sr-Cyrl-RS"/>
              </w:rPr>
              <w:t>-</w:t>
            </w:r>
            <w:r>
              <w:rPr>
                <w:sz w:val="20"/>
                <w:szCs w:val="20"/>
              </w:rPr>
              <w:t xml:space="preserve"> др. закон).</w:t>
            </w:r>
          </w:p>
        </w:tc>
        <w:tc>
          <w:tcPr>
            <w:tcW w:w="2970" w:type="dxa"/>
            <w:shd w:val="clear" w:color="000000" w:fill="FFFFFF"/>
            <w:noWrap/>
            <w:hideMark/>
          </w:tcPr>
          <w:p w14:paraId="6F157323" w14:textId="77777777" w:rsidR="003905AF" w:rsidRDefault="003905AF" w:rsidP="003905AF">
            <w:pPr>
              <w:rPr>
                <w:sz w:val="20"/>
                <w:szCs w:val="20"/>
              </w:rPr>
            </w:pPr>
            <w:r>
              <w:rPr>
                <w:sz w:val="20"/>
                <w:szCs w:val="20"/>
              </w:rPr>
              <w:t>Утврђена је Основа за преговоре са Међународном банком за обнову и развој и Француском агенцијом за развој у вези са одобравањем зајма за Пројекат модернизације железничког сектора у Србији - прва фаза.</w:t>
            </w:r>
          </w:p>
        </w:tc>
        <w:tc>
          <w:tcPr>
            <w:tcW w:w="1530" w:type="dxa"/>
            <w:shd w:val="clear" w:color="000000" w:fill="FFFFFF"/>
            <w:hideMark/>
          </w:tcPr>
          <w:p w14:paraId="24EEF4D6"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7E33779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7804230"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2E77ED00" w14:textId="77777777" w:rsidR="003905AF" w:rsidRDefault="003905AF" w:rsidP="003905AF">
            <w:pPr>
              <w:jc w:val="center"/>
              <w:rPr>
                <w:sz w:val="20"/>
                <w:szCs w:val="20"/>
              </w:rPr>
            </w:pPr>
            <w:r>
              <w:rPr>
                <w:sz w:val="20"/>
                <w:szCs w:val="20"/>
              </w:rPr>
              <w:t>/</w:t>
            </w:r>
          </w:p>
        </w:tc>
      </w:tr>
      <w:tr w:rsidR="003905AF" w:rsidRPr="000F3395" w14:paraId="6ABDDF23" w14:textId="77777777" w:rsidTr="00405CC5">
        <w:trPr>
          <w:trHeight w:val="1250"/>
          <w:jc w:val="center"/>
        </w:trPr>
        <w:tc>
          <w:tcPr>
            <w:tcW w:w="540" w:type="dxa"/>
            <w:shd w:val="clear" w:color="auto" w:fill="auto"/>
            <w:hideMark/>
          </w:tcPr>
          <w:p w14:paraId="2FD1180C" w14:textId="77777777" w:rsidR="003905AF" w:rsidRPr="002164EB" w:rsidRDefault="003905AF" w:rsidP="003905AF">
            <w:pPr>
              <w:jc w:val="center"/>
              <w:rPr>
                <w:sz w:val="20"/>
                <w:szCs w:val="20"/>
                <w:lang w:eastAsia="en-GB"/>
              </w:rPr>
            </w:pPr>
            <w:r>
              <w:rPr>
                <w:sz w:val="20"/>
                <w:szCs w:val="20"/>
                <w:lang w:eastAsia="en-GB"/>
              </w:rPr>
              <w:t>92</w:t>
            </w:r>
          </w:p>
        </w:tc>
        <w:tc>
          <w:tcPr>
            <w:tcW w:w="2477" w:type="dxa"/>
            <w:shd w:val="clear" w:color="auto" w:fill="auto"/>
            <w:hideMark/>
          </w:tcPr>
          <w:p w14:paraId="03944C4B" w14:textId="77777777" w:rsidR="003905AF" w:rsidRDefault="003905AF" w:rsidP="003905AF">
            <w:pPr>
              <w:rPr>
                <w:sz w:val="20"/>
                <w:szCs w:val="20"/>
              </w:rPr>
            </w:pPr>
            <w:r>
              <w:rPr>
                <w:sz w:val="20"/>
                <w:szCs w:val="20"/>
              </w:rPr>
              <w:t>Закључак 05 Број: 420-513/2021-1 од 21. јануара 2021. године</w:t>
            </w:r>
          </w:p>
        </w:tc>
        <w:tc>
          <w:tcPr>
            <w:tcW w:w="3373" w:type="dxa"/>
            <w:shd w:val="clear" w:color="auto" w:fill="auto"/>
            <w:hideMark/>
          </w:tcPr>
          <w:p w14:paraId="6B3F9B1B" w14:textId="77777777" w:rsidR="003905AF" w:rsidRDefault="003905AF" w:rsidP="003905AF">
            <w:pPr>
              <w:rPr>
                <w:sz w:val="20"/>
                <w:szCs w:val="20"/>
              </w:rPr>
            </w:pPr>
            <w:r>
              <w:rPr>
                <w:sz w:val="20"/>
                <w:szCs w:val="20"/>
              </w:rPr>
              <w:t>Члан 43. став 3. Закона о Влади („Службени гласник РС”, бр. 55/05, 71/05</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исправка, 101/07, 65/08, 16/11, 68/12</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УС, 72/12, 7/14</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УС, 44/14 и 30/18</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др. закон), а у вези са чланом 12. и чланoм 15. став 1. Закона о утврђивању гарантне шеме као мера подршке привреди за ублажавање последица пандемије болести COVID-19 изазване вирусом SARS-CоV-2 („Службени гласник РС”, број 153/20).</w:t>
            </w:r>
          </w:p>
        </w:tc>
        <w:tc>
          <w:tcPr>
            <w:tcW w:w="2970" w:type="dxa"/>
            <w:shd w:val="clear" w:color="000000" w:fill="FFFFFF"/>
            <w:hideMark/>
          </w:tcPr>
          <w:p w14:paraId="022E4E0D" w14:textId="77777777" w:rsidR="003905AF" w:rsidRDefault="003905AF" w:rsidP="003905AF">
            <w:pPr>
              <w:rPr>
                <w:sz w:val="20"/>
                <w:szCs w:val="20"/>
              </w:rPr>
            </w:pPr>
            <w:r>
              <w:rPr>
                <w:sz w:val="20"/>
                <w:szCs w:val="20"/>
              </w:rPr>
              <w:t>Усвојен је Нацрт анекса Основног уговора о гаранцији Републике Србије за кредитирање привреде с циљем ублажавања негативних последица пандемије болести COVID-19 изазване вирусом SARS-CoV-2.</w:t>
            </w:r>
          </w:p>
        </w:tc>
        <w:tc>
          <w:tcPr>
            <w:tcW w:w="1530" w:type="dxa"/>
            <w:shd w:val="clear" w:color="000000" w:fill="FFFFFF"/>
            <w:hideMark/>
          </w:tcPr>
          <w:p w14:paraId="45750A49"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361869E4"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1A3125D"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48045F03" w14:textId="77777777" w:rsidR="003905AF" w:rsidRDefault="003905AF" w:rsidP="003905AF">
            <w:pPr>
              <w:rPr>
                <w:sz w:val="20"/>
                <w:szCs w:val="20"/>
              </w:rPr>
            </w:pPr>
            <w:r>
              <w:rPr>
                <w:sz w:val="20"/>
                <w:szCs w:val="20"/>
              </w:rPr>
              <w:t>Kако би се омогућило ублажавање економских и финансијских последица насталих услед пандемије COVID-19 изазване вирусом SARS-CoV-2 био је неопходан наставак предузетих мера подршке привреди које имају за циљ повећање ликвидности привредних субјеката.</w:t>
            </w:r>
          </w:p>
        </w:tc>
      </w:tr>
      <w:tr w:rsidR="003905AF" w:rsidRPr="000F3395" w14:paraId="422996AD" w14:textId="77777777" w:rsidTr="00405CC5">
        <w:trPr>
          <w:trHeight w:val="2110"/>
          <w:jc w:val="center"/>
        </w:trPr>
        <w:tc>
          <w:tcPr>
            <w:tcW w:w="540" w:type="dxa"/>
            <w:shd w:val="clear" w:color="auto" w:fill="auto"/>
            <w:hideMark/>
          </w:tcPr>
          <w:p w14:paraId="112634E2" w14:textId="77777777" w:rsidR="003905AF" w:rsidRPr="002164EB" w:rsidRDefault="003905AF" w:rsidP="003905AF">
            <w:pPr>
              <w:jc w:val="center"/>
              <w:rPr>
                <w:sz w:val="20"/>
                <w:szCs w:val="20"/>
                <w:lang w:eastAsia="en-GB"/>
              </w:rPr>
            </w:pPr>
            <w:r>
              <w:rPr>
                <w:sz w:val="20"/>
                <w:szCs w:val="20"/>
                <w:lang w:eastAsia="en-GB"/>
              </w:rPr>
              <w:t>93</w:t>
            </w:r>
          </w:p>
        </w:tc>
        <w:tc>
          <w:tcPr>
            <w:tcW w:w="2477" w:type="dxa"/>
            <w:shd w:val="clear" w:color="auto" w:fill="auto"/>
            <w:hideMark/>
          </w:tcPr>
          <w:p w14:paraId="01C77C8D" w14:textId="77777777" w:rsidR="003905AF" w:rsidRDefault="003905AF" w:rsidP="003905AF">
            <w:pPr>
              <w:jc w:val="both"/>
              <w:rPr>
                <w:sz w:val="20"/>
                <w:szCs w:val="20"/>
              </w:rPr>
            </w:pPr>
            <w:r>
              <w:rPr>
                <w:sz w:val="20"/>
                <w:szCs w:val="20"/>
              </w:rPr>
              <w:t>Закључак 05 Број: 464-342/2021 од 21. јануара 2021. године</w:t>
            </w:r>
          </w:p>
        </w:tc>
        <w:tc>
          <w:tcPr>
            <w:tcW w:w="3373" w:type="dxa"/>
            <w:shd w:val="clear" w:color="auto" w:fill="auto"/>
            <w:hideMark/>
          </w:tcPr>
          <w:p w14:paraId="5D01D469" w14:textId="77777777" w:rsidR="003905AF" w:rsidRDefault="003905AF" w:rsidP="0001682B">
            <w:pPr>
              <w:rPr>
                <w:sz w:val="20"/>
                <w:szCs w:val="20"/>
              </w:rPr>
            </w:pPr>
            <w:r>
              <w:rPr>
                <w:sz w:val="20"/>
                <w:szCs w:val="20"/>
              </w:rPr>
              <w:t xml:space="preserve">Члан 31. став 2. Закона о враћању одузете имовине и обештећењу („Службени гласник РС”, бр. 72/11, 108/13, 142/14, 88/15 </w:t>
            </w:r>
            <w:r w:rsidR="0001682B">
              <w:rPr>
                <w:sz w:val="20"/>
                <w:szCs w:val="20"/>
                <w:lang w:val="sr-Cyrl-RS"/>
              </w:rPr>
              <w:t>-</w:t>
            </w:r>
            <w:r>
              <w:rPr>
                <w:sz w:val="20"/>
                <w:szCs w:val="20"/>
              </w:rPr>
              <w:t xml:space="preserve"> УС, 36 95/18 и 153/20) и </w:t>
            </w:r>
            <w:r w:rsidR="0001682B">
              <w:rPr>
                <w:sz w:val="20"/>
                <w:szCs w:val="20"/>
                <w:lang w:val="sr-Cyrl-RS"/>
              </w:rPr>
              <w:t>ч</w:t>
            </w:r>
            <w:r>
              <w:rPr>
                <w:sz w:val="20"/>
                <w:szCs w:val="20"/>
              </w:rPr>
              <w:t xml:space="preserve">лан 43. став 3. Закона о Влади („Службени гласник РС”, бр. 55/05, 71/05 </w:t>
            </w:r>
            <w:r w:rsidR="0001682B">
              <w:rPr>
                <w:sz w:val="20"/>
                <w:szCs w:val="20"/>
                <w:lang w:val="sr-Cyrl-RS"/>
              </w:rPr>
              <w:t>-</w:t>
            </w:r>
            <w:r>
              <w:rPr>
                <w:sz w:val="20"/>
                <w:szCs w:val="20"/>
              </w:rPr>
              <w:t xml:space="preserve"> исправка, 101/07, 65/08, 16/11, 68/12 </w:t>
            </w:r>
            <w:r w:rsidR="0001682B">
              <w:rPr>
                <w:sz w:val="20"/>
                <w:szCs w:val="20"/>
                <w:lang w:val="sr-Cyrl-RS"/>
              </w:rPr>
              <w:t>-</w:t>
            </w:r>
            <w:r>
              <w:rPr>
                <w:sz w:val="20"/>
                <w:szCs w:val="20"/>
              </w:rPr>
              <w:t xml:space="preserve"> УС, 72/12, 7/14, 44/14 и 30/18 </w:t>
            </w:r>
            <w:r w:rsidR="0001682B">
              <w:rPr>
                <w:sz w:val="20"/>
                <w:szCs w:val="20"/>
                <w:lang w:val="sr-Cyrl-RS"/>
              </w:rPr>
              <w:t>-</w:t>
            </w:r>
            <w:r>
              <w:rPr>
                <w:sz w:val="20"/>
                <w:szCs w:val="20"/>
              </w:rPr>
              <w:t xml:space="preserve"> др. закон).</w:t>
            </w:r>
          </w:p>
        </w:tc>
        <w:tc>
          <w:tcPr>
            <w:tcW w:w="2970" w:type="dxa"/>
            <w:shd w:val="clear" w:color="000000" w:fill="FFFFFF"/>
            <w:hideMark/>
          </w:tcPr>
          <w:p w14:paraId="2A3E99EA" w14:textId="77777777" w:rsidR="003905AF" w:rsidRDefault="003905AF" w:rsidP="003905AF">
            <w:pPr>
              <w:rPr>
                <w:sz w:val="20"/>
                <w:szCs w:val="20"/>
              </w:rPr>
            </w:pPr>
            <w:r>
              <w:rPr>
                <w:sz w:val="20"/>
                <w:szCs w:val="20"/>
              </w:rPr>
              <w:t>Влада је утврдила да коефицијент за утврђивање износа обештећења износи 0,15.</w:t>
            </w:r>
          </w:p>
        </w:tc>
        <w:tc>
          <w:tcPr>
            <w:tcW w:w="1530" w:type="dxa"/>
            <w:shd w:val="clear" w:color="000000" w:fill="FFFFFF"/>
            <w:hideMark/>
          </w:tcPr>
          <w:p w14:paraId="3EA3615A"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1CDA8E24" w14:textId="77777777" w:rsidR="003905AF" w:rsidRDefault="003905AF" w:rsidP="003905AF">
            <w:pPr>
              <w:rPr>
                <w:sz w:val="20"/>
                <w:szCs w:val="20"/>
              </w:rPr>
            </w:pPr>
            <w:r>
              <w:rPr>
                <w:sz w:val="20"/>
                <w:szCs w:val="20"/>
              </w:rPr>
              <w:t xml:space="preserve">                 /</w:t>
            </w:r>
          </w:p>
        </w:tc>
        <w:tc>
          <w:tcPr>
            <w:tcW w:w="1080" w:type="dxa"/>
            <w:shd w:val="clear" w:color="000000" w:fill="FFFFFF"/>
            <w:hideMark/>
          </w:tcPr>
          <w:p w14:paraId="078BC9C2" w14:textId="77777777" w:rsidR="003905AF" w:rsidRDefault="003905AF" w:rsidP="00F22F8D">
            <w:pPr>
              <w:jc w:val="center"/>
              <w:rPr>
                <w:sz w:val="20"/>
                <w:szCs w:val="20"/>
              </w:rPr>
            </w:pPr>
            <w:r>
              <w:rPr>
                <w:sz w:val="20"/>
                <w:szCs w:val="20"/>
              </w:rPr>
              <w:t>Не</w:t>
            </w:r>
          </w:p>
        </w:tc>
        <w:tc>
          <w:tcPr>
            <w:tcW w:w="2610" w:type="dxa"/>
            <w:shd w:val="clear" w:color="000000" w:fill="FFFFFF"/>
            <w:hideMark/>
          </w:tcPr>
          <w:p w14:paraId="18C7C051" w14:textId="77777777" w:rsidR="003905AF" w:rsidRPr="002A26A7" w:rsidRDefault="003905AF" w:rsidP="003905AF">
            <w:pPr>
              <w:rPr>
                <w:sz w:val="20"/>
                <w:szCs w:val="20"/>
                <w:lang w:val="sr-Cyrl-RS"/>
              </w:rPr>
            </w:pPr>
            <w:r>
              <w:rPr>
                <w:sz w:val="20"/>
                <w:szCs w:val="20"/>
              </w:rPr>
              <w:t>Закључак је донет у циљу утврђивања коефицијента обештећења у поступку реституције</w:t>
            </w:r>
            <w:r w:rsidR="002A26A7">
              <w:rPr>
                <w:sz w:val="20"/>
                <w:szCs w:val="20"/>
                <w:lang w:val="sr-Cyrl-RS"/>
              </w:rPr>
              <w:t>.</w:t>
            </w:r>
          </w:p>
        </w:tc>
      </w:tr>
      <w:tr w:rsidR="003905AF" w:rsidRPr="000F3395" w14:paraId="5AA2A5E9" w14:textId="77777777" w:rsidTr="00405CC5">
        <w:trPr>
          <w:trHeight w:val="976"/>
          <w:jc w:val="center"/>
        </w:trPr>
        <w:tc>
          <w:tcPr>
            <w:tcW w:w="540" w:type="dxa"/>
            <w:shd w:val="clear" w:color="auto" w:fill="auto"/>
            <w:hideMark/>
          </w:tcPr>
          <w:p w14:paraId="50864DFA" w14:textId="77777777" w:rsidR="003905AF" w:rsidRPr="002164EB" w:rsidRDefault="003905AF" w:rsidP="003905AF">
            <w:pPr>
              <w:jc w:val="center"/>
              <w:rPr>
                <w:sz w:val="20"/>
                <w:szCs w:val="20"/>
                <w:lang w:eastAsia="en-GB"/>
              </w:rPr>
            </w:pPr>
            <w:r>
              <w:rPr>
                <w:sz w:val="20"/>
                <w:szCs w:val="20"/>
                <w:lang w:eastAsia="en-GB"/>
              </w:rPr>
              <w:t>94</w:t>
            </w:r>
          </w:p>
        </w:tc>
        <w:tc>
          <w:tcPr>
            <w:tcW w:w="2477" w:type="dxa"/>
            <w:shd w:val="clear" w:color="auto" w:fill="auto"/>
            <w:hideMark/>
          </w:tcPr>
          <w:p w14:paraId="4B6A5593" w14:textId="77777777" w:rsidR="003905AF" w:rsidRDefault="003905AF" w:rsidP="003905AF">
            <w:pPr>
              <w:jc w:val="both"/>
              <w:rPr>
                <w:sz w:val="20"/>
                <w:szCs w:val="20"/>
              </w:rPr>
            </w:pPr>
            <w:r>
              <w:rPr>
                <w:sz w:val="20"/>
                <w:szCs w:val="20"/>
              </w:rPr>
              <w:t>Закључак 05 Број: 119-525/2021 од 21. јануара 2021. године</w:t>
            </w:r>
          </w:p>
        </w:tc>
        <w:tc>
          <w:tcPr>
            <w:tcW w:w="3373" w:type="dxa"/>
            <w:shd w:val="clear" w:color="auto" w:fill="auto"/>
            <w:hideMark/>
          </w:tcPr>
          <w:p w14:paraId="4961B581" w14:textId="77777777" w:rsidR="003905AF" w:rsidRDefault="003905AF" w:rsidP="0001682B">
            <w:pPr>
              <w:rPr>
                <w:sz w:val="20"/>
                <w:szCs w:val="20"/>
              </w:rPr>
            </w:pPr>
            <w:r>
              <w:rPr>
                <w:sz w:val="20"/>
                <w:szCs w:val="20"/>
              </w:rPr>
              <w:t xml:space="preserve"> Члан 11. став 2. тачка 1) Закона о јавном дугу („Службени гласник РС”, бр. 61/05, 107/09, 78/11, 68/15, 95/18, 91/19 и 149/20), </w:t>
            </w:r>
            <w:r w:rsidR="0001682B">
              <w:rPr>
                <w:sz w:val="20"/>
                <w:szCs w:val="20"/>
                <w:lang w:val="sr-Cyrl-RS"/>
              </w:rPr>
              <w:t>ч</w:t>
            </w:r>
            <w:r>
              <w:rPr>
                <w:sz w:val="20"/>
                <w:szCs w:val="20"/>
              </w:rPr>
              <w:t>лан 43. став 3. Закона о Влади („Службени гласник РС”, бр. 55/05, 71/05-исправка, 101/07, 65/08, 16/11, 68/12-УС, 72/12, 7/14</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 xml:space="preserve">УС, 44/14 и 30/18-др. закон) и </w:t>
            </w:r>
            <w:r w:rsidR="0001682B">
              <w:rPr>
                <w:sz w:val="20"/>
                <w:szCs w:val="20"/>
                <w:lang w:val="sr-Cyrl-RS"/>
              </w:rPr>
              <w:t>ч</w:t>
            </w:r>
            <w:r>
              <w:rPr>
                <w:sz w:val="20"/>
                <w:szCs w:val="20"/>
              </w:rPr>
              <w:t xml:space="preserve">лан 4. и </w:t>
            </w:r>
            <w:r w:rsidR="0001682B">
              <w:rPr>
                <w:sz w:val="20"/>
                <w:szCs w:val="20"/>
                <w:lang w:val="sr-Cyrl-RS"/>
              </w:rPr>
              <w:t>ч</w:t>
            </w:r>
            <w:r>
              <w:rPr>
                <w:sz w:val="20"/>
                <w:szCs w:val="20"/>
              </w:rPr>
              <w:t xml:space="preserve">лан 6. став 2. Уредбе о обављању послова са финансијским дериватима у циљу управљања јавним дугом Републике </w:t>
            </w:r>
            <w:r>
              <w:rPr>
                <w:sz w:val="20"/>
                <w:szCs w:val="20"/>
              </w:rPr>
              <w:lastRenderedPageBreak/>
              <w:t>Србије („Службени гласник PC”, број 94/19).</w:t>
            </w:r>
          </w:p>
        </w:tc>
        <w:tc>
          <w:tcPr>
            <w:tcW w:w="2970" w:type="dxa"/>
            <w:shd w:val="clear" w:color="000000" w:fill="FFFFFF"/>
            <w:hideMark/>
          </w:tcPr>
          <w:p w14:paraId="447CEC2E" w14:textId="77777777" w:rsidR="003905AF" w:rsidRDefault="003905AF" w:rsidP="003905AF">
            <w:pPr>
              <w:rPr>
                <w:sz w:val="20"/>
                <w:szCs w:val="20"/>
              </w:rPr>
            </w:pPr>
            <w:r>
              <w:rPr>
                <w:sz w:val="20"/>
                <w:szCs w:val="20"/>
              </w:rPr>
              <w:lastRenderedPageBreak/>
              <w:t xml:space="preserve">Република Србија планира да, ради заштите од девизног (валутног) ризика и ризика промене каматних стопа, закључи и изврши унакрсни валутни своп (cross currency swap – CCS), обавеза по Споразуму о репрограму дуга између Републике Србије и Kuwait Investment Authority (KIA) (у даљем тексту: Споразум), који подразумева размену обавеза по основу 43 </w:t>
            </w:r>
            <w:r>
              <w:rPr>
                <w:sz w:val="20"/>
                <w:szCs w:val="20"/>
              </w:rPr>
              <w:lastRenderedPageBreak/>
              <w:t>Споразума деноминованих у америчким доларима за одговарајућу вредност деноминовану у еврима.</w:t>
            </w:r>
          </w:p>
        </w:tc>
        <w:tc>
          <w:tcPr>
            <w:tcW w:w="1530" w:type="dxa"/>
            <w:shd w:val="clear" w:color="000000" w:fill="FFFFFF"/>
            <w:hideMark/>
          </w:tcPr>
          <w:p w14:paraId="077D8425" w14:textId="77777777" w:rsidR="003905AF" w:rsidRPr="002A26A7" w:rsidRDefault="003905AF" w:rsidP="003905AF">
            <w:pPr>
              <w:jc w:val="center"/>
              <w:rPr>
                <w:sz w:val="20"/>
                <w:szCs w:val="20"/>
                <w:lang w:val="sr-Cyrl-RS"/>
              </w:rPr>
            </w:pPr>
            <w:r>
              <w:rPr>
                <w:sz w:val="20"/>
                <w:szCs w:val="20"/>
              </w:rPr>
              <w:lastRenderedPageBreak/>
              <w:t> </w:t>
            </w:r>
            <w:r w:rsidR="002A26A7">
              <w:rPr>
                <w:sz w:val="20"/>
                <w:szCs w:val="20"/>
                <w:lang w:val="sr-Cyrl-RS"/>
              </w:rPr>
              <w:t>/</w:t>
            </w:r>
          </w:p>
        </w:tc>
        <w:tc>
          <w:tcPr>
            <w:tcW w:w="1620" w:type="dxa"/>
            <w:shd w:val="clear" w:color="000000" w:fill="FFFFFF"/>
            <w:hideMark/>
          </w:tcPr>
          <w:p w14:paraId="75433456"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E3BD096"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47BDE262" w14:textId="77777777" w:rsidR="003905AF" w:rsidRDefault="003905AF" w:rsidP="003905AF">
            <w:pPr>
              <w:rPr>
                <w:sz w:val="20"/>
                <w:szCs w:val="20"/>
              </w:rPr>
            </w:pPr>
            <w:r>
              <w:rPr>
                <w:sz w:val="20"/>
                <w:szCs w:val="20"/>
              </w:rPr>
              <w:t>Закључак донет у циљу управљања јавним дугом.</w:t>
            </w:r>
          </w:p>
        </w:tc>
      </w:tr>
      <w:tr w:rsidR="003905AF" w:rsidRPr="000F3395" w14:paraId="2BEF9944" w14:textId="77777777" w:rsidTr="00405CC5">
        <w:trPr>
          <w:trHeight w:val="1710"/>
          <w:jc w:val="center"/>
        </w:trPr>
        <w:tc>
          <w:tcPr>
            <w:tcW w:w="540" w:type="dxa"/>
            <w:shd w:val="clear" w:color="auto" w:fill="auto"/>
            <w:hideMark/>
          </w:tcPr>
          <w:p w14:paraId="2CC3D375" w14:textId="77777777" w:rsidR="003905AF" w:rsidRPr="002164EB" w:rsidRDefault="003905AF" w:rsidP="003905AF">
            <w:pPr>
              <w:jc w:val="center"/>
              <w:rPr>
                <w:sz w:val="20"/>
                <w:szCs w:val="20"/>
                <w:lang w:eastAsia="en-GB"/>
              </w:rPr>
            </w:pPr>
            <w:r>
              <w:rPr>
                <w:sz w:val="20"/>
                <w:szCs w:val="20"/>
                <w:lang w:val="en-GB" w:eastAsia="en-GB"/>
              </w:rPr>
              <w:t>9</w:t>
            </w:r>
            <w:r>
              <w:rPr>
                <w:sz w:val="20"/>
                <w:szCs w:val="20"/>
                <w:lang w:eastAsia="en-GB"/>
              </w:rPr>
              <w:t>5</w:t>
            </w:r>
          </w:p>
        </w:tc>
        <w:tc>
          <w:tcPr>
            <w:tcW w:w="2477" w:type="dxa"/>
            <w:shd w:val="clear" w:color="auto" w:fill="auto"/>
            <w:hideMark/>
          </w:tcPr>
          <w:p w14:paraId="6F93F3FC" w14:textId="77777777" w:rsidR="003905AF" w:rsidRDefault="003905AF" w:rsidP="003905AF">
            <w:pPr>
              <w:jc w:val="both"/>
              <w:rPr>
                <w:sz w:val="20"/>
                <w:szCs w:val="20"/>
              </w:rPr>
            </w:pPr>
            <w:r>
              <w:rPr>
                <w:sz w:val="20"/>
                <w:szCs w:val="20"/>
              </w:rPr>
              <w:t>Закључак 05 Број: 401-465/2021 од 21. јануара 2021. године</w:t>
            </w:r>
          </w:p>
        </w:tc>
        <w:tc>
          <w:tcPr>
            <w:tcW w:w="3373" w:type="dxa"/>
            <w:shd w:val="clear" w:color="auto" w:fill="auto"/>
            <w:hideMark/>
          </w:tcPr>
          <w:p w14:paraId="1A040B80" w14:textId="77777777" w:rsidR="003905AF" w:rsidRDefault="003905AF" w:rsidP="0001682B">
            <w:pPr>
              <w:rPr>
                <w:sz w:val="20"/>
                <w:szCs w:val="20"/>
              </w:rPr>
            </w:pPr>
            <w:r>
              <w:rPr>
                <w:sz w:val="20"/>
                <w:szCs w:val="20"/>
              </w:rPr>
              <w:t xml:space="preserve">Члан 50. став 1. Закона о контроли државне помоћи („Службени гласник РС”, број 73/19) и </w:t>
            </w:r>
            <w:r w:rsidR="0001682B">
              <w:rPr>
                <w:sz w:val="20"/>
                <w:szCs w:val="20"/>
                <w:lang w:val="sr-Cyrl-RS"/>
              </w:rPr>
              <w:t>ч</w:t>
            </w:r>
            <w:r>
              <w:rPr>
                <w:sz w:val="20"/>
                <w:szCs w:val="20"/>
              </w:rPr>
              <w:t xml:space="preserve">лан 43. став 3. Закона о Влади („Службени гласник РС”, бр. 55/05, 71/05 </w:t>
            </w:r>
            <w:r w:rsidR="0001682B">
              <w:rPr>
                <w:sz w:val="20"/>
                <w:szCs w:val="20"/>
                <w:lang w:val="sr-Cyrl-RS"/>
              </w:rPr>
              <w:t>-</w:t>
            </w:r>
            <w:r>
              <w:rPr>
                <w:sz w:val="20"/>
                <w:szCs w:val="20"/>
              </w:rPr>
              <w:t xml:space="preserve"> исправка, 101/07, 65/08, 16/11, 68/12 </w:t>
            </w:r>
            <w:r w:rsidR="0001682B">
              <w:rPr>
                <w:sz w:val="20"/>
                <w:szCs w:val="20"/>
                <w:lang w:val="sr-Cyrl-RS"/>
              </w:rPr>
              <w:t>-</w:t>
            </w:r>
            <w:r>
              <w:rPr>
                <w:sz w:val="20"/>
                <w:szCs w:val="20"/>
              </w:rPr>
              <w:t xml:space="preserve"> УС, 72/12, 7/14 </w:t>
            </w:r>
            <w:r w:rsidR="0001682B">
              <w:rPr>
                <w:sz w:val="20"/>
                <w:szCs w:val="20"/>
                <w:lang w:val="sr-Cyrl-RS"/>
              </w:rPr>
              <w:t>-</w:t>
            </w:r>
            <w:r>
              <w:rPr>
                <w:sz w:val="20"/>
                <w:szCs w:val="20"/>
              </w:rPr>
              <w:t xml:space="preserve"> УС, 44/14 и 30/18 </w:t>
            </w:r>
            <w:r w:rsidR="0001682B">
              <w:rPr>
                <w:sz w:val="20"/>
                <w:szCs w:val="20"/>
                <w:lang w:val="sr-Cyrl-RS"/>
              </w:rPr>
              <w:t>-</w:t>
            </w:r>
            <w:r>
              <w:rPr>
                <w:sz w:val="20"/>
                <w:szCs w:val="20"/>
              </w:rPr>
              <w:t xml:space="preserve"> др. закон).</w:t>
            </w:r>
          </w:p>
        </w:tc>
        <w:tc>
          <w:tcPr>
            <w:tcW w:w="2970" w:type="dxa"/>
            <w:shd w:val="clear" w:color="000000" w:fill="FFFFFF"/>
            <w:hideMark/>
          </w:tcPr>
          <w:p w14:paraId="2839F835" w14:textId="77777777" w:rsidR="003905AF" w:rsidRDefault="003905AF" w:rsidP="003905AF">
            <w:pPr>
              <w:rPr>
                <w:sz w:val="20"/>
                <w:szCs w:val="20"/>
              </w:rPr>
            </w:pPr>
            <w:r>
              <w:rPr>
                <w:sz w:val="20"/>
                <w:szCs w:val="20"/>
              </w:rPr>
              <w:t>Усвојен је Извештај о додељеној државној помоћи у Републици Србији 2019. године, који је Комисија за контролу државне помоћи усвојила на 36. седници одржаној 6. новембра 2020. године.</w:t>
            </w:r>
          </w:p>
        </w:tc>
        <w:tc>
          <w:tcPr>
            <w:tcW w:w="1530" w:type="dxa"/>
            <w:shd w:val="clear" w:color="000000" w:fill="FFFFFF"/>
            <w:hideMark/>
          </w:tcPr>
          <w:p w14:paraId="52F3C066"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6C28FD44"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B890F56"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541E5D56" w14:textId="77777777" w:rsidR="003905AF" w:rsidRDefault="003905AF" w:rsidP="003905AF">
            <w:pPr>
              <w:rPr>
                <w:sz w:val="20"/>
                <w:szCs w:val="20"/>
              </w:rPr>
            </w:pPr>
            <w:r>
              <w:rPr>
                <w:sz w:val="20"/>
                <w:szCs w:val="20"/>
              </w:rPr>
              <w:t>ККДП усваја годишњи извештај о додељеној државној помоћи у претходној години, који подноси Влади на усвајање, у складу са чланом 50. Закона о контроли државне помоћи („Службени гласник РС”, број 73/19).</w:t>
            </w:r>
          </w:p>
        </w:tc>
      </w:tr>
      <w:tr w:rsidR="003905AF" w:rsidRPr="000F3395" w14:paraId="3522BEA3" w14:textId="77777777" w:rsidTr="00405CC5">
        <w:trPr>
          <w:trHeight w:val="1369"/>
          <w:jc w:val="center"/>
        </w:trPr>
        <w:tc>
          <w:tcPr>
            <w:tcW w:w="540" w:type="dxa"/>
            <w:shd w:val="clear" w:color="000000" w:fill="FFFFFF"/>
            <w:hideMark/>
          </w:tcPr>
          <w:p w14:paraId="21D78432" w14:textId="77777777" w:rsidR="003905AF" w:rsidRPr="002164EB" w:rsidRDefault="003905AF" w:rsidP="003905AF">
            <w:pPr>
              <w:jc w:val="center"/>
              <w:rPr>
                <w:sz w:val="20"/>
                <w:szCs w:val="20"/>
                <w:lang w:eastAsia="en-GB"/>
              </w:rPr>
            </w:pPr>
            <w:r>
              <w:rPr>
                <w:sz w:val="20"/>
                <w:szCs w:val="20"/>
                <w:lang w:val="en-GB" w:eastAsia="en-GB"/>
              </w:rPr>
              <w:t>9</w:t>
            </w:r>
            <w:r>
              <w:rPr>
                <w:sz w:val="20"/>
                <w:szCs w:val="20"/>
                <w:lang w:eastAsia="en-GB"/>
              </w:rPr>
              <w:t>6</w:t>
            </w:r>
          </w:p>
        </w:tc>
        <w:tc>
          <w:tcPr>
            <w:tcW w:w="2477" w:type="dxa"/>
            <w:shd w:val="clear" w:color="auto" w:fill="auto"/>
            <w:hideMark/>
          </w:tcPr>
          <w:p w14:paraId="63F7385F" w14:textId="77777777" w:rsidR="003905AF" w:rsidRDefault="003905AF" w:rsidP="003905AF">
            <w:pPr>
              <w:jc w:val="both"/>
              <w:rPr>
                <w:sz w:val="20"/>
                <w:szCs w:val="20"/>
              </w:rPr>
            </w:pPr>
            <w:r>
              <w:rPr>
                <w:sz w:val="20"/>
                <w:szCs w:val="20"/>
              </w:rPr>
              <w:t>Закључак 05 Број: 4-687/2021-1 од 28. јануара 2021. године</w:t>
            </w:r>
          </w:p>
        </w:tc>
        <w:tc>
          <w:tcPr>
            <w:tcW w:w="3373" w:type="dxa"/>
            <w:shd w:val="clear" w:color="auto" w:fill="auto"/>
            <w:hideMark/>
          </w:tcPr>
          <w:p w14:paraId="1E3A75EC" w14:textId="77777777" w:rsidR="003905AF" w:rsidRDefault="003905AF" w:rsidP="0001682B">
            <w:pPr>
              <w:rPr>
                <w:sz w:val="20"/>
                <w:szCs w:val="20"/>
              </w:rPr>
            </w:pPr>
            <w:r>
              <w:rPr>
                <w:sz w:val="20"/>
                <w:szCs w:val="20"/>
              </w:rPr>
              <w:t xml:space="preserve">у Члан 43. став 3. Закона о Влади („Службени гласник РС”, бр. 55/05, 71/05 </w:t>
            </w:r>
            <w:r w:rsidR="0001682B">
              <w:rPr>
                <w:sz w:val="20"/>
                <w:szCs w:val="20"/>
                <w:lang w:val="sr-Cyrl-RS"/>
              </w:rPr>
              <w:t>-</w:t>
            </w:r>
            <w:r>
              <w:rPr>
                <w:sz w:val="20"/>
                <w:szCs w:val="20"/>
              </w:rPr>
              <w:t xml:space="preserve"> исправка, 101/07, 65/08, 16/11, 68/12 </w:t>
            </w:r>
            <w:r w:rsidR="0001682B">
              <w:rPr>
                <w:sz w:val="20"/>
                <w:szCs w:val="20"/>
                <w:lang w:val="sr-Cyrl-RS"/>
              </w:rPr>
              <w:t>-</w:t>
            </w:r>
            <w:r>
              <w:rPr>
                <w:sz w:val="20"/>
                <w:szCs w:val="20"/>
              </w:rPr>
              <w:t xml:space="preserve"> УС, 72/12, 7/14 </w:t>
            </w:r>
            <w:r w:rsidR="0001682B">
              <w:rPr>
                <w:sz w:val="20"/>
                <w:szCs w:val="20"/>
                <w:lang w:val="sr-Cyrl-RS"/>
              </w:rPr>
              <w:t>-</w:t>
            </w:r>
            <w:r>
              <w:rPr>
                <w:sz w:val="20"/>
                <w:szCs w:val="20"/>
              </w:rPr>
              <w:t xml:space="preserve"> УС, 44/14 и 30/18 </w:t>
            </w:r>
            <w:r w:rsidR="0001682B">
              <w:rPr>
                <w:sz w:val="20"/>
                <w:szCs w:val="20"/>
                <w:lang w:val="sr-Cyrl-RS"/>
              </w:rPr>
              <w:t>-</w:t>
            </w:r>
            <w:r>
              <w:rPr>
                <w:sz w:val="20"/>
                <w:szCs w:val="20"/>
              </w:rPr>
              <w:t xml:space="preserve"> др. закон).</w:t>
            </w:r>
          </w:p>
        </w:tc>
        <w:tc>
          <w:tcPr>
            <w:tcW w:w="2970" w:type="dxa"/>
            <w:shd w:val="clear" w:color="000000" w:fill="FFFFFF"/>
            <w:hideMark/>
          </w:tcPr>
          <w:p w14:paraId="43CA974E" w14:textId="77777777" w:rsidR="003905AF" w:rsidRDefault="003905AF" w:rsidP="003905AF">
            <w:pPr>
              <w:rPr>
                <w:sz w:val="20"/>
                <w:szCs w:val="20"/>
              </w:rPr>
            </w:pPr>
            <w:r>
              <w:rPr>
                <w:sz w:val="20"/>
                <w:szCs w:val="20"/>
              </w:rPr>
              <w:t>Усвојен је Програм економских реформи за период од 2021. до 2023. године.</w:t>
            </w:r>
          </w:p>
        </w:tc>
        <w:tc>
          <w:tcPr>
            <w:tcW w:w="1530" w:type="dxa"/>
            <w:shd w:val="clear" w:color="000000" w:fill="FFFFFF"/>
            <w:hideMark/>
          </w:tcPr>
          <w:p w14:paraId="4E1B6A7F"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0CD157D7"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6239471"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2E029BE0" w14:textId="77777777" w:rsidR="003905AF" w:rsidRDefault="003905AF" w:rsidP="003905AF">
            <w:pPr>
              <w:jc w:val="center"/>
              <w:rPr>
                <w:sz w:val="20"/>
                <w:szCs w:val="20"/>
              </w:rPr>
            </w:pPr>
            <w:r>
              <w:rPr>
                <w:sz w:val="20"/>
                <w:szCs w:val="20"/>
              </w:rPr>
              <w:t>/</w:t>
            </w:r>
          </w:p>
        </w:tc>
      </w:tr>
      <w:tr w:rsidR="003905AF" w:rsidRPr="000F3395" w14:paraId="6AE90994" w14:textId="77777777" w:rsidTr="00405CC5">
        <w:trPr>
          <w:trHeight w:val="1785"/>
          <w:jc w:val="center"/>
        </w:trPr>
        <w:tc>
          <w:tcPr>
            <w:tcW w:w="540" w:type="dxa"/>
            <w:shd w:val="clear" w:color="auto" w:fill="auto"/>
            <w:hideMark/>
          </w:tcPr>
          <w:p w14:paraId="10F83A06" w14:textId="77777777" w:rsidR="003905AF" w:rsidRPr="002164EB" w:rsidRDefault="003905AF" w:rsidP="003905AF">
            <w:pPr>
              <w:jc w:val="center"/>
              <w:rPr>
                <w:sz w:val="20"/>
                <w:szCs w:val="20"/>
                <w:lang w:eastAsia="en-GB"/>
              </w:rPr>
            </w:pPr>
            <w:r>
              <w:rPr>
                <w:sz w:val="20"/>
                <w:szCs w:val="20"/>
                <w:lang w:val="en-GB" w:eastAsia="en-GB"/>
              </w:rPr>
              <w:t>9</w:t>
            </w:r>
            <w:r>
              <w:rPr>
                <w:sz w:val="20"/>
                <w:szCs w:val="20"/>
                <w:lang w:eastAsia="en-GB"/>
              </w:rPr>
              <w:t>7</w:t>
            </w:r>
          </w:p>
        </w:tc>
        <w:tc>
          <w:tcPr>
            <w:tcW w:w="2477" w:type="dxa"/>
            <w:shd w:val="clear" w:color="auto" w:fill="auto"/>
            <w:hideMark/>
          </w:tcPr>
          <w:p w14:paraId="1DD6C49C" w14:textId="77777777" w:rsidR="003905AF" w:rsidRDefault="003905AF" w:rsidP="003905AF">
            <w:pPr>
              <w:jc w:val="both"/>
              <w:rPr>
                <w:sz w:val="20"/>
                <w:szCs w:val="20"/>
              </w:rPr>
            </w:pPr>
            <w:r>
              <w:rPr>
                <w:sz w:val="20"/>
                <w:szCs w:val="20"/>
              </w:rPr>
              <w:t>Закључак 05 Број: 48-770/2021 од 28. јануара 2021. године</w:t>
            </w:r>
          </w:p>
        </w:tc>
        <w:tc>
          <w:tcPr>
            <w:tcW w:w="3373" w:type="dxa"/>
            <w:shd w:val="clear" w:color="auto" w:fill="auto"/>
            <w:hideMark/>
          </w:tcPr>
          <w:p w14:paraId="534152A3" w14:textId="77777777" w:rsidR="003905AF" w:rsidRDefault="003905AF" w:rsidP="003905AF">
            <w:pPr>
              <w:rPr>
                <w:sz w:val="20"/>
                <w:szCs w:val="20"/>
              </w:rPr>
            </w:pPr>
            <w:r>
              <w:rPr>
                <w:sz w:val="20"/>
                <w:szCs w:val="20"/>
              </w:rPr>
              <w:t>Члан 43. став 3. Закона о Влади („Службени гласник PC”, бр. 55/05, 71/05</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исправка, 101/07, 65/08, 16/11, 68/12</w:t>
            </w:r>
            <w:r w:rsidR="0001682B">
              <w:rPr>
                <w:sz w:val="20"/>
                <w:szCs w:val="20"/>
                <w:lang w:val="sr-Cyrl-RS"/>
              </w:rPr>
              <w:t xml:space="preserve"> </w:t>
            </w:r>
            <w:r>
              <w:rPr>
                <w:sz w:val="20"/>
                <w:szCs w:val="20"/>
              </w:rPr>
              <w:t>-УС, 72/12, 7/14</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УС, 44/14 и 30/18</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др. закон).</w:t>
            </w:r>
          </w:p>
        </w:tc>
        <w:tc>
          <w:tcPr>
            <w:tcW w:w="2970" w:type="dxa"/>
            <w:shd w:val="clear" w:color="000000" w:fill="FFFFFF"/>
            <w:hideMark/>
          </w:tcPr>
          <w:p w14:paraId="0C0C1960" w14:textId="77777777" w:rsidR="003905AF" w:rsidRDefault="003905AF" w:rsidP="003905AF">
            <w:pPr>
              <w:rPr>
                <w:sz w:val="20"/>
                <w:szCs w:val="20"/>
              </w:rPr>
            </w:pPr>
            <w:r>
              <w:rPr>
                <w:sz w:val="20"/>
                <w:szCs w:val="20"/>
              </w:rPr>
              <w:t>Усвојен је Нацрт писма подршке Владе у вези са уговором о кредиту за финансирање изградње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 Јавног предузећа „Србијагас” Нови Сад код Sberbank Srbija AD Beograd.</w:t>
            </w:r>
          </w:p>
        </w:tc>
        <w:tc>
          <w:tcPr>
            <w:tcW w:w="1530" w:type="dxa"/>
            <w:shd w:val="clear" w:color="000000" w:fill="FFFFFF"/>
            <w:hideMark/>
          </w:tcPr>
          <w:p w14:paraId="47362967"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03DF30BC"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45D4762"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9883F16" w14:textId="77777777" w:rsidR="003905AF" w:rsidRDefault="003905AF" w:rsidP="003905AF">
            <w:pPr>
              <w:rPr>
                <w:sz w:val="20"/>
                <w:szCs w:val="20"/>
              </w:rPr>
            </w:pPr>
            <w:r>
              <w:rPr>
                <w:sz w:val="20"/>
                <w:szCs w:val="20"/>
              </w:rPr>
              <w:t>Предметни закључак је донет након преговора са Sberbank Srbija AD Beograd за одобравање кредитних средстава за финансирање изградње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 Јавног предузећа „Србијагас” Нови Сад.</w:t>
            </w:r>
          </w:p>
        </w:tc>
      </w:tr>
      <w:tr w:rsidR="003905AF" w:rsidRPr="000F3395" w14:paraId="13A31983" w14:textId="77777777" w:rsidTr="00405CC5">
        <w:trPr>
          <w:trHeight w:val="1785"/>
          <w:jc w:val="center"/>
        </w:trPr>
        <w:tc>
          <w:tcPr>
            <w:tcW w:w="540" w:type="dxa"/>
            <w:shd w:val="clear" w:color="auto" w:fill="auto"/>
            <w:hideMark/>
          </w:tcPr>
          <w:p w14:paraId="092163C3" w14:textId="77777777" w:rsidR="003905AF" w:rsidRPr="002164EB" w:rsidRDefault="003905AF" w:rsidP="003905AF">
            <w:pPr>
              <w:jc w:val="center"/>
              <w:rPr>
                <w:sz w:val="20"/>
                <w:szCs w:val="20"/>
                <w:lang w:eastAsia="en-GB"/>
              </w:rPr>
            </w:pPr>
            <w:r>
              <w:rPr>
                <w:sz w:val="20"/>
                <w:szCs w:val="20"/>
                <w:lang w:val="en-GB" w:eastAsia="en-GB"/>
              </w:rPr>
              <w:lastRenderedPageBreak/>
              <w:t>9</w:t>
            </w:r>
            <w:r>
              <w:rPr>
                <w:sz w:val="20"/>
                <w:szCs w:val="20"/>
                <w:lang w:eastAsia="en-GB"/>
              </w:rPr>
              <w:t>8</w:t>
            </w:r>
          </w:p>
        </w:tc>
        <w:tc>
          <w:tcPr>
            <w:tcW w:w="2477" w:type="dxa"/>
            <w:shd w:val="clear" w:color="auto" w:fill="auto"/>
            <w:hideMark/>
          </w:tcPr>
          <w:p w14:paraId="60FCE004" w14:textId="77777777" w:rsidR="003905AF" w:rsidRDefault="003905AF" w:rsidP="003905AF">
            <w:pPr>
              <w:jc w:val="both"/>
              <w:rPr>
                <w:sz w:val="20"/>
                <w:szCs w:val="20"/>
              </w:rPr>
            </w:pPr>
            <w:r>
              <w:rPr>
                <w:sz w:val="20"/>
                <w:szCs w:val="20"/>
              </w:rPr>
              <w:t>Закључак 05 Број: 48-773/2021 од 28. јануара 2021. године</w:t>
            </w:r>
          </w:p>
        </w:tc>
        <w:tc>
          <w:tcPr>
            <w:tcW w:w="3373" w:type="dxa"/>
            <w:shd w:val="clear" w:color="auto" w:fill="auto"/>
            <w:hideMark/>
          </w:tcPr>
          <w:p w14:paraId="602AF1C9" w14:textId="77777777" w:rsidR="003905AF" w:rsidRDefault="003905AF" w:rsidP="003905AF">
            <w:pPr>
              <w:rPr>
                <w:sz w:val="20"/>
                <w:szCs w:val="20"/>
              </w:rPr>
            </w:pPr>
            <w:r>
              <w:rPr>
                <w:sz w:val="20"/>
                <w:szCs w:val="20"/>
              </w:rPr>
              <w:t>Члан 43. став 3. Закона о Влади („Службени гласник PC”, бр. 55/05, 71/05</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исправка, 101/07, 65/08, 16/11, 68/12</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УС, 72/12, 7/14</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УС, 44/14 и 30/18</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др. закон).</w:t>
            </w:r>
          </w:p>
        </w:tc>
        <w:tc>
          <w:tcPr>
            <w:tcW w:w="2970" w:type="dxa"/>
            <w:shd w:val="clear" w:color="000000" w:fill="FFFFFF"/>
            <w:hideMark/>
          </w:tcPr>
          <w:p w14:paraId="6A8AA148" w14:textId="77777777" w:rsidR="003905AF" w:rsidRDefault="003905AF" w:rsidP="003905AF">
            <w:pPr>
              <w:rPr>
                <w:sz w:val="20"/>
                <w:szCs w:val="20"/>
              </w:rPr>
            </w:pPr>
            <w:r>
              <w:rPr>
                <w:sz w:val="20"/>
                <w:szCs w:val="20"/>
              </w:rPr>
              <w:t>Усвојен је Нацрт писма подршке Владе у вези са уговором о кредиту за финансирање изградње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 Јавног предузећа „Србијагас” Нови Сад код OTP bankе Srbija AD Beograd и Vojvođanskе bankе a.d. Novi Sad.</w:t>
            </w:r>
          </w:p>
        </w:tc>
        <w:tc>
          <w:tcPr>
            <w:tcW w:w="1530" w:type="dxa"/>
            <w:shd w:val="clear" w:color="000000" w:fill="FFFFFF"/>
            <w:hideMark/>
          </w:tcPr>
          <w:p w14:paraId="635A2B42"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153A7698"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EE4631B"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1ABB045D" w14:textId="77777777" w:rsidR="003905AF" w:rsidRDefault="003905AF" w:rsidP="003905AF">
            <w:pPr>
              <w:rPr>
                <w:sz w:val="20"/>
                <w:szCs w:val="20"/>
              </w:rPr>
            </w:pPr>
            <w:r>
              <w:rPr>
                <w:sz w:val="20"/>
                <w:szCs w:val="20"/>
              </w:rPr>
              <w:t>Предметни закључак је донет након преговора са Vojvođanskе bankе a.d. Novi Sad за одобравање кредитних средстава за финансирање изградње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 Јавног предузећа „Србијагас” Нови Сад.</w:t>
            </w:r>
          </w:p>
        </w:tc>
      </w:tr>
      <w:tr w:rsidR="003905AF" w:rsidRPr="000F3395" w14:paraId="268845E3" w14:textId="77777777" w:rsidTr="00405CC5">
        <w:trPr>
          <w:trHeight w:val="2110"/>
          <w:jc w:val="center"/>
        </w:trPr>
        <w:tc>
          <w:tcPr>
            <w:tcW w:w="540" w:type="dxa"/>
            <w:shd w:val="clear" w:color="auto" w:fill="auto"/>
            <w:hideMark/>
          </w:tcPr>
          <w:p w14:paraId="73167321" w14:textId="77777777" w:rsidR="003905AF" w:rsidRPr="002164EB" w:rsidRDefault="003905AF" w:rsidP="003905AF">
            <w:pPr>
              <w:jc w:val="center"/>
              <w:rPr>
                <w:sz w:val="20"/>
                <w:szCs w:val="20"/>
                <w:lang w:eastAsia="en-GB"/>
              </w:rPr>
            </w:pPr>
            <w:r>
              <w:rPr>
                <w:sz w:val="20"/>
                <w:szCs w:val="20"/>
                <w:lang w:val="en-GB" w:eastAsia="en-GB"/>
              </w:rPr>
              <w:t>9</w:t>
            </w:r>
            <w:r>
              <w:rPr>
                <w:sz w:val="20"/>
                <w:szCs w:val="20"/>
                <w:lang w:eastAsia="en-GB"/>
              </w:rPr>
              <w:t>9</w:t>
            </w:r>
          </w:p>
        </w:tc>
        <w:tc>
          <w:tcPr>
            <w:tcW w:w="2477" w:type="dxa"/>
            <w:shd w:val="clear" w:color="auto" w:fill="auto"/>
            <w:hideMark/>
          </w:tcPr>
          <w:p w14:paraId="3F4BB033" w14:textId="77777777" w:rsidR="003905AF" w:rsidRDefault="003905AF" w:rsidP="003905AF">
            <w:pPr>
              <w:jc w:val="both"/>
              <w:rPr>
                <w:sz w:val="20"/>
                <w:szCs w:val="20"/>
              </w:rPr>
            </w:pPr>
            <w:r>
              <w:rPr>
                <w:sz w:val="20"/>
                <w:szCs w:val="20"/>
              </w:rPr>
              <w:t>Закључак 05 Број: 021-512/2021 од 28. јануара 2021. године</w:t>
            </w:r>
          </w:p>
        </w:tc>
        <w:tc>
          <w:tcPr>
            <w:tcW w:w="3373" w:type="dxa"/>
            <w:shd w:val="clear" w:color="auto" w:fill="auto"/>
            <w:hideMark/>
          </w:tcPr>
          <w:p w14:paraId="55B36E11" w14:textId="77777777" w:rsidR="003905AF" w:rsidRDefault="003905AF" w:rsidP="003905AF">
            <w:pPr>
              <w:rPr>
                <w:sz w:val="20"/>
                <w:szCs w:val="20"/>
              </w:rPr>
            </w:pPr>
            <w:r>
              <w:rPr>
                <w:sz w:val="20"/>
                <w:szCs w:val="20"/>
              </w:rPr>
              <w:t>Члан 43. став 3. Закона о Влади („Службени гласник PC”, бр. 55/05, 71/05-исправка, 101/07, 65/08, 16/11, 68/12-УС, 72/12, 7/14-УС, 44/14 и 30/18-др. закон), а у вези са чланом 261. Закона о тржишту капитала („Службени глaсник РС”, бр. 31/11, 112/15, 108/16, 9/20 и 153/20).</w:t>
            </w:r>
          </w:p>
        </w:tc>
        <w:tc>
          <w:tcPr>
            <w:tcW w:w="2970" w:type="dxa"/>
            <w:shd w:val="clear" w:color="000000" w:fill="FFFFFF"/>
            <w:hideMark/>
          </w:tcPr>
          <w:p w14:paraId="5F925E56" w14:textId="77777777" w:rsidR="003905AF" w:rsidRDefault="003905AF" w:rsidP="003905AF">
            <w:pPr>
              <w:rPr>
                <w:sz w:val="20"/>
                <w:szCs w:val="20"/>
              </w:rPr>
            </w:pPr>
            <w:r>
              <w:rPr>
                <w:sz w:val="20"/>
                <w:szCs w:val="20"/>
              </w:rPr>
              <w:t>Влада се упознала са Извештајем о раду Комисије за хартије од вредности и кретањима на тржишту капитала у периоду од јануара до јуна 2020. године.</w:t>
            </w:r>
          </w:p>
        </w:tc>
        <w:tc>
          <w:tcPr>
            <w:tcW w:w="1530" w:type="dxa"/>
            <w:shd w:val="clear" w:color="000000" w:fill="FFFFFF"/>
            <w:hideMark/>
          </w:tcPr>
          <w:p w14:paraId="0D39F31F" w14:textId="77777777" w:rsidR="003905AF" w:rsidRDefault="002A26A7"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033092A1"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975DDF6"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39D11E68" w14:textId="77777777" w:rsidR="003905AF" w:rsidRDefault="003905AF" w:rsidP="003905AF">
            <w:pPr>
              <w:rPr>
                <w:sz w:val="20"/>
                <w:szCs w:val="20"/>
              </w:rPr>
            </w:pPr>
            <w:r>
              <w:rPr>
                <w:sz w:val="20"/>
                <w:szCs w:val="20"/>
              </w:rPr>
              <w:t>Одредбама члана 261. Закона о тржишту капитала, прописано је да je Комисија дужна да, једном у шест месеци, информише Владу о свом раду и кретањима на тржишту капитала с документационом основом.</w:t>
            </w:r>
          </w:p>
        </w:tc>
      </w:tr>
      <w:tr w:rsidR="003905AF" w:rsidRPr="000F3395" w14:paraId="5D3AF70C" w14:textId="77777777" w:rsidTr="00405CC5">
        <w:trPr>
          <w:trHeight w:val="551"/>
          <w:jc w:val="center"/>
        </w:trPr>
        <w:tc>
          <w:tcPr>
            <w:tcW w:w="540" w:type="dxa"/>
            <w:shd w:val="clear" w:color="auto" w:fill="auto"/>
            <w:hideMark/>
          </w:tcPr>
          <w:p w14:paraId="54EDE197" w14:textId="77777777" w:rsidR="003905AF" w:rsidRPr="002164EB" w:rsidRDefault="003905AF" w:rsidP="003905AF">
            <w:pPr>
              <w:jc w:val="center"/>
              <w:rPr>
                <w:sz w:val="20"/>
                <w:szCs w:val="20"/>
                <w:lang w:eastAsia="en-GB"/>
              </w:rPr>
            </w:pPr>
            <w:r>
              <w:rPr>
                <w:sz w:val="20"/>
                <w:szCs w:val="20"/>
                <w:lang w:eastAsia="en-GB"/>
              </w:rPr>
              <w:t>100</w:t>
            </w:r>
          </w:p>
        </w:tc>
        <w:tc>
          <w:tcPr>
            <w:tcW w:w="2477" w:type="dxa"/>
            <w:shd w:val="clear" w:color="000000" w:fill="FFFFFF"/>
            <w:hideMark/>
          </w:tcPr>
          <w:p w14:paraId="44F44CAD" w14:textId="77777777" w:rsidR="003905AF" w:rsidRDefault="003905AF" w:rsidP="003905AF">
            <w:pPr>
              <w:rPr>
                <w:sz w:val="20"/>
                <w:szCs w:val="20"/>
              </w:rPr>
            </w:pPr>
            <w:r>
              <w:rPr>
                <w:sz w:val="20"/>
                <w:szCs w:val="20"/>
              </w:rPr>
              <w:t>Закључак 05 Број: 337-999/2021-1 од 4. фебруара 2021. године</w:t>
            </w:r>
          </w:p>
        </w:tc>
        <w:tc>
          <w:tcPr>
            <w:tcW w:w="3373" w:type="dxa"/>
            <w:shd w:val="clear" w:color="000000" w:fill="FFFFFF"/>
            <w:hideMark/>
          </w:tcPr>
          <w:p w14:paraId="6B2E551F" w14:textId="77777777" w:rsidR="003905AF" w:rsidRDefault="003905AF" w:rsidP="003905AF">
            <w:pPr>
              <w:rPr>
                <w:sz w:val="20"/>
                <w:szCs w:val="20"/>
              </w:rPr>
            </w:pPr>
            <w:r>
              <w:rPr>
                <w:sz w:val="20"/>
                <w:szCs w:val="20"/>
              </w:rPr>
              <w:t>Члан 43. став 3. Закона о Влади („Службени гласник РС”, бр. 55/05, 71/05- исправка, 101/07, 65/08, 16/11, 68/12-УС, 72/12, 7/14-УС, 44/14 и 30/18– др. закон)</w:t>
            </w:r>
          </w:p>
        </w:tc>
        <w:tc>
          <w:tcPr>
            <w:tcW w:w="2970" w:type="dxa"/>
            <w:shd w:val="clear" w:color="000000" w:fill="FFFFFF"/>
            <w:hideMark/>
          </w:tcPr>
          <w:p w14:paraId="6B848304" w14:textId="77777777" w:rsidR="003905AF" w:rsidRDefault="003905AF" w:rsidP="003905AF">
            <w:pPr>
              <w:rPr>
                <w:sz w:val="20"/>
                <w:szCs w:val="20"/>
              </w:rPr>
            </w:pPr>
            <w:r>
              <w:rPr>
                <w:sz w:val="20"/>
                <w:szCs w:val="20"/>
              </w:rPr>
              <w:t>Усвојен је Закључак о усвајању текста Меморандума о разумевању између Министарства финансија Републике Србије и Министарства трговине Народне Републике Кине о образовању Радне групе за инвестициону сарадњу.</w:t>
            </w:r>
          </w:p>
        </w:tc>
        <w:tc>
          <w:tcPr>
            <w:tcW w:w="1530" w:type="dxa"/>
            <w:shd w:val="clear" w:color="000000" w:fill="FFFFFF"/>
            <w:hideMark/>
          </w:tcPr>
          <w:p w14:paraId="55A31AED" w14:textId="77777777" w:rsidR="003905AF" w:rsidRPr="002A26A7" w:rsidRDefault="002A26A7" w:rsidP="002A26A7">
            <w:pPr>
              <w:jc w:val="center"/>
              <w:rPr>
                <w:sz w:val="20"/>
                <w:szCs w:val="20"/>
                <w:lang w:val="sr-Cyrl-RS"/>
              </w:rPr>
            </w:pPr>
            <w:r>
              <w:rPr>
                <w:sz w:val="20"/>
                <w:szCs w:val="20"/>
                <w:lang w:val="sr-Cyrl-RS"/>
              </w:rPr>
              <w:t>/</w:t>
            </w:r>
          </w:p>
        </w:tc>
        <w:tc>
          <w:tcPr>
            <w:tcW w:w="1620" w:type="dxa"/>
            <w:shd w:val="clear" w:color="000000" w:fill="FFFFFF"/>
            <w:hideMark/>
          </w:tcPr>
          <w:p w14:paraId="6D4CD448"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778B45C"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CABFDF9" w14:textId="77777777" w:rsidR="003905AF" w:rsidRDefault="003905AF" w:rsidP="003905AF">
            <w:pPr>
              <w:rPr>
                <w:sz w:val="20"/>
                <w:szCs w:val="20"/>
              </w:rPr>
            </w:pPr>
            <w:r>
              <w:rPr>
                <w:sz w:val="20"/>
                <w:szCs w:val="20"/>
              </w:rPr>
              <w:t xml:space="preserve">Меморандум о разумевању предвиђа оснивање Радне групе са задацима који се односе на, размену информација о важећим законима, другим прописима, политикама и сродним информацијама које нису поверљиве природе, а односе се на област улагања,  саветовања о промовисању билатералних инвестиција и економске сарадње, размену информација са  </w:t>
            </w:r>
            <w:r>
              <w:rPr>
                <w:sz w:val="20"/>
                <w:szCs w:val="20"/>
              </w:rPr>
              <w:lastRenderedPageBreak/>
              <w:t xml:space="preserve">привредним друштвима у циљу побољшања инвестиционог окружења и координација ради решавања проблема и препрека у инвестиционој сарадњи између две државе, између привредних друштава и између привредних друштава и државе у којој се реализује улагање, одржавање промотивних догађаја у оквиру Мешовите међувладине комисије, укључујући организовање семинара, округлих столова, радионица, као и друге задатке које одреди Мешовита међувладина комисија у току свог рада. </w:t>
            </w:r>
          </w:p>
        </w:tc>
      </w:tr>
      <w:tr w:rsidR="003905AF" w:rsidRPr="000F3395" w14:paraId="428DC07F" w14:textId="77777777" w:rsidTr="00405CC5">
        <w:trPr>
          <w:trHeight w:val="1275"/>
          <w:jc w:val="center"/>
        </w:trPr>
        <w:tc>
          <w:tcPr>
            <w:tcW w:w="540" w:type="dxa"/>
            <w:shd w:val="clear" w:color="auto" w:fill="auto"/>
            <w:hideMark/>
          </w:tcPr>
          <w:p w14:paraId="3A246D0A" w14:textId="77777777" w:rsidR="003905AF" w:rsidRPr="002164EB" w:rsidRDefault="003905AF" w:rsidP="003905AF">
            <w:pPr>
              <w:jc w:val="center"/>
              <w:rPr>
                <w:sz w:val="20"/>
                <w:szCs w:val="20"/>
                <w:lang w:eastAsia="en-GB"/>
              </w:rPr>
            </w:pPr>
            <w:r>
              <w:rPr>
                <w:sz w:val="20"/>
                <w:szCs w:val="20"/>
                <w:lang w:eastAsia="en-GB"/>
              </w:rPr>
              <w:lastRenderedPageBreak/>
              <w:t>101</w:t>
            </w:r>
          </w:p>
        </w:tc>
        <w:tc>
          <w:tcPr>
            <w:tcW w:w="2477" w:type="dxa"/>
            <w:shd w:val="clear" w:color="auto" w:fill="auto"/>
            <w:hideMark/>
          </w:tcPr>
          <w:p w14:paraId="2277DEC5" w14:textId="77777777" w:rsidR="003905AF" w:rsidRDefault="003905AF" w:rsidP="003905AF">
            <w:pPr>
              <w:jc w:val="both"/>
              <w:rPr>
                <w:sz w:val="20"/>
                <w:szCs w:val="20"/>
                <w:lang w:val="en-GB"/>
              </w:rPr>
            </w:pPr>
            <w:r>
              <w:rPr>
                <w:sz w:val="20"/>
                <w:szCs w:val="20"/>
              </w:rPr>
              <w:t>Закључак 05 Број: 48-983/2021 од 4. фебруара 2021. године</w:t>
            </w:r>
          </w:p>
        </w:tc>
        <w:tc>
          <w:tcPr>
            <w:tcW w:w="3373" w:type="dxa"/>
            <w:shd w:val="clear" w:color="auto" w:fill="auto"/>
            <w:hideMark/>
          </w:tcPr>
          <w:p w14:paraId="6BA9DFA4" w14:textId="77777777" w:rsidR="003905AF" w:rsidRDefault="003905AF" w:rsidP="003905AF">
            <w:pPr>
              <w:rPr>
                <w:sz w:val="20"/>
                <w:szCs w:val="20"/>
              </w:rPr>
            </w:pPr>
            <w:r>
              <w:rPr>
                <w:sz w:val="20"/>
                <w:szCs w:val="20"/>
              </w:rPr>
              <w:t>Члан 43. став 3.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6EF579A1" w14:textId="77777777" w:rsidR="003905AF" w:rsidRDefault="003905AF" w:rsidP="003905AF">
            <w:pPr>
              <w:rPr>
                <w:sz w:val="20"/>
                <w:szCs w:val="20"/>
              </w:rPr>
            </w:pPr>
            <w:r>
              <w:rPr>
                <w:sz w:val="20"/>
                <w:szCs w:val="20"/>
              </w:rPr>
              <w:t>Усвојен је Нацрт споразума између Владе Републике Србије и Владе Руске Федерације о регулисању дуга Републике Србије према Руској Федерацији по обавезама бивше Савезне Републике Југославије.</w:t>
            </w:r>
          </w:p>
        </w:tc>
        <w:tc>
          <w:tcPr>
            <w:tcW w:w="1530" w:type="dxa"/>
            <w:shd w:val="clear" w:color="000000" w:fill="FFFFFF"/>
            <w:hideMark/>
          </w:tcPr>
          <w:p w14:paraId="5A481AC9"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1B387042"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F374248"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65F6A7BC" w14:textId="77777777" w:rsidR="003905AF" w:rsidRDefault="003905AF" w:rsidP="003905AF">
            <w:pPr>
              <w:rPr>
                <w:sz w:val="20"/>
                <w:szCs w:val="20"/>
              </w:rPr>
            </w:pPr>
            <w:r>
              <w:rPr>
                <w:sz w:val="20"/>
                <w:szCs w:val="20"/>
              </w:rPr>
              <w:t>Закључак је донет након дугогодишњих окончаних преговора са Владом Руске Федерације о регулисању дуга Републике Србије према Руској Федерацији по обавезама бивше Савезне Републике Југославије.</w:t>
            </w:r>
          </w:p>
        </w:tc>
      </w:tr>
      <w:tr w:rsidR="003905AF" w:rsidRPr="000F3395" w14:paraId="473E583A" w14:textId="77777777" w:rsidTr="00405CC5">
        <w:trPr>
          <w:trHeight w:val="2040"/>
          <w:jc w:val="center"/>
        </w:trPr>
        <w:tc>
          <w:tcPr>
            <w:tcW w:w="540" w:type="dxa"/>
            <w:shd w:val="clear" w:color="auto" w:fill="auto"/>
            <w:hideMark/>
          </w:tcPr>
          <w:p w14:paraId="531EA2E0" w14:textId="77777777" w:rsidR="003905AF" w:rsidRPr="002164EB" w:rsidRDefault="003905AF" w:rsidP="003905AF">
            <w:pPr>
              <w:jc w:val="center"/>
              <w:rPr>
                <w:sz w:val="20"/>
                <w:szCs w:val="20"/>
                <w:lang w:eastAsia="en-GB"/>
              </w:rPr>
            </w:pPr>
            <w:r>
              <w:rPr>
                <w:sz w:val="20"/>
                <w:szCs w:val="20"/>
                <w:lang w:val="en-GB" w:eastAsia="en-GB"/>
              </w:rPr>
              <w:t>10</w:t>
            </w:r>
            <w:r>
              <w:rPr>
                <w:sz w:val="20"/>
                <w:szCs w:val="20"/>
                <w:lang w:eastAsia="en-GB"/>
              </w:rPr>
              <w:t>2</w:t>
            </w:r>
          </w:p>
        </w:tc>
        <w:tc>
          <w:tcPr>
            <w:tcW w:w="2477" w:type="dxa"/>
            <w:shd w:val="clear" w:color="auto" w:fill="auto"/>
            <w:hideMark/>
          </w:tcPr>
          <w:p w14:paraId="595B43F0" w14:textId="77777777" w:rsidR="003905AF" w:rsidRDefault="003905AF" w:rsidP="003905AF">
            <w:pPr>
              <w:jc w:val="both"/>
              <w:rPr>
                <w:sz w:val="20"/>
                <w:szCs w:val="20"/>
              </w:rPr>
            </w:pPr>
            <w:r>
              <w:rPr>
                <w:sz w:val="20"/>
                <w:szCs w:val="20"/>
              </w:rPr>
              <w:t>Закључак 05 Број: 021-874/2021 од 11. фебруара 2021. године</w:t>
            </w:r>
          </w:p>
        </w:tc>
        <w:tc>
          <w:tcPr>
            <w:tcW w:w="3373" w:type="dxa"/>
            <w:shd w:val="clear" w:color="auto" w:fill="auto"/>
            <w:hideMark/>
          </w:tcPr>
          <w:p w14:paraId="1D4A42DA"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44F377EB" w14:textId="77777777" w:rsidR="003905AF" w:rsidRDefault="003905AF" w:rsidP="003905AF">
            <w:pPr>
              <w:rPr>
                <w:sz w:val="20"/>
                <w:szCs w:val="20"/>
              </w:rPr>
            </w:pPr>
            <w:r>
              <w:rPr>
                <w:sz w:val="20"/>
                <w:szCs w:val="20"/>
              </w:rPr>
              <w:t>Прихваћен је Извештај o раду Kомисије за израду предлога о утврђивању права на исплату девизне штедње до 31. децембра 2020. године.</w:t>
            </w:r>
          </w:p>
        </w:tc>
        <w:tc>
          <w:tcPr>
            <w:tcW w:w="1530" w:type="dxa"/>
            <w:shd w:val="clear" w:color="000000" w:fill="FFFFFF"/>
            <w:hideMark/>
          </w:tcPr>
          <w:p w14:paraId="4B4C3A3A"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4662A454"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146FB83"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B2BB7FE" w14:textId="77777777" w:rsidR="003905AF" w:rsidRDefault="003905AF" w:rsidP="003905AF">
            <w:pPr>
              <w:rPr>
                <w:sz w:val="20"/>
                <w:szCs w:val="20"/>
              </w:rPr>
            </w:pPr>
            <w:r>
              <w:rPr>
                <w:sz w:val="20"/>
                <w:szCs w:val="20"/>
              </w:rPr>
              <w:t xml:space="preserve">У складу са  чл. 22. став 2. Пословника Владе, а у вези са тачком 8. Одлуке о образовању Комисије за израду предлога о утврђивању права на исплату девизне штедње („Службени гласник PC”, број 59/18, 33/19, 8/20 и 11/21), којом је одређено да Комисија подноси Влади извештаје о свом раду. </w:t>
            </w:r>
          </w:p>
        </w:tc>
      </w:tr>
      <w:tr w:rsidR="003905AF" w:rsidRPr="000F3395" w14:paraId="15916170" w14:textId="77777777" w:rsidTr="00405CC5">
        <w:trPr>
          <w:trHeight w:val="1070"/>
          <w:jc w:val="center"/>
        </w:trPr>
        <w:tc>
          <w:tcPr>
            <w:tcW w:w="540" w:type="dxa"/>
            <w:shd w:val="clear" w:color="auto" w:fill="auto"/>
            <w:hideMark/>
          </w:tcPr>
          <w:p w14:paraId="3DCB7174" w14:textId="77777777" w:rsidR="003905AF" w:rsidRPr="002164EB" w:rsidRDefault="003905AF" w:rsidP="003905AF">
            <w:pPr>
              <w:jc w:val="center"/>
              <w:rPr>
                <w:sz w:val="20"/>
                <w:szCs w:val="20"/>
                <w:lang w:eastAsia="en-GB"/>
              </w:rPr>
            </w:pPr>
            <w:r>
              <w:rPr>
                <w:sz w:val="20"/>
                <w:szCs w:val="20"/>
                <w:lang w:eastAsia="en-GB"/>
              </w:rPr>
              <w:lastRenderedPageBreak/>
              <w:t>103</w:t>
            </w:r>
          </w:p>
        </w:tc>
        <w:tc>
          <w:tcPr>
            <w:tcW w:w="2477" w:type="dxa"/>
            <w:shd w:val="clear" w:color="auto" w:fill="auto"/>
            <w:noWrap/>
            <w:hideMark/>
          </w:tcPr>
          <w:p w14:paraId="40CC3473" w14:textId="77777777" w:rsidR="003905AF" w:rsidRDefault="003905AF" w:rsidP="003905AF">
            <w:pPr>
              <w:jc w:val="both"/>
              <w:rPr>
                <w:sz w:val="20"/>
                <w:szCs w:val="20"/>
              </w:rPr>
            </w:pPr>
            <w:r>
              <w:rPr>
                <w:sz w:val="20"/>
                <w:szCs w:val="20"/>
              </w:rPr>
              <w:t>Закључак 05 Број: 48-1228/2021 од 11. фебруара 2021. године</w:t>
            </w:r>
          </w:p>
        </w:tc>
        <w:tc>
          <w:tcPr>
            <w:tcW w:w="3373" w:type="dxa"/>
            <w:shd w:val="clear" w:color="auto" w:fill="auto"/>
            <w:hideMark/>
          </w:tcPr>
          <w:p w14:paraId="7504FA4A" w14:textId="77777777" w:rsidR="003905AF" w:rsidRDefault="003905AF" w:rsidP="0001682B">
            <w:pPr>
              <w:rPr>
                <w:sz w:val="20"/>
                <w:szCs w:val="20"/>
              </w:rPr>
            </w:pPr>
            <w:r>
              <w:rPr>
                <w:sz w:val="20"/>
                <w:szCs w:val="20"/>
              </w:rPr>
              <w:t xml:space="preserve">Члан 10. став 3. Закона о јавном дугу („Службени гласник РС”, бр. 61/05, 107/09, 78/11, 68/15, 95/18 и 91/19) и </w:t>
            </w:r>
            <w:r w:rsidR="0001682B">
              <w:rPr>
                <w:sz w:val="20"/>
                <w:szCs w:val="20"/>
                <w:lang w:val="sr-Cyrl-RS"/>
              </w:rPr>
              <w:t>ч</w:t>
            </w:r>
            <w:r>
              <w:rPr>
                <w:sz w:val="20"/>
                <w:szCs w:val="20"/>
              </w:rPr>
              <w:t>лан 43. став 3. Закона о Влади („Службени гласник РС”, бр. 55/05, 71/05 – исправка, 101/07, 65/08, 16/11, 68/12 – УС, 72/12, 7/14 – УС, 44/14 и 30/18 – др. закон).</w:t>
            </w:r>
          </w:p>
        </w:tc>
        <w:tc>
          <w:tcPr>
            <w:tcW w:w="2970" w:type="dxa"/>
            <w:shd w:val="clear" w:color="000000" w:fill="FFFFFF"/>
            <w:noWrap/>
            <w:hideMark/>
          </w:tcPr>
          <w:p w14:paraId="5B02D2E8" w14:textId="77777777" w:rsidR="003905AF" w:rsidRDefault="003905AF" w:rsidP="003905AF">
            <w:pPr>
              <w:rPr>
                <w:sz w:val="20"/>
                <w:szCs w:val="20"/>
              </w:rPr>
            </w:pPr>
            <w:r>
              <w:rPr>
                <w:sz w:val="20"/>
                <w:szCs w:val="20"/>
              </w:rPr>
              <w:t>Прихваћен је Извештај са преговора са Међународном банком за обнову и развој у вези са одобравањем зајма за Пројекат модернизације железничког сектора у Србији применом вишефазног програмског приступа.</w:t>
            </w:r>
          </w:p>
        </w:tc>
        <w:tc>
          <w:tcPr>
            <w:tcW w:w="1530" w:type="dxa"/>
            <w:shd w:val="clear" w:color="000000" w:fill="FFFFFF"/>
            <w:hideMark/>
          </w:tcPr>
          <w:p w14:paraId="1661E906"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45353D62"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680A6E7" w14:textId="77777777" w:rsidR="003905AF" w:rsidRDefault="003905AF" w:rsidP="003905AF">
            <w:pPr>
              <w:jc w:val="center"/>
              <w:rPr>
                <w:sz w:val="20"/>
                <w:szCs w:val="20"/>
              </w:rPr>
            </w:pPr>
            <w:r>
              <w:rPr>
                <w:sz w:val="20"/>
                <w:szCs w:val="20"/>
              </w:rPr>
              <w:t>Да</w:t>
            </w:r>
          </w:p>
        </w:tc>
        <w:tc>
          <w:tcPr>
            <w:tcW w:w="2610" w:type="dxa"/>
            <w:shd w:val="clear" w:color="000000" w:fill="FFFFFF"/>
            <w:noWrap/>
            <w:hideMark/>
          </w:tcPr>
          <w:p w14:paraId="308FBEA4" w14:textId="77777777" w:rsidR="003905AF" w:rsidRDefault="003905AF" w:rsidP="003905AF">
            <w:pPr>
              <w:jc w:val="center"/>
              <w:rPr>
                <w:sz w:val="20"/>
                <w:szCs w:val="20"/>
              </w:rPr>
            </w:pPr>
            <w:r>
              <w:rPr>
                <w:sz w:val="20"/>
                <w:szCs w:val="20"/>
              </w:rPr>
              <w:t>/</w:t>
            </w:r>
          </w:p>
        </w:tc>
      </w:tr>
      <w:tr w:rsidR="003905AF" w:rsidRPr="000F3395" w14:paraId="54155D31" w14:textId="77777777" w:rsidTr="00405CC5">
        <w:trPr>
          <w:trHeight w:val="2040"/>
          <w:jc w:val="center"/>
        </w:trPr>
        <w:tc>
          <w:tcPr>
            <w:tcW w:w="540" w:type="dxa"/>
            <w:shd w:val="clear" w:color="auto" w:fill="auto"/>
            <w:hideMark/>
          </w:tcPr>
          <w:p w14:paraId="0553C096" w14:textId="77777777" w:rsidR="003905AF" w:rsidRPr="002164EB" w:rsidRDefault="003905AF" w:rsidP="003905AF">
            <w:pPr>
              <w:jc w:val="center"/>
              <w:rPr>
                <w:sz w:val="20"/>
                <w:szCs w:val="20"/>
                <w:lang w:eastAsia="en-GB"/>
              </w:rPr>
            </w:pPr>
            <w:r w:rsidRPr="000F3395">
              <w:rPr>
                <w:sz w:val="20"/>
                <w:szCs w:val="20"/>
                <w:lang w:val="en-GB" w:eastAsia="en-GB"/>
              </w:rPr>
              <w:t>10</w:t>
            </w:r>
            <w:r>
              <w:rPr>
                <w:sz w:val="20"/>
                <w:szCs w:val="20"/>
                <w:lang w:eastAsia="en-GB"/>
              </w:rPr>
              <w:t>4</w:t>
            </w:r>
          </w:p>
        </w:tc>
        <w:tc>
          <w:tcPr>
            <w:tcW w:w="2477" w:type="dxa"/>
            <w:shd w:val="clear" w:color="auto" w:fill="auto"/>
            <w:hideMark/>
          </w:tcPr>
          <w:p w14:paraId="790FE520" w14:textId="77777777" w:rsidR="003905AF" w:rsidRDefault="003905AF" w:rsidP="003905AF">
            <w:pPr>
              <w:jc w:val="both"/>
              <w:rPr>
                <w:sz w:val="20"/>
                <w:szCs w:val="20"/>
              </w:rPr>
            </w:pPr>
            <w:r>
              <w:rPr>
                <w:sz w:val="20"/>
                <w:szCs w:val="20"/>
              </w:rPr>
              <w:t>Закључак 05 Број: 48-1263/2021 од 11. фебруара 2021. године</w:t>
            </w:r>
          </w:p>
        </w:tc>
        <w:tc>
          <w:tcPr>
            <w:tcW w:w="3373" w:type="dxa"/>
            <w:shd w:val="clear" w:color="auto" w:fill="auto"/>
            <w:hideMark/>
          </w:tcPr>
          <w:p w14:paraId="71D5E406"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3599AD7F" w14:textId="77777777" w:rsidR="003905AF" w:rsidRDefault="003905AF" w:rsidP="003905AF">
            <w:pPr>
              <w:rPr>
                <w:sz w:val="20"/>
                <w:szCs w:val="20"/>
              </w:rPr>
            </w:pPr>
            <w:r>
              <w:rPr>
                <w:sz w:val="20"/>
                <w:szCs w:val="20"/>
              </w:rPr>
              <w:t>Усвојен је Нацрт уговора о изменама и допунама бр. 5 Финансијског уговора потписаног 8. јуна 2010. године (Програм модернизације школа) између Републике Србије и Европске инвестиционе банке.</w:t>
            </w:r>
          </w:p>
        </w:tc>
        <w:tc>
          <w:tcPr>
            <w:tcW w:w="1530" w:type="dxa"/>
            <w:shd w:val="clear" w:color="000000" w:fill="FFFFFF"/>
            <w:hideMark/>
          </w:tcPr>
          <w:p w14:paraId="63A1A997"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4BF3F87F"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990F687"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794E8370" w14:textId="77777777" w:rsidR="003905AF" w:rsidRDefault="003905AF" w:rsidP="003905AF">
            <w:pPr>
              <w:rPr>
                <w:sz w:val="20"/>
                <w:szCs w:val="20"/>
              </w:rPr>
            </w:pPr>
            <w:r>
              <w:rPr>
                <w:sz w:val="20"/>
                <w:szCs w:val="20"/>
              </w:rPr>
              <w:t>Анексе споразума о зајмовима није могуће предвидети Планом рада Владе.</w:t>
            </w:r>
          </w:p>
        </w:tc>
      </w:tr>
      <w:tr w:rsidR="003905AF" w:rsidRPr="000F3395" w14:paraId="48BDABB0" w14:textId="77777777" w:rsidTr="00405CC5">
        <w:trPr>
          <w:trHeight w:val="2295"/>
          <w:jc w:val="center"/>
        </w:trPr>
        <w:tc>
          <w:tcPr>
            <w:tcW w:w="540" w:type="dxa"/>
            <w:shd w:val="clear" w:color="auto" w:fill="auto"/>
            <w:hideMark/>
          </w:tcPr>
          <w:p w14:paraId="52A5043B" w14:textId="77777777" w:rsidR="003905AF" w:rsidRPr="002164EB" w:rsidRDefault="003905AF" w:rsidP="003905AF">
            <w:pPr>
              <w:jc w:val="center"/>
              <w:rPr>
                <w:sz w:val="20"/>
                <w:szCs w:val="20"/>
                <w:lang w:eastAsia="en-GB"/>
              </w:rPr>
            </w:pPr>
            <w:r w:rsidRPr="000F3395">
              <w:rPr>
                <w:sz w:val="20"/>
                <w:szCs w:val="20"/>
                <w:lang w:val="en-GB" w:eastAsia="en-GB"/>
              </w:rPr>
              <w:t>10</w:t>
            </w:r>
            <w:r>
              <w:rPr>
                <w:sz w:val="20"/>
                <w:szCs w:val="20"/>
                <w:lang w:eastAsia="en-GB"/>
              </w:rPr>
              <w:t>5</w:t>
            </w:r>
          </w:p>
        </w:tc>
        <w:tc>
          <w:tcPr>
            <w:tcW w:w="2477" w:type="dxa"/>
            <w:shd w:val="clear" w:color="auto" w:fill="auto"/>
            <w:hideMark/>
          </w:tcPr>
          <w:p w14:paraId="1FA026B3" w14:textId="77777777" w:rsidR="003905AF" w:rsidRDefault="003905AF" w:rsidP="003905AF">
            <w:pPr>
              <w:jc w:val="both"/>
              <w:rPr>
                <w:sz w:val="20"/>
                <w:szCs w:val="20"/>
              </w:rPr>
            </w:pPr>
            <w:r>
              <w:rPr>
                <w:sz w:val="20"/>
                <w:szCs w:val="20"/>
              </w:rPr>
              <w:t>Закључак 05 Број: 48-1230/2021 од 11. фебруара 2021. године</w:t>
            </w:r>
          </w:p>
        </w:tc>
        <w:tc>
          <w:tcPr>
            <w:tcW w:w="3373" w:type="dxa"/>
            <w:shd w:val="clear" w:color="auto" w:fill="auto"/>
            <w:hideMark/>
          </w:tcPr>
          <w:p w14:paraId="5DF95DA5"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428A5AC2" w14:textId="77777777" w:rsidR="003905AF" w:rsidRDefault="003905AF" w:rsidP="003905AF">
            <w:pPr>
              <w:rPr>
                <w:sz w:val="20"/>
                <w:szCs w:val="20"/>
              </w:rPr>
            </w:pPr>
            <w:r>
              <w:rPr>
                <w:sz w:val="20"/>
                <w:szCs w:val="20"/>
              </w:rPr>
              <w:t>Усвојен је Нацрт анекса број 2 Уговорa о зајму између KfW, Франкфурт на Мајни и Републике Србије, у износу до 46.000.000 евра, за Програм водоснабдевања и пречишћавања отпадних вода у општинама средње величине у Србији III, првобитно од 18. децембра 2012. године, са изменама и допунама с времена на време.</w:t>
            </w:r>
          </w:p>
        </w:tc>
        <w:tc>
          <w:tcPr>
            <w:tcW w:w="1530" w:type="dxa"/>
            <w:shd w:val="clear" w:color="000000" w:fill="FFFFFF"/>
            <w:hideMark/>
          </w:tcPr>
          <w:p w14:paraId="50C899D2" w14:textId="77777777" w:rsidR="003905AF" w:rsidRDefault="002A26A7"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3AC1E2DC"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B28D608"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8A7CF05" w14:textId="77777777" w:rsidR="003905AF" w:rsidRDefault="003905AF" w:rsidP="003905AF">
            <w:pPr>
              <w:rPr>
                <w:sz w:val="20"/>
                <w:szCs w:val="20"/>
              </w:rPr>
            </w:pPr>
            <w:r>
              <w:rPr>
                <w:sz w:val="20"/>
                <w:szCs w:val="20"/>
              </w:rPr>
              <w:t>Анексе споразума о зајмовима није могуће предвидети Планом рада Владе.</w:t>
            </w:r>
          </w:p>
        </w:tc>
      </w:tr>
      <w:tr w:rsidR="003905AF" w:rsidRPr="000F3395" w14:paraId="66A1D7CE" w14:textId="77777777" w:rsidTr="00405CC5">
        <w:trPr>
          <w:trHeight w:val="3386"/>
          <w:jc w:val="center"/>
        </w:trPr>
        <w:tc>
          <w:tcPr>
            <w:tcW w:w="540" w:type="dxa"/>
            <w:shd w:val="clear" w:color="auto" w:fill="auto"/>
            <w:hideMark/>
          </w:tcPr>
          <w:p w14:paraId="2F70539C" w14:textId="77777777" w:rsidR="003905AF" w:rsidRPr="002164EB" w:rsidRDefault="003905AF" w:rsidP="003905AF">
            <w:pPr>
              <w:jc w:val="center"/>
              <w:rPr>
                <w:sz w:val="20"/>
                <w:szCs w:val="20"/>
                <w:lang w:eastAsia="en-GB"/>
              </w:rPr>
            </w:pPr>
            <w:r w:rsidRPr="000F3395">
              <w:rPr>
                <w:sz w:val="20"/>
                <w:szCs w:val="20"/>
                <w:lang w:val="en-GB" w:eastAsia="en-GB"/>
              </w:rPr>
              <w:t>10</w:t>
            </w:r>
            <w:r>
              <w:rPr>
                <w:sz w:val="20"/>
                <w:szCs w:val="20"/>
                <w:lang w:eastAsia="en-GB"/>
              </w:rPr>
              <w:t>6</w:t>
            </w:r>
          </w:p>
        </w:tc>
        <w:tc>
          <w:tcPr>
            <w:tcW w:w="2477" w:type="dxa"/>
            <w:shd w:val="clear" w:color="auto" w:fill="auto"/>
            <w:hideMark/>
          </w:tcPr>
          <w:p w14:paraId="034444E4" w14:textId="77777777" w:rsidR="003905AF" w:rsidRDefault="003905AF" w:rsidP="003905AF">
            <w:pPr>
              <w:jc w:val="both"/>
              <w:rPr>
                <w:sz w:val="20"/>
                <w:szCs w:val="20"/>
              </w:rPr>
            </w:pPr>
            <w:r>
              <w:rPr>
                <w:sz w:val="20"/>
                <w:szCs w:val="20"/>
              </w:rPr>
              <w:t>Закључак 05 Број: 337-1163/2021 од 11. фебруара 2021. године</w:t>
            </w:r>
          </w:p>
        </w:tc>
        <w:tc>
          <w:tcPr>
            <w:tcW w:w="3373" w:type="dxa"/>
            <w:shd w:val="clear" w:color="auto" w:fill="auto"/>
            <w:hideMark/>
          </w:tcPr>
          <w:p w14:paraId="6D13A1A9" w14:textId="77777777" w:rsidR="003905AF" w:rsidRDefault="003905AF" w:rsidP="003905AF">
            <w:pPr>
              <w:rPr>
                <w:sz w:val="20"/>
                <w:szCs w:val="20"/>
              </w:rPr>
            </w:pPr>
            <w:r>
              <w:rPr>
                <w:sz w:val="20"/>
                <w:szCs w:val="20"/>
              </w:rPr>
              <w:t>Члан 43. став 3.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252DD180" w14:textId="77777777" w:rsidR="003905AF" w:rsidRDefault="003905AF" w:rsidP="003905AF">
            <w:pPr>
              <w:rPr>
                <w:sz w:val="20"/>
                <w:szCs w:val="20"/>
              </w:rPr>
            </w:pPr>
            <w:r>
              <w:rPr>
                <w:sz w:val="20"/>
                <w:szCs w:val="20"/>
              </w:rPr>
              <w:t>Влада се упознала са потребом потписивања Меморандума о разумевању између Управе царина Министарства финансија Републике Србије, Светске царинске организације и Швајцарског савезног већа које заступа Државни секретаријат за економске послове (SECO) у вези са Глобалним програмом трговинских олакшица.</w:t>
            </w:r>
          </w:p>
        </w:tc>
        <w:tc>
          <w:tcPr>
            <w:tcW w:w="1530" w:type="dxa"/>
            <w:shd w:val="clear" w:color="000000" w:fill="FFFFFF"/>
            <w:hideMark/>
          </w:tcPr>
          <w:p w14:paraId="69CAE4B4"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27B4B8FD" w14:textId="77777777" w:rsidR="003905AF" w:rsidRDefault="003905AF" w:rsidP="003905AF">
            <w:pPr>
              <w:rPr>
                <w:sz w:val="20"/>
                <w:szCs w:val="20"/>
              </w:rPr>
            </w:pPr>
            <w:r>
              <w:rPr>
                <w:sz w:val="20"/>
                <w:szCs w:val="20"/>
              </w:rPr>
              <w:t>Пословни план за унапређење организације и рада царинске службе Министарства финансија за период 2020-2024. године</w:t>
            </w:r>
          </w:p>
        </w:tc>
        <w:tc>
          <w:tcPr>
            <w:tcW w:w="1080" w:type="dxa"/>
            <w:shd w:val="clear" w:color="000000" w:fill="FFFFFF"/>
            <w:hideMark/>
          </w:tcPr>
          <w:p w14:paraId="5B299574"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65577149" w14:textId="77777777" w:rsidR="003905AF" w:rsidRDefault="003905AF" w:rsidP="003905AF">
            <w:pPr>
              <w:rPr>
                <w:sz w:val="20"/>
                <w:szCs w:val="20"/>
              </w:rPr>
            </w:pPr>
            <w:r>
              <w:rPr>
                <w:sz w:val="20"/>
                <w:szCs w:val="20"/>
              </w:rPr>
              <w:t>Закључивање Меморандума има за циљ да допринесе подстицању и олакшању међународне трговине кроз јачање усаглашености земаља у развоју одабраних за партнере SECO, као што је Република Србија, а првенствено царинских органа, са међународним стандардима и најбољим праксамам за увоз, извоз и транзит комерцијалне робе.</w:t>
            </w:r>
          </w:p>
        </w:tc>
      </w:tr>
      <w:tr w:rsidR="003905AF" w:rsidRPr="000F3395" w14:paraId="0CEA6D44" w14:textId="77777777" w:rsidTr="00405CC5">
        <w:trPr>
          <w:trHeight w:val="2677"/>
          <w:jc w:val="center"/>
        </w:trPr>
        <w:tc>
          <w:tcPr>
            <w:tcW w:w="540" w:type="dxa"/>
            <w:shd w:val="clear" w:color="auto" w:fill="auto"/>
            <w:hideMark/>
          </w:tcPr>
          <w:p w14:paraId="69E0F551" w14:textId="77777777" w:rsidR="003905AF" w:rsidRPr="002164EB" w:rsidRDefault="003905AF" w:rsidP="003905AF">
            <w:pPr>
              <w:jc w:val="center"/>
              <w:rPr>
                <w:sz w:val="20"/>
                <w:szCs w:val="20"/>
                <w:lang w:eastAsia="en-GB"/>
              </w:rPr>
            </w:pPr>
            <w:r w:rsidRPr="000F3395">
              <w:rPr>
                <w:sz w:val="20"/>
                <w:szCs w:val="20"/>
                <w:lang w:val="en-GB" w:eastAsia="en-GB"/>
              </w:rPr>
              <w:lastRenderedPageBreak/>
              <w:t>10</w:t>
            </w:r>
            <w:r>
              <w:rPr>
                <w:sz w:val="20"/>
                <w:szCs w:val="20"/>
                <w:lang w:eastAsia="en-GB"/>
              </w:rPr>
              <w:t>7</w:t>
            </w:r>
          </w:p>
        </w:tc>
        <w:tc>
          <w:tcPr>
            <w:tcW w:w="2477" w:type="dxa"/>
            <w:shd w:val="clear" w:color="auto" w:fill="auto"/>
            <w:hideMark/>
          </w:tcPr>
          <w:p w14:paraId="76300B73" w14:textId="77777777" w:rsidR="003905AF" w:rsidRDefault="003905AF" w:rsidP="003905AF">
            <w:pPr>
              <w:jc w:val="both"/>
              <w:rPr>
                <w:sz w:val="20"/>
                <w:szCs w:val="20"/>
              </w:rPr>
            </w:pPr>
            <w:r>
              <w:rPr>
                <w:sz w:val="20"/>
                <w:szCs w:val="20"/>
              </w:rPr>
              <w:t>Закључак 05 Број: 02-1425/2021-1 од 18. фебруара 2021. године</w:t>
            </w:r>
          </w:p>
        </w:tc>
        <w:tc>
          <w:tcPr>
            <w:tcW w:w="3373" w:type="dxa"/>
            <w:shd w:val="clear" w:color="auto" w:fill="auto"/>
            <w:hideMark/>
          </w:tcPr>
          <w:p w14:paraId="2C34319D" w14:textId="77777777" w:rsidR="003905AF" w:rsidRDefault="003905AF" w:rsidP="003905AF">
            <w:pPr>
              <w:rPr>
                <w:sz w:val="20"/>
                <w:szCs w:val="20"/>
              </w:rPr>
            </w:pPr>
            <w:r>
              <w:rPr>
                <w:sz w:val="20"/>
                <w:szCs w:val="20"/>
              </w:rPr>
              <w:t>Члан 43. став 3. Закона о Влади („Службени гласник PC”, бр. 55/05, 71/05-исправка, 101/07, 65/08, 16/11, 68/12-УС, 72/12, 7/14-УС, 44/14 и 30/18-др. закон) и чланa 5. Уредбе о општим условима за емисију и продају дугорочних државних хартија од вредности на међународном финансијском тржишту („Службени гласник РС”, број 4/13).</w:t>
            </w:r>
          </w:p>
        </w:tc>
        <w:tc>
          <w:tcPr>
            <w:tcW w:w="2970" w:type="dxa"/>
            <w:shd w:val="clear" w:color="000000" w:fill="FFFFFF"/>
            <w:hideMark/>
          </w:tcPr>
          <w:p w14:paraId="6960312B" w14:textId="77777777" w:rsidR="003905AF" w:rsidRDefault="003905AF" w:rsidP="003905AF">
            <w:pPr>
              <w:rPr>
                <w:sz w:val="20"/>
                <w:szCs w:val="20"/>
              </w:rPr>
            </w:pPr>
            <w:r>
              <w:rPr>
                <w:sz w:val="20"/>
                <w:szCs w:val="20"/>
              </w:rPr>
              <w:t>Република Србија планира да изврши емисију дугорочних државних хартија од вредности (у даљем тексту: обвезнице) на међународном финансијском тржишту.</w:t>
            </w:r>
          </w:p>
        </w:tc>
        <w:tc>
          <w:tcPr>
            <w:tcW w:w="1530" w:type="dxa"/>
            <w:shd w:val="clear" w:color="000000" w:fill="FFFFFF"/>
            <w:hideMark/>
          </w:tcPr>
          <w:p w14:paraId="2A4B365C"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227124F1"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9A2E9E5"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29F3E6CF" w14:textId="77777777" w:rsidR="003905AF" w:rsidRDefault="003905AF" w:rsidP="003905AF">
            <w:pPr>
              <w:jc w:val="center"/>
              <w:rPr>
                <w:sz w:val="20"/>
                <w:szCs w:val="20"/>
              </w:rPr>
            </w:pPr>
            <w:r>
              <w:rPr>
                <w:sz w:val="20"/>
                <w:szCs w:val="20"/>
              </w:rPr>
              <w:t>/</w:t>
            </w:r>
          </w:p>
        </w:tc>
      </w:tr>
      <w:tr w:rsidR="003905AF" w:rsidRPr="000F3395" w14:paraId="49D7C7DB" w14:textId="77777777" w:rsidTr="00405CC5">
        <w:trPr>
          <w:trHeight w:val="2415"/>
          <w:jc w:val="center"/>
        </w:trPr>
        <w:tc>
          <w:tcPr>
            <w:tcW w:w="540" w:type="dxa"/>
            <w:shd w:val="clear" w:color="auto" w:fill="auto"/>
            <w:hideMark/>
          </w:tcPr>
          <w:p w14:paraId="186E89EB" w14:textId="77777777" w:rsidR="003905AF" w:rsidRPr="002164EB" w:rsidRDefault="003905AF" w:rsidP="003905AF">
            <w:pPr>
              <w:jc w:val="center"/>
              <w:rPr>
                <w:sz w:val="20"/>
                <w:szCs w:val="20"/>
                <w:lang w:eastAsia="en-GB"/>
              </w:rPr>
            </w:pPr>
            <w:r w:rsidRPr="000F3395">
              <w:rPr>
                <w:sz w:val="20"/>
                <w:szCs w:val="20"/>
                <w:lang w:val="en-GB" w:eastAsia="en-GB"/>
              </w:rPr>
              <w:t>10</w:t>
            </w:r>
            <w:r>
              <w:rPr>
                <w:sz w:val="20"/>
                <w:szCs w:val="20"/>
                <w:lang w:eastAsia="en-GB"/>
              </w:rPr>
              <w:t>8</w:t>
            </w:r>
          </w:p>
        </w:tc>
        <w:tc>
          <w:tcPr>
            <w:tcW w:w="2477" w:type="dxa"/>
            <w:shd w:val="clear" w:color="auto" w:fill="auto"/>
            <w:hideMark/>
          </w:tcPr>
          <w:p w14:paraId="63ADC965" w14:textId="77777777" w:rsidR="003905AF" w:rsidRDefault="003905AF" w:rsidP="003905AF">
            <w:pPr>
              <w:jc w:val="both"/>
              <w:rPr>
                <w:sz w:val="20"/>
                <w:szCs w:val="20"/>
              </w:rPr>
            </w:pPr>
            <w:r>
              <w:rPr>
                <w:sz w:val="20"/>
                <w:szCs w:val="20"/>
              </w:rPr>
              <w:t>Закључак (05 Број: 404-1448/2021 од 18. фебруара 2021. године</w:t>
            </w:r>
          </w:p>
        </w:tc>
        <w:tc>
          <w:tcPr>
            <w:tcW w:w="3373" w:type="dxa"/>
            <w:shd w:val="clear" w:color="auto" w:fill="auto"/>
            <w:hideMark/>
          </w:tcPr>
          <w:p w14:paraId="1D141D68" w14:textId="77777777" w:rsidR="003905AF" w:rsidRDefault="003905AF" w:rsidP="003905AF">
            <w:pPr>
              <w:rPr>
                <w:sz w:val="20"/>
                <w:szCs w:val="20"/>
              </w:rPr>
            </w:pPr>
            <w:r>
              <w:rPr>
                <w:sz w:val="20"/>
                <w:szCs w:val="20"/>
              </w:rPr>
              <w:t>Члан 43. став 3. Закона о Влади („Службени гласник PC”, бр. 55/05, 71/05-исправка, 101/07, 65/08, 16/11, 68/12-УС, 72/12, 7/14-УС, 44/14 и 30/18-др. закон).</w:t>
            </w:r>
          </w:p>
        </w:tc>
        <w:tc>
          <w:tcPr>
            <w:tcW w:w="2970" w:type="dxa"/>
            <w:shd w:val="clear" w:color="000000" w:fill="FFFFFF"/>
            <w:hideMark/>
          </w:tcPr>
          <w:p w14:paraId="27B8DFF8" w14:textId="77777777" w:rsidR="003905AF" w:rsidRDefault="003905AF" w:rsidP="003905AF">
            <w:pPr>
              <w:rPr>
                <w:sz w:val="20"/>
                <w:szCs w:val="20"/>
              </w:rPr>
            </w:pPr>
            <w:r>
              <w:rPr>
                <w:sz w:val="20"/>
                <w:szCs w:val="20"/>
              </w:rPr>
              <w:t>Усвојен је Нацрт уговора о набавци услуге о пружању услуга правног саветовања и заступања у вези са емитовањем обвезница Републике Србије на међународном финансијском тржишту између Владе Републике Србије и White &amp; Case LLP.</w:t>
            </w:r>
          </w:p>
        </w:tc>
        <w:tc>
          <w:tcPr>
            <w:tcW w:w="1530" w:type="dxa"/>
            <w:shd w:val="clear" w:color="000000" w:fill="FFFFFF"/>
            <w:hideMark/>
          </w:tcPr>
          <w:p w14:paraId="7A7507FB"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76C00EAF"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1003BFF"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410A792F" w14:textId="77777777" w:rsidR="003905AF" w:rsidRDefault="003905AF" w:rsidP="003905AF">
            <w:pPr>
              <w:rPr>
                <w:sz w:val="20"/>
                <w:szCs w:val="20"/>
              </w:rPr>
            </w:pPr>
            <w:r>
              <w:rPr>
                <w:sz w:val="20"/>
                <w:szCs w:val="20"/>
              </w:rPr>
              <w:t>Непходно ангажовање правног саветника у поступку емисије државних ХоВ на међународном тржишту.</w:t>
            </w:r>
          </w:p>
        </w:tc>
      </w:tr>
      <w:tr w:rsidR="003905AF" w:rsidRPr="000F3395" w14:paraId="0A892D5D" w14:textId="77777777" w:rsidTr="00405CC5">
        <w:trPr>
          <w:trHeight w:val="1530"/>
          <w:jc w:val="center"/>
        </w:trPr>
        <w:tc>
          <w:tcPr>
            <w:tcW w:w="540" w:type="dxa"/>
            <w:shd w:val="clear" w:color="auto" w:fill="auto"/>
            <w:hideMark/>
          </w:tcPr>
          <w:p w14:paraId="761AF6D8" w14:textId="77777777" w:rsidR="003905AF" w:rsidRPr="002164EB" w:rsidRDefault="003905AF" w:rsidP="003905AF">
            <w:pPr>
              <w:jc w:val="center"/>
              <w:rPr>
                <w:sz w:val="20"/>
                <w:szCs w:val="20"/>
                <w:lang w:eastAsia="en-GB"/>
              </w:rPr>
            </w:pPr>
            <w:r w:rsidRPr="000F3395">
              <w:rPr>
                <w:sz w:val="20"/>
                <w:szCs w:val="20"/>
                <w:lang w:val="en-GB" w:eastAsia="en-GB"/>
              </w:rPr>
              <w:t>10</w:t>
            </w:r>
            <w:r>
              <w:rPr>
                <w:sz w:val="20"/>
                <w:szCs w:val="20"/>
                <w:lang w:eastAsia="en-GB"/>
              </w:rPr>
              <w:t>9</w:t>
            </w:r>
          </w:p>
        </w:tc>
        <w:tc>
          <w:tcPr>
            <w:tcW w:w="2477" w:type="dxa"/>
            <w:shd w:val="clear" w:color="auto" w:fill="auto"/>
            <w:hideMark/>
          </w:tcPr>
          <w:p w14:paraId="037CB7F4" w14:textId="77777777" w:rsidR="003905AF" w:rsidRDefault="003905AF" w:rsidP="003905AF">
            <w:pPr>
              <w:jc w:val="both"/>
              <w:rPr>
                <w:sz w:val="20"/>
                <w:szCs w:val="20"/>
              </w:rPr>
            </w:pPr>
            <w:r>
              <w:rPr>
                <w:sz w:val="20"/>
                <w:szCs w:val="20"/>
              </w:rPr>
              <w:t>Закључак 05 Број: 422-1446/2021 од 18. фебруара 2021. године</w:t>
            </w:r>
          </w:p>
        </w:tc>
        <w:tc>
          <w:tcPr>
            <w:tcW w:w="3373" w:type="dxa"/>
            <w:shd w:val="clear" w:color="auto" w:fill="auto"/>
            <w:hideMark/>
          </w:tcPr>
          <w:p w14:paraId="62A9CC4D" w14:textId="77777777" w:rsidR="003905AF" w:rsidRPr="00F22F8D" w:rsidRDefault="003905AF" w:rsidP="003905AF">
            <w:pPr>
              <w:rPr>
                <w:sz w:val="20"/>
                <w:szCs w:val="20"/>
                <w:lang w:val="sr-Cyrl-RS"/>
              </w:rPr>
            </w:pPr>
            <w:r>
              <w:rPr>
                <w:sz w:val="20"/>
                <w:szCs w:val="20"/>
              </w:rPr>
              <w:t>Члан 43. став 3. Закона о Влади (,,Службени гласник РС”, бр. 55/05, 71/05-исправка, 101/07, 65/08, 16/11, 68/12-УС, 72/12, 7/14-УС, 44/14 и 30/18-др. закон), а у вези са чланом 3. Уредбе о општим условима за емисију и продају дугорочних државних хартија од вредности на међународном финансијском тржишту („Службени гласник РС”, број 4/13) и Одлуком о утврђивању критеријума за избор банака које ће вршити услуге куповине и продаје и друге финансијске услуге у вези са дугорочним д</w:t>
            </w:r>
            <w:r w:rsidR="0001682B">
              <w:rPr>
                <w:sz w:val="20"/>
                <w:szCs w:val="20"/>
              </w:rPr>
              <w:t xml:space="preserve">ржавним хартијама од вредности </w:t>
            </w:r>
            <w:r>
              <w:rPr>
                <w:sz w:val="20"/>
                <w:szCs w:val="20"/>
              </w:rPr>
              <w:t>емитованих на међународном финансијском тржишту („Службени гласник РС”,</w:t>
            </w:r>
            <w:r>
              <w:rPr>
                <w:sz w:val="20"/>
                <w:szCs w:val="20"/>
              </w:rPr>
              <w:br/>
              <w:t>број 118/20)</w:t>
            </w:r>
            <w:r w:rsidR="00F22F8D">
              <w:rPr>
                <w:sz w:val="20"/>
                <w:szCs w:val="20"/>
                <w:lang w:val="sr-Cyrl-RS"/>
              </w:rPr>
              <w:t>.</w:t>
            </w:r>
          </w:p>
        </w:tc>
        <w:tc>
          <w:tcPr>
            <w:tcW w:w="2970" w:type="dxa"/>
            <w:shd w:val="clear" w:color="000000" w:fill="FFFFFF"/>
            <w:hideMark/>
          </w:tcPr>
          <w:p w14:paraId="270F9CD0" w14:textId="77777777" w:rsidR="003905AF" w:rsidRDefault="003905AF" w:rsidP="003905AF">
            <w:pPr>
              <w:rPr>
                <w:sz w:val="20"/>
                <w:szCs w:val="20"/>
              </w:rPr>
            </w:pPr>
            <w:r>
              <w:rPr>
                <w:sz w:val="20"/>
                <w:szCs w:val="20"/>
              </w:rPr>
              <w:t>Изабране су Deutsche Bank AG London Branch, Citigroup Global Markets Limited, Erste Group Bank AG и BNP Paribas, да врше услуге куповине и продаје и друге финансијске услуге у вези са дугорочним државним хартијама од вредности емитованих на међународном финансијском тржишту у 2021. години у оквиру успостављеног ГМТН Програма.</w:t>
            </w:r>
          </w:p>
        </w:tc>
        <w:tc>
          <w:tcPr>
            <w:tcW w:w="1530" w:type="dxa"/>
            <w:shd w:val="clear" w:color="000000" w:fill="FFFFFF"/>
            <w:hideMark/>
          </w:tcPr>
          <w:p w14:paraId="1CFF8E30"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12FE8AE0"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A227922"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78DEB50" w14:textId="77777777" w:rsidR="003905AF" w:rsidRDefault="003905AF" w:rsidP="003905AF">
            <w:pPr>
              <w:rPr>
                <w:sz w:val="20"/>
                <w:szCs w:val="20"/>
              </w:rPr>
            </w:pPr>
            <w:r>
              <w:rPr>
                <w:sz w:val="20"/>
                <w:szCs w:val="20"/>
              </w:rPr>
              <w:t>Избор финансијских саветника у поступку емисије државних ХоВ на међународном тржишту.</w:t>
            </w:r>
          </w:p>
        </w:tc>
      </w:tr>
      <w:tr w:rsidR="003905AF" w:rsidRPr="000F3395" w14:paraId="6EB40A08" w14:textId="77777777" w:rsidTr="00405CC5">
        <w:trPr>
          <w:trHeight w:val="2677"/>
          <w:jc w:val="center"/>
        </w:trPr>
        <w:tc>
          <w:tcPr>
            <w:tcW w:w="540" w:type="dxa"/>
            <w:shd w:val="clear" w:color="auto" w:fill="auto"/>
            <w:hideMark/>
          </w:tcPr>
          <w:p w14:paraId="4B9DFF55" w14:textId="77777777" w:rsidR="003905AF" w:rsidRPr="000F3395" w:rsidRDefault="003905AF" w:rsidP="003905AF">
            <w:pPr>
              <w:jc w:val="center"/>
              <w:rPr>
                <w:sz w:val="20"/>
                <w:szCs w:val="20"/>
                <w:lang w:val="en-GB" w:eastAsia="en-GB"/>
              </w:rPr>
            </w:pPr>
            <w:r w:rsidRPr="000F3395">
              <w:rPr>
                <w:sz w:val="20"/>
                <w:szCs w:val="20"/>
                <w:lang w:val="en-GB" w:eastAsia="en-GB"/>
              </w:rPr>
              <w:lastRenderedPageBreak/>
              <w:t>1</w:t>
            </w:r>
            <w:r>
              <w:rPr>
                <w:sz w:val="20"/>
                <w:szCs w:val="20"/>
                <w:lang w:eastAsia="en-GB"/>
              </w:rPr>
              <w:t>1</w:t>
            </w:r>
            <w:r w:rsidRPr="000F3395">
              <w:rPr>
                <w:sz w:val="20"/>
                <w:szCs w:val="20"/>
                <w:lang w:val="en-GB" w:eastAsia="en-GB"/>
              </w:rPr>
              <w:t>0</w:t>
            </w:r>
          </w:p>
        </w:tc>
        <w:tc>
          <w:tcPr>
            <w:tcW w:w="2477" w:type="dxa"/>
            <w:shd w:val="clear" w:color="auto" w:fill="auto"/>
            <w:hideMark/>
          </w:tcPr>
          <w:p w14:paraId="075942B7" w14:textId="77777777" w:rsidR="003905AF" w:rsidRDefault="003905AF" w:rsidP="003905AF">
            <w:pPr>
              <w:jc w:val="both"/>
              <w:rPr>
                <w:sz w:val="20"/>
                <w:szCs w:val="20"/>
              </w:rPr>
            </w:pPr>
            <w:r>
              <w:rPr>
                <w:sz w:val="20"/>
                <w:szCs w:val="20"/>
              </w:rPr>
              <w:t>Закључак 05 Број: 48-1442/2021-1 од 18. фебруара 2021. године</w:t>
            </w:r>
          </w:p>
        </w:tc>
        <w:tc>
          <w:tcPr>
            <w:tcW w:w="3373" w:type="dxa"/>
            <w:shd w:val="clear" w:color="auto" w:fill="auto"/>
            <w:hideMark/>
          </w:tcPr>
          <w:p w14:paraId="06610A00" w14:textId="77777777" w:rsidR="003905AF" w:rsidRDefault="003905AF" w:rsidP="0001682B">
            <w:pPr>
              <w:rPr>
                <w:sz w:val="20"/>
                <w:szCs w:val="20"/>
              </w:rPr>
            </w:pPr>
            <w:r>
              <w:rPr>
                <w:sz w:val="20"/>
                <w:szCs w:val="20"/>
              </w:rPr>
              <w:t xml:space="preserve">Члан 43. став 3. Закона о Влади („Службени гласник PC”, бр. 55/05, 71/05-исправка, 101/07, 65/08, 16/11, 68/12-УС, 72/12, 7/14-УС, 44/14 и 30/18-др. закон) и </w:t>
            </w:r>
            <w:r w:rsidR="0001682B">
              <w:rPr>
                <w:sz w:val="20"/>
                <w:szCs w:val="20"/>
                <w:lang w:val="sr-Cyrl-RS"/>
              </w:rPr>
              <w:t>ч</w:t>
            </w:r>
            <w:r>
              <w:rPr>
                <w:sz w:val="20"/>
                <w:szCs w:val="20"/>
              </w:rPr>
              <w:t>лан 7. став 1. Уредбе о општим условима за емисију и продају дугорочних државних хартија од вредности на међународном финансијском тржишту („Службени гласник РС”, број 4/13).</w:t>
            </w:r>
          </w:p>
        </w:tc>
        <w:tc>
          <w:tcPr>
            <w:tcW w:w="2970" w:type="dxa"/>
            <w:shd w:val="clear" w:color="000000" w:fill="FFFFFF"/>
            <w:hideMark/>
          </w:tcPr>
          <w:p w14:paraId="53C95939" w14:textId="77777777" w:rsidR="003905AF" w:rsidRDefault="003905AF" w:rsidP="003905AF">
            <w:pPr>
              <w:rPr>
                <w:sz w:val="20"/>
                <w:szCs w:val="20"/>
              </w:rPr>
            </w:pPr>
            <w:r>
              <w:rPr>
                <w:sz w:val="20"/>
                <w:szCs w:val="20"/>
              </w:rPr>
              <w:t>Усвојен је Нацрт писма о ангажовању између Републике Србије и Deutsche Bank AG London Branch, BNP Paribas, Citigroup Global Markets Limited и Erste Group Bank AG.</w:t>
            </w:r>
          </w:p>
        </w:tc>
        <w:tc>
          <w:tcPr>
            <w:tcW w:w="1530" w:type="dxa"/>
            <w:shd w:val="clear" w:color="000000" w:fill="FFFFFF"/>
            <w:hideMark/>
          </w:tcPr>
          <w:p w14:paraId="6E70B486"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74CA6A31"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458E133"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30C41DB2" w14:textId="77777777" w:rsidR="003905AF" w:rsidRPr="002A26A7" w:rsidRDefault="003905AF" w:rsidP="003905AF">
            <w:pPr>
              <w:rPr>
                <w:sz w:val="20"/>
                <w:szCs w:val="20"/>
                <w:lang w:val="sr-Cyrl-RS"/>
              </w:rPr>
            </w:pPr>
            <w:r>
              <w:rPr>
                <w:sz w:val="20"/>
                <w:szCs w:val="20"/>
              </w:rPr>
              <w:t>Писмо о ангажовању финансијских саветника у поступку емисије државних Хартија од вредности на међународном тржишту</w:t>
            </w:r>
            <w:r w:rsidR="002A26A7">
              <w:rPr>
                <w:sz w:val="20"/>
                <w:szCs w:val="20"/>
                <w:lang w:val="sr-Cyrl-RS"/>
              </w:rPr>
              <w:t>.</w:t>
            </w:r>
          </w:p>
        </w:tc>
      </w:tr>
      <w:tr w:rsidR="003905AF" w:rsidRPr="000F3395" w14:paraId="3AEBDCE2" w14:textId="77777777" w:rsidTr="00405CC5">
        <w:trPr>
          <w:trHeight w:val="1785"/>
          <w:jc w:val="center"/>
        </w:trPr>
        <w:tc>
          <w:tcPr>
            <w:tcW w:w="540" w:type="dxa"/>
            <w:shd w:val="clear" w:color="auto" w:fill="auto"/>
            <w:hideMark/>
          </w:tcPr>
          <w:p w14:paraId="0BF1C2FB" w14:textId="77777777" w:rsidR="003905AF" w:rsidRPr="002164EB" w:rsidRDefault="003905AF" w:rsidP="003905AF">
            <w:pPr>
              <w:jc w:val="center"/>
              <w:rPr>
                <w:sz w:val="20"/>
                <w:szCs w:val="20"/>
                <w:lang w:eastAsia="en-GB"/>
              </w:rPr>
            </w:pPr>
            <w:r w:rsidRPr="000F3395">
              <w:rPr>
                <w:sz w:val="20"/>
                <w:szCs w:val="20"/>
                <w:lang w:val="en-GB" w:eastAsia="en-GB"/>
              </w:rPr>
              <w:t>1</w:t>
            </w:r>
            <w:r>
              <w:rPr>
                <w:sz w:val="20"/>
                <w:szCs w:val="20"/>
                <w:lang w:eastAsia="en-GB"/>
              </w:rPr>
              <w:t>11</w:t>
            </w:r>
          </w:p>
        </w:tc>
        <w:tc>
          <w:tcPr>
            <w:tcW w:w="2477" w:type="dxa"/>
            <w:shd w:val="clear" w:color="auto" w:fill="auto"/>
            <w:hideMark/>
          </w:tcPr>
          <w:p w14:paraId="54D1C437" w14:textId="77777777" w:rsidR="003905AF" w:rsidRDefault="003905AF" w:rsidP="003905AF">
            <w:pPr>
              <w:jc w:val="both"/>
              <w:rPr>
                <w:sz w:val="20"/>
                <w:szCs w:val="20"/>
              </w:rPr>
            </w:pPr>
            <w:r>
              <w:rPr>
                <w:sz w:val="20"/>
                <w:szCs w:val="20"/>
              </w:rPr>
              <w:t>Закључак 05 Број: 48-1430/2021 од 18. фебруара 2021. године</w:t>
            </w:r>
          </w:p>
        </w:tc>
        <w:tc>
          <w:tcPr>
            <w:tcW w:w="3373" w:type="dxa"/>
            <w:shd w:val="clear" w:color="auto" w:fill="auto"/>
            <w:hideMark/>
          </w:tcPr>
          <w:p w14:paraId="0E615231"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469ADDF8" w14:textId="77777777" w:rsidR="003905AF" w:rsidRDefault="003905AF" w:rsidP="003905AF">
            <w:pPr>
              <w:rPr>
                <w:sz w:val="20"/>
                <w:szCs w:val="20"/>
              </w:rPr>
            </w:pPr>
            <w:r>
              <w:rPr>
                <w:sz w:val="20"/>
                <w:szCs w:val="20"/>
              </w:rPr>
              <w:t>Усвојен је Нацрт писма којим се потврђује да зајмови за мала и средња предузећа и предузећа средње тржишне капитализације, као одговор на кризу изазвану COVID-19, за Banca Intesa a.d. Beograd и S-Leasing d.o.o. Beograd, спадају у делокруг Оквирног споразума између Републике Србије и Европске инвестиционе банке, којим се регулишу активности ЕИБ у Републици Србији, потписаног 11. маја 2009. године.</w:t>
            </w:r>
          </w:p>
        </w:tc>
        <w:tc>
          <w:tcPr>
            <w:tcW w:w="1530" w:type="dxa"/>
            <w:shd w:val="clear" w:color="000000" w:fill="FFFFFF"/>
            <w:hideMark/>
          </w:tcPr>
          <w:p w14:paraId="3E424777" w14:textId="77777777" w:rsidR="003905AF" w:rsidRDefault="002A26A7"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0FBC67F1"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9EC3582"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05CD9578" w14:textId="77777777" w:rsidR="003905AF" w:rsidRDefault="003905AF" w:rsidP="003905AF">
            <w:pPr>
              <w:rPr>
                <w:sz w:val="20"/>
                <w:szCs w:val="20"/>
              </w:rPr>
            </w:pPr>
            <w:r>
              <w:rPr>
                <w:sz w:val="20"/>
                <w:szCs w:val="20"/>
              </w:rPr>
              <w:t>Потврђивање од стране Владе да пројекти спадају под Оквирни споразум, које спроводе правни субјекти на територији Републике Србије и који не представљају задужење Републике Србије, није могуће планирати Планом рада Владе.</w:t>
            </w:r>
          </w:p>
        </w:tc>
      </w:tr>
      <w:tr w:rsidR="003905AF" w:rsidRPr="000F3395" w14:paraId="2191DF8F" w14:textId="77777777" w:rsidTr="00405CC5">
        <w:trPr>
          <w:trHeight w:val="1633"/>
          <w:jc w:val="center"/>
        </w:trPr>
        <w:tc>
          <w:tcPr>
            <w:tcW w:w="540" w:type="dxa"/>
            <w:shd w:val="clear" w:color="auto" w:fill="auto"/>
            <w:hideMark/>
          </w:tcPr>
          <w:p w14:paraId="05859E1A" w14:textId="77777777" w:rsidR="003905AF" w:rsidRPr="002164EB" w:rsidRDefault="003905AF" w:rsidP="003905AF">
            <w:pPr>
              <w:jc w:val="center"/>
              <w:rPr>
                <w:sz w:val="20"/>
                <w:szCs w:val="20"/>
                <w:lang w:eastAsia="en-GB"/>
              </w:rPr>
            </w:pPr>
            <w:r w:rsidRPr="000F3395">
              <w:rPr>
                <w:sz w:val="20"/>
                <w:szCs w:val="20"/>
                <w:lang w:val="en-GB" w:eastAsia="en-GB"/>
              </w:rPr>
              <w:t>1</w:t>
            </w:r>
            <w:r>
              <w:rPr>
                <w:sz w:val="20"/>
                <w:szCs w:val="20"/>
                <w:lang w:eastAsia="en-GB"/>
              </w:rPr>
              <w:t>12</w:t>
            </w:r>
          </w:p>
        </w:tc>
        <w:tc>
          <w:tcPr>
            <w:tcW w:w="2477" w:type="dxa"/>
            <w:shd w:val="clear" w:color="auto" w:fill="auto"/>
            <w:hideMark/>
          </w:tcPr>
          <w:p w14:paraId="720EF04F" w14:textId="77777777" w:rsidR="003905AF" w:rsidRDefault="003905AF" w:rsidP="003905AF">
            <w:pPr>
              <w:jc w:val="both"/>
              <w:rPr>
                <w:sz w:val="20"/>
                <w:szCs w:val="20"/>
              </w:rPr>
            </w:pPr>
            <w:r>
              <w:rPr>
                <w:sz w:val="20"/>
                <w:szCs w:val="20"/>
              </w:rPr>
              <w:t>Закључак 05 Број: 48-1427/2021 од 18. фебруара 2021. године</w:t>
            </w:r>
          </w:p>
        </w:tc>
        <w:tc>
          <w:tcPr>
            <w:tcW w:w="3373" w:type="dxa"/>
            <w:shd w:val="clear" w:color="auto" w:fill="auto"/>
            <w:hideMark/>
          </w:tcPr>
          <w:p w14:paraId="4225EEA0" w14:textId="77777777" w:rsidR="003905AF" w:rsidRDefault="003905AF" w:rsidP="003905AF">
            <w:pPr>
              <w:rPr>
                <w:sz w:val="20"/>
                <w:szCs w:val="20"/>
              </w:rPr>
            </w:pPr>
            <w:r>
              <w:rPr>
                <w:sz w:val="20"/>
                <w:szCs w:val="20"/>
              </w:rPr>
              <w:t>Члан 43. став 3. Закона о Влади („Службени гласник РСˮ, бр. 55/05, 71/05-исправка, 101/07, 65/08, 16/11, 68/12-УС, 72/12, 7/14-УС, 44/14 и 30/18- др. закон).</w:t>
            </w:r>
          </w:p>
        </w:tc>
        <w:tc>
          <w:tcPr>
            <w:tcW w:w="2970" w:type="dxa"/>
            <w:shd w:val="clear" w:color="000000" w:fill="FFFFFF"/>
            <w:hideMark/>
          </w:tcPr>
          <w:p w14:paraId="44404791" w14:textId="77777777" w:rsidR="003905AF" w:rsidRPr="002A26A7" w:rsidRDefault="003905AF" w:rsidP="003905AF">
            <w:pPr>
              <w:rPr>
                <w:sz w:val="20"/>
                <w:szCs w:val="20"/>
                <w:lang w:val="sr-Cyrl-RS"/>
              </w:rPr>
            </w:pPr>
            <w:r>
              <w:rPr>
                <w:sz w:val="20"/>
                <w:szCs w:val="20"/>
              </w:rPr>
              <w:t>Усвојен је Нацрт уговора о изменама и допунама бр. 5</w:t>
            </w:r>
            <w:r>
              <w:rPr>
                <w:sz w:val="20"/>
                <w:szCs w:val="20"/>
              </w:rPr>
              <w:br/>
              <w:t xml:space="preserve">Финансијског уговора (Истраживање и </w:t>
            </w:r>
            <w:r w:rsidR="002A26A7">
              <w:rPr>
                <w:sz w:val="20"/>
                <w:szCs w:val="20"/>
              </w:rPr>
              <w:t xml:space="preserve">развој у јавном сектору) између Републике Србије и Европске </w:t>
            </w:r>
            <w:r>
              <w:rPr>
                <w:sz w:val="20"/>
                <w:szCs w:val="20"/>
              </w:rPr>
              <w:t>инвестиционе банке</w:t>
            </w:r>
            <w:r w:rsidR="002A26A7">
              <w:rPr>
                <w:sz w:val="20"/>
                <w:szCs w:val="20"/>
                <w:lang w:val="sr-Cyrl-RS"/>
              </w:rPr>
              <w:t>.</w:t>
            </w:r>
          </w:p>
        </w:tc>
        <w:tc>
          <w:tcPr>
            <w:tcW w:w="1530" w:type="dxa"/>
            <w:shd w:val="clear" w:color="000000" w:fill="FFFFFF"/>
            <w:hideMark/>
          </w:tcPr>
          <w:p w14:paraId="71065E8A"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1C65BE4F"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06429F04"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44DB066A" w14:textId="77777777" w:rsidR="003905AF" w:rsidRPr="002A26A7" w:rsidRDefault="003905AF" w:rsidP="003905AF">
            <w:pPr>
              <w:rPr>
                <w:sz w:val="20"/>
                <w:szCs w:val="20"/>
                <w:lang w:val="sr-Cyrl-RS"/>
              </w:rPr>
            </w:pPr>
            <w:r>
              <w:rPr>
                <w:sz w:val="20"/>
                <w:szCs w:val="20"/>
              </w:rPr>
              <w:t>Анексе споразума о зајмовима није могуће предвидети Планом рада Владе</w:t>
            </w:r>
            <w:r w:rsidR="002A26A7">
              <w:rPr>
                <w:sz w:val="20"/>
                <w:szCs w:val="20"/>
                <w:lang w:val="sr-Cyrl-RS"/>
              </w:rPr>
              <w:t>.</w:t>
            </w:r>
          </w:p>
        </w:tc>
      </w:tr>
      <w:tr w:rsidR="003905AF" w:rsidRPr="000F3395" w14:paraId="798E701A" w14:textId="77777777" w:rsidTr="00405CC5">
        <w:trPr>
          <w:trHeight w:val="2535"/>
          <w:jc w:val="center"/>
        </w:trPr>
        <w:tc>
          <w:tcPr>
            <w:tcW w:w="540" w:type="dxa"/>
            <w:shd w:val="clear" w:color="auto" w:fill="auto"/>
            <w:hideMark/>
          </w:tcPr>
          <w:p w14:paraId="743A3CA0" w14:textId="77777777" w:rsidR="003905AF" w:rsidRPr="002164EB" w:rsidRDefault="003905AF" w:rsidP="003905AF">
            <w:pPr>
              <w:jc w:val="center"/>
              <w:rPr>
                <w:sz w:val="20"/>
                <w:szCs w:val="20"/>
                <w:lang w:eastAsia="en-GB"/>
              </w:rPr>
            </w:pPr>
            <w:r>
              <w:rPr>
                <w:sz w:val="20"/>
                <w:szCs w:val="20"/>
                <w:lang w:val="en-GB" w:eastAsia="en-GB"/>
              </w:rPr>
              <w:lastRenderedPageBreak/>
              <w:t>11</w:t>
            </w:r>
            <w:r>
              <w:rPr>
                <w:sz w:val="20"/>
                <w:szCs w:val="20"/>
                <w:lang w:eastAsia="en-GB"/>
              </w:rPr>
              <w:t>3</w:t>
            </w:r>
          </w:p>
        </w:tc>
        <w:tc>
          <w:tcPr>
            <w:tcW w:w="2477" w:type="dxa"/>
            <w:shd w:val="clear" w:color="auto" w:fill="auto"/>
            <w:hideMark/>
          </w:tcPr>
          <w:p w14:paraId="7934B17E" w14:textId="77777777" w:rsidR="003905AF" w:rsidRDefault="003905AF" w:rsidP="003905AF">
            <w:pPr>
              <w:jc w:val="both"/>
              <w:rPr>
                <w:sz w:val="20"/>
                <w:szCs w:val="20"/>
              </w:rPr>
            </w:pPr>
            <w:r>
              <w:rPr>
                <w:sz w:val="20"/>
                <w:szCs w:val="20"/>
              </w:rPr>
              <w:t>Закључак 05 Број: 420-1630/2021 од 25. фебруара 2021. године</w:t>
            </w:r>
          </w:p>
        </w:tc>
        <w:tc>
          <w:tcPr>
            <w:tcW w:w="3373" w:type="dxa"/>
            <w:shd w:val="clear" w:color="auto" w:fill="auto"/>
            <w:hideMark/>
          </w:tcPr>
          <w:p w14:paraId="758A3A36"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52E82B2B" w14:textId="77777777" w:rsidR="003905AF" w:rsidRDefault="003905AF" w:rsidP="00A5250A">
            <w:pPr>
              <w:rPr>
                <w:sz w:val="20"/>
                <w:szCs w:val="20"/>
              </w:rPr>
            </w:pPr>
            <w:r>
              <w:rPr>
                <w:sz w:val="20"/>
                <w:szCs w:val="20"/>
              </w:rPr>
              <w:t xml:space="preserve">Влада се сагласила са одобравањем олакшица у отплати обавезa дужницима, на кредите обезбеђене гаранцијом, у складу са условима прописаним Законом о утврђивању гарантне шеме као мера подршке привреди за ублажавање последица пандемије болести COVID-19 изазване вирусом SARS-CoV-2 („Службени гласник РС”, брoj 153/20), који су одобрени до ступања на снагу Одлуке о привременим мерама за банке у циљу адекватног управљања кредитним ризиком у условима пандемије COVID-19 („Службени гласник РС”, брoj 150/20 </w:t>
            </w:r>
            <w:r w:rsidR="00A5250A">
              <w:rPr>
                <w:sz w:val="20"/>
                <w:szCs w:val="20"/>
                <w:lang w:val="sr-Cyrl-RS"/>
              </w:rPr>
              <w:t>-</w:t>
            </w:r>
            <w:r>
              <w:rPr>
                <w:sz w:val="20"/>
                <w:szCs w:val="20"/>
              </w:rPr>
              <w:t xml:space="preserve"> у даљем тексту: Одлука), а које банке одобре по утврђивању испуњености свих услова прописаних Одлуком.</w:t>
            </w:r>
          </w:p>
        </w:tc>
        <w:tc>
          <w:tcPr>
            <w:tcW w:w="1530" w:type="dxa"/>
            <w:shd w:val="clear" w:color="000000" w:fill="FFFFFF"/>
            <w:hideMark/>
          </w:tcPr>
          <w:p w14:paraId="2FCCECB6" w14:textId="77777777" w:rsidR="003905AF" w:rsidRDefault="002A26A7"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63A1BEA8"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F1C2A3E"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068D65FE" w14:textId="77777777" w:rsidR="003905AF" w:rsidRDefault="003905AF" w:rsidP="003905AF">
            <w:pPr>
              <w:rPr>
                <w:sz w:val="20"/>
                <w:szCs w:val="20"/>
              </w:rPr>
            </w:pPr>
            <w:r>
              <w:rPr>
                <w:sz w:val="20"/>
                <w:szCs w:val="20"/>
              </w:rPr>
              <w:t>Имајући у виду промену услова иницијално одобреног кредита, који подразумева, између осталог, и продужење рочности у односу на уговорену, код кредита код којих поред односа банка-клијент постоји и заинтересованост треће стране, уважавајући чињеницу да је и у погледу таквих кредита дужницима који испуњавају прописане услове (уредност, немогућност/потешкоће) оправдано омогућити олакшице у отплати, одредбом тачке 2. став 3. Одлуке, прописано је да се на обавезе дужника по основу кредита одобрених у оквиру гарантне шеме Републике Србије или с гаранцијом међународних финансијских институција, као и по основу субвенционисаних кредита, олакшице из ове одлуке могу применити само уз претходну сагласност давалаца гаранције.</w:t>
            </w:r>
          </w:p>
        </w:tc>
      </w:tr>
      <w:tr w:rsidR="003905AF" w:rsidRPr="000F3395" w14:paraId="49A4A852" w14:textId="77777777" w:rsidTr="00405CC5">
        <w:trPr>
          <w:trHeight w:val="2805"/>
          <w:jc w:val="center"/>
        </w:trPr>
        <w:tc>
          <w:tcPr>
            <w:tcW w:w="540" w:type="dxa"/>
            <w:shd w:val="clear" w:color="auto" w:fill="auto"/>
            <w:hideMark/>
          </w:tcPr>
          <w:p w14:paraId="686F8370" w14:textId="77777777" w:rsidR="003905AF" w:rsidRPr="002164EB" w:rsidRDefault="003905AF" w:rsidP="003905AF">
            <w:pPr>
              <w:jc w:val="center"/>
              <w:rPr>
                <w:sz w:val="20"/>
                <w:szCs w:val="20"/>
                <w:lang w:eastAsia="en-GB"/>
              </w:rPr>
            </w:pPr>
            <w:r>
              <w:rPr>
                <w:sz w:val="20"/>
                <w:szCs w:val="20"/>
                <w:lang w:val="en-GB" w:eastAsia="en-GB"/>
              </w:rPr>
              <w:lastRenderedPageBreak/>
              <w:t>11</w:t>
            </w:r>
            <w:r>
              <w:rPr>
                <w:sz w:val="20"/>
                <w:szCs w:val="20"/>
                <w:lang w:eastAsia="en-GB"/>
              </w:rPr>
              <w:t>4</w:t>
            </w:r>
          </w:p>
        </w:tc>
        <w:tc>
          <w:tcPr>
            <w:tcW w:w="2477" w:type="dxa"/>
            <w:shd w:val="clear" w:color="auto" w:fill="auto"/>
            <w:hideMark/>
          </w:tcPr>
          <w:p w14:paraId="19125268" w14:textId="77777777" w:rsidR="003905AF" w:rsidRDefault="003905AF" w:rsidP="003905AF">
            <w:pPr>
              <w:jc w:val="both"/>
              <w:rPr>
                <w:sz w:val="20"/>
                <w:szCs w:val="20"/>
              </w:rPr>
            </w:pPr>
            <w:r>
              <w:rPr>
                <w:sz w:val="20"/>
                <w:szCs w:val="20"/>
              </w:rPr>
              <w:t>Закључак 05 Број:401-1646/2021 од 25. фебруара 2021. године</w:t>
            </w:r>
          </w:p>
        </w:tc>
        <w:tc>
          <w:tcPr>
            <w:tcW w:w="3373" w:type="dxa"/>
            <w:shd w:val="clear" w:color="auto" w:fill="auto"/>
            <w:hideMark/>
          </w:tcPr>
          <w:p w14:paraId="6EF016C7"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 а у вези са чланом 27. Закона о Агенцији за осигурање депозита („Службени гласник РС”, бр. 14/15 и 51/17).</w:t>
            </w:r>
          </w:p>
        </w:tc>
        <w:tc>
          <w:tcPr>
            <w:tcW w:w="2970" w:type="dxa"/>
            <w:shd w:val="clear" w:color="000000" w:fill="FFFFFF"/>
            <w:hideMark/>
          </w:tcPr>
          <w:p w14:paraId="0BA6B693" w14:textId="77777777" w:rsidR="003905AF" w:rsidRDefault="003905AF" w:rsidP="003905AF">
            <w:pPr>
              <w:rPr>
                <w:sz w:val="20"/>
                <w:szCs w:val="20"/>
              </w:rPr>
            </w:pPr>
            <w:r>
              <w:rPr>
                <w:sz w:val="20"/>
                <w:szCs w:val="20"/>
              </w:rPr>
              <w:t>Прихваћен је Извештај о спроведеном поступку уступања портфеља потраживања којима Агенција за осигурање депозита управља у име и за рачун Републике Србије, уз накнаду методом јавног прикупљања понуда тендером (шифра јавног позива: ЈПП-1/19).</w:t>
            </w:r>
          </w:p>
        </w:tc>
        <w:tc>
          <w:tcPr>
            <w:tcW w:w="1530" w:type="dxa"/>
            <w:shd w:val="clear" w:color="000000" w:fill="FFFFFF"/>
            <w:hideMark/>
          </w:tcPr>
          <w:p w14:paraId="15B6D6A2"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2254C54B"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92189D1"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06B0D9EA" w14:textId="77777777" w:rsidR="003905AF" w:rsidRDefault="003905AF" w:rsidP="003905AF">
            <w:pPr>
              <w:rPr>
                <w:sz w:val="20"/>
                <w:szCs w:val="20"/>
              </w:rPr>
            </w:pPr>
            <w:r>
              <w:rPr>
                <w:sz w:val="20"/>
                <w:szCs w:val="20"/>
              </w:rPr>
              <w:t>У складу са својим надлежностима дефинисаним одредбама члана 27. Закона о Агенцији за осигурање депозита, Агенција обавља послове реализације поступака наплате потраживања преузетих у име и за рачун Републике Србије, укључујући и Аутономну покрајину Војводину.</w:t>
            </w:r>
          </w:p>
        </w:tc>
      </w:tr>
      <w:tr w:rsidR="003905AF" w:rsidRPr="000F3395" w14:paraId="6BF30C5A" w14:textId="77777777" w:rsidTr="00405CC5">
        <w:trPr>
          <w:trHeight w:val="2550"/>
          <w:jc w:val="center"/>
        </w:trPr>
        <w:tc>
          <w:tcPr>
            <w:tcW w:w="540" w:type="dxa"/>
            <w:shd w:val="clear" w:color="auto" w:fill="auto"/>
            <w:hideMark/>
          </w:tcPr>
          <w:p w14:paraId="4CDA221D" w14:textId="77777777" w:rsidR="003905AF" w:rsidRPr="002164EB" w:rsidRDefault="003905AF" w:rsidP="003905AF">
            <w:pPr>
              <w:jc w:val="center"/>
              <w:rPr>
                <w:sz w:val="20"/>
                <w:szCs w:val="20"/>
                <w:lang w:eastAsia="en-GB"/>
              </w:rPr>
            </w:pPr>
            <w:r>
              <w:rPr>
                <w:sz w:val="20"/>
                <w:szCs w:val="20"/>
                <w:lang w:val="en-GB" w:eastAsia="en-GB"/>
              </w:rPr>
              <w:t>11</w:t>
            </w:r>
            <w:r>
              <w:rPr>
                <w:sz w:val="20"/>
                <w:szCs w:val="20"/>
                <w:lang w:eastAsia="en-GB"/>
              </w:rPr>
              <w:t>5</w:t>
            </w:r>
          </w:p>
        </w:tc>
        <w:tc>
          <w:tcPr>
            <w:tcW w:w="2477" w:type="dxa"/>
            <w:shd w:val="clear" w:color="auto" w:fill="auto"/>
            <w:hideMark/>
          </w:tcPr>
          <w:p w14:paraId="675B8195" w14:textId="77777777" w:rsidR="003905AF" w:rsidRDefault="003905AF" w:rsidP="003905AF">
            <w:pPr>
              <w:jc w:val="both"/>
              <w:rPr>
                <w:sz w:val="20"/>
                <w:szCs w:val="20"/>
              </w:rPr>
            </w:pPr>
            <w:r>
              <w:rPr>
                <w:sz w:val="20"/>
                <w:szCs w:val="20"/>
              </w:rPr>
              <w:t>Закључак 05 Број: 424-1732/2021 од 26. фебруара 2021. године</w:t>
            </w:r>
          </w:p>
        </w:tc>
        <w:tc>
          <w:tcPr>
            <w:tcW w:w="3373" w:type="dxa"/>
            <w:shd w:val="clear" w:color="auto" w:fill="auto"/>
            <w:hideMark/>
          </w:tcPr>
          <w:p w14:paraId="3C87232C" w14:textId="77777777" w:rsidR="003905AF" w:rsidRDefault="003905AF" w:rsidP="003905AF">
            <w:pPr>
              <w:rPr>
                <w:sz w:val="20"/>
                <w:szCs w:val="20"/>
              </w:rPr>
            </w:pPr>
            <w:r>
              <w:rPr>
                <w:sz w:val="20"/>
                <w:szCs w:val="20"/>
              </w:rPr>
              <w:t>Члан 43. став 3. Закона о Влади („Службени гласник PC”, бр. 55/05, 71/05-исправка, 101/07, 65/08, 16/11, 68/12- УС, 72/12, 7/14-УС, 44/14 и 30/18-др. закон), a у вези са чланом 5. ст. 1. и 3. Закона о јавном дугу („Службени гласник РС”, бр. 61/05, 107/09, 78/11, 68/15 95/18, 91/19 и 149/20) и чланом 5. став 1. Уредбе о општим условима за емисију и продају дугорочних државних хартија од вредности на међународном финансијском тржишту („Службени гласник РС”, брoj 4/13).</w:t>
            </w:r>
          </w:p>
        </w:tc>
        <w:tc>
          <w:tcPr>
            <w:tcW w:w="2970" w:type="dxa"/>
            <w:shd w:val="clear" w:color="000000" w:fill="FFFFFF"/>
            <w:hideMark/>
          </w:tcPr>
          <w:p w14:paraId="275D13FF" w14:textId="77777777" w:rsidR="003905AF" w:rsidRDefault="003905AF" w:rsidP="003905AF">
            <w:pPr>
              <w:rPr>
                <w:sz w:val="20"/>
                <w:szCs w:val="20"/>
              </w:rPr>
            </w:pPr>
            <w:r>
              <w:rPr>
                <w:sz w:val="20"/>
                <w:szCs w:val="20"/>
              </w:rPr>
              <w:t>Прихваћен је Извештај са разговора са потенцијалним инвеститорима у вези са емисијом дугорочних државних хартија од вредности које Република Србија издаје на међународном финансијском тржишту (у даљем тексту: обвезнице) у оквиру ГМТН Програма – Средњерочног програма за Глобалне обвезнице, успостављеног 20. новембра 2020. године (у даљем тексту: Програм).</w:t>
            </w:r>
          </w:p>
        </w:tc>
        <w:tc>
          <w:tcPr>
            <w:tcW w:w="1530" w:type="dxa"/>
            <w:shd w:val="clear" w:color="000000" w:fill="FFFFFF"/>
            <w:hideMark/>
          </w:tcPr>
          <w:p w14:paraId="38D4DC47" w14:textId="77777777" w:rsidR="003905AF" w:rsidRDefault="002A26A7"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591363F0"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7EDC75A"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5805A761" w14:textId="77777777" w:rsidR="003905AF" w:rsidRDefault="003905AF" w:rsidP="003905AF">
            <w:pPr>
              <w:rPr>
                <w:sz w:val="20"/>
                <w:szCs w:val="20"/>
              </w:rPr>
            </w:pPr>
            <w:r>
              <w:rPr>
                <w:sz w:val="20"/>
                <w:szCs w:val="20"/>
              </w:rPr>
              <w:t>Изадавање еврообвезница РС.</w:t>
            </w:r>
          </w:p>
        </w:tc>
      </w:tr>
      <w:tr w:rsidR="003905AF" w:rsidRPr="000F3395" w14:paraId="529ACC78" w14:textId="77777777" w:rsidTr="00405CC5">
        <w:trPr>
          <w:trHeight w:val="1117"/>
          <w:jc w:val="center"/>
        </w:trPr>
        <w:tc>
          <w:tcPr>
            <w:tcW w:w="540" w:type="dxa"/>
            <w:shd w:val="clear" w:color="auto" w:fill="auto"/>
            <w:hideMark/>
          </w:tcPr>
          <w:p w14:paraId="662DC9E9" w14:textId="77777777" w:rsidR="003905AF" w:rsidRPr="002164EB" w:rsidRDefault="003905AF" w:rsidP="003905AF">
            <w:pPr>
              <w:jc w:val="center"/>
              <w:rPr>
                <w:sz w:val="20"/>
                <w:szCs w:val="20"/>
                <w:lang w:eastAsia="en-GB"/>
              </w:rPr>
            </w:pPr>
            <w:r>
              <w:rPr>
                <w:sz w:val="20"/>
                <w:szCs w:val="20"/>
                <w:lang w:val="en-GB" w:eastAsia="en-GB"/>
              </w:rPr>
              <w:t>11</w:t>
            </w:r>
            <w:r>
              <w:rPr>
                <w:sz w:val="20"/>
                <w:szCs w:val="20"/>
                <w:lang w:eastAsia="en-GB"/>
              </w:rPr>
              <w:t>6</w:t>
            </w:r>
          </w:p>
        </w:tc>
        <w:tc>
          <w:tcPr>
            <w:tcW w:w="2477" w:type="dxa"/>
            <w:shd w:val="clear" w:color="auto" w:fill="auto"/>
            <w:hideMark/>
          </w:tcPr>
          <w:p w14:paraId="05A7DB2C" w14:textId="77777777" w:rsidR="003905AF" w:rsidRDefault="003905AF" w:rsidP="003905AF">
            <w:pPr>
              <w:jc w:val="both"/>
              <w:rPr>
                <w:sz w:val="20"/>
                <w:szCs w:val="20"/>
              </w:rPr>
            </w:pPr>
            <w:r>
              <w:rPr>
                <w:sz w:val="20"/>
                <w:szCs w:val="20"/>
              </w:rPr>
              <w:t>Закључак 05 Број: 401-10884/2020-1 од 4. марта 2021. године</w:t>
            </w:r>
          </w:p>
        </w:tc>
        <w:tc>
          <w:tcPr>
            <w:tcW w:w="3373" w:type="dxa"/>
            <w:shd w:val="clear" w:color="auto" w:fill="auto"/>
            <w:hideMark/>
          </w:tcPr>
          <w:p w14:paraId="138FCD33" w14:textId="77777777" w:rsidR="003905AF" w:rsidRPr="0001682B" w:rsidRDefault="003905AF" w:rsidP="003905AF">
            <w:pPr>
              <w:rPr>
                <w:sz w:val="20"/>
                <w:szCs w:val="20"/>
                <w:lang w:val="sr-Cyrl-RS"/>
              </w:rPr>
            </w:pPr>
            <w:r>
              <w:rPr>
                <w:sz w:val="20"/>
                <w:szCs w:val="20"/>
              </w:rPr>
              <w:t>Члан 43. став 3. Закона о Влади („Службени гласник РС”,</w:t>
            </w:r>
            <w:r>
              <w:rPr>
                <w:sz w:val="20"/>
                <w:szCs w:val="20"/>
              </w:rPr>
              <w:br/>
              <w:t>бр. 55/05, 71/05-исправка, 101/07, 65/08, 16/11, 68</w:t>
            </w:r>
            <w:r w:rsidR="0001682B">
              <w:rPr>
                <w:sz w:val="20"/>
                <w:szCs w:val="20"/>
              </w:rPr>
              <w:t xml:space="preserve">/12-УС, 72/12, 7/14-УС, 44/14 и </w:t>
            </w:r>
            <w:r>
              <w:rPr>
                <w:sz w:val="20"/>
                <w:szCs w:val="20"/>
              </w:rPr>
              <w:t>30/18-др. закон), а у вези са чланом 61. с</w:t>
            </w:r>
            <w:r w:rsidR="0001682B">
              <w:rPr>
                <w:sz w:val="20"/>
                <w:szCs w:val="20"/>
              </w:rPr>
              <w:t xml:space="preserve">тав 1. Закона о државној управи </w:t>
            </w:r>
            <w:r>
              <w:rPr>
                <w:sz w:val="20"/>
                <w:szCs w:val="20"/>
              </w:rPr>
              <w:t xml:space="preserve">(„Службени гласник РСˮ, бр. 79/05, 101/07, </w:t>
            </w:r>
            <w:r w:rsidR="0001682B">
              <w:rPr>
                <w:sz w:val="20"/>
                <w:szCs w:val="20"/>
              </w:rPr>
              <w:t xml:space="preserve">95/10, 99/14, 30/18-др. закон и </w:t>
            </w:r>
            <w:r>
              <w:rPr>
                <w:sz w:val="20"/>
                <w:szCs w:val="20"/>
              </w:rPr>
              <w:t>47/18)</w:t>
            </w:r>
            <w:r w:rsidR="0001682B">
              <w:rPr>
                <w:sz w:val="20"/>
                <w:szCs w:val="20"/>
                <w:lang w:val="sr-Cyrl-RS"/>
              </w:rPr>
              <w:t>.</w:t>
            </w:r>
          </w:p>
        </w:tc>
        <w:tc>
          <w:tcPr>
            <w:tcW w:w="2970" w:type="dxa"/>
            <w:shd w:val="clear" w:color="000000" w:fill="FFFFFF"/>
            <w:hideMark/>
          </w:tcPr>
          <w:p w14:paraId="0EBFE96F" w14:textId="77777777" w:rsidR="003905AF" w:rsidRDefault="003905AF" w:rsidP="00A76D31">
            <w:pPr>
              <w:rPr>
                <w:sz w:val="20"/>
                <w:szCs w:val="20"/>
              </w:rPr>
            </w:pPr>
            <w:r>
              <w:rPr>
                <w:sz w:val="20"/>
                <w:szCs w:val="20"/>
              </w:rPr>
              <w:t>Влада се сагласила да се задужи Пореска управа да списак обвезника за које послодавац остварује право на ослобођење од плаћања пореза на зараде, односно доприноса за обавезно социјално осигурање (мере пореског ослобођења ОЛ 23 и ОЛ 25) у складу са чл. 21ђ и 21е Закона о порезу на доходак грађана  и чл. 45г и 45д Закона о доприносима за обавезно социјално осигурањ</w:t>
            </w:r>
            <w:r w:rsidR="00A76D31">
              <w:rPr>
                <w:sz w:val="20"/>
                <w:szCs w:val="20"/>
              </w:rPr>
              <w:t>е,</w:t>
            </w:r>
            <w:r>
              <w:rPr>
                <w:sz w:val="20"/>
                <w:szCs w:val="20"/>
              </w:rPr>
              <w:t xml:space="preserve"> који је сачинила на основу контроле </w:t>
            </w:r>
            <w:r>
              <w:rPr>
                <w:sz w:val="20"/>
                <w:szCs w:val="20"/>
              </w:rPr>
              <w:lastRenderedPageBreak/>
              <w:t>испуњености услова за остваривање права на наведене мере пореског ослобођења извршене у периоду од 1. јануара 2020. године до 30. новембра 2020. године, у року од осам дана од дана доношења овог закључка достави институцијама које су укључене у спровођење ових мера, и то: Централном регистру обавезног социјалног осигурања, Националној служби за запошљавање, Републичком фонду за пензијско и инвалидско осигурање и Републичком фонду за здравствено осигурање.</w:t>
            </w:r>
          </w:p>
        </w:tc>
        <w:tc>
          <w:tcPr>
            <w:tcW w:w="1530" w:type="dxa"/>
            <w:shd w:val="clear" w:color="000000" w:fill="FFFFFF"/>
            <w:hideMark/>
          </w:tcPr>
          <w:p w14:paraId="736AFADF" w14:textId="77777777" w:rsidR="003905AF" w:rsidRPr="002A26A7" w:rsidRDefault="003905AF" w:rsidP="003905AF">
            <w:pPr>
              <w:jc w:val="center"/>
              <w:rPr>
                <w:sz w:val="20"/>
                <w:szCs w:val="20"/>
                <w:lang w:val="sr-Cyrl-RS"/>
              </w:rPr>
            </w:pPr>
            <w:r>
              <w:rPr>
                <w:sz w:val="20"/>
                <w:szCs w:val="20"/>
              </w:rPr>
              <w:lastRenderedPageBreak/>
              <w:t> </w:t>
            </w:r>
            <w:r w:rsidR="002A26A7">
              <w:rPr>
                <w:sz w:val="20"/>
                <w:szCs w:val="20"/>
                <w:lang w:val="sr-Cyrl-RS"/>
              </w:rPr>
              <w:t>/</w:t>
            </w:r>
          </w:p>
        </w:tc>
        <w:tc>
          <w:tcPr>
            <w:tcW w:w="1620" w:type="dxa"/>
            <w:shd w:val="clear" w:color="000000" w:fill="FFFFFF"/>
            <w:hideMark/>
          </w:tcPr>
          <w:p w14:paraId="6A273C03"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E363ACB"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017A79AF" w14:textId="77777777" w:rsidR="003905AF" w:rsidRDefault="003905AF" w:rsidP="003905AF">
            <w:pPr>
              <w:rPr>
                <w:sz w:val="20"/>
                <w:szCs w:val="20"/>
              </w:rPr>
            </w:pPr>
            <w:r>
              <w:rPr>
                <w:sz w:val="20"/>
                <w:szCs w:val="20"/>
              </w:rPr>
              <w:t>Разлог за доношење Закључка садржан је у потреби стварања услова за остваривање права из обавезног социјалног осигурања обвезника за које послодавац остварује право на ослобођење од плаћања пореза на зараде, односно доприноса за обавезно социјално осигурање (мере пореског ослобођења ОЛ 23 и ОЛ 25).</w:t>
            </w:r>
          </w:p>
        </w:tc>
      </w:tr>
      <w:tr w:rsidR="003905AF" w:rsidRPr="000F3395" w14:paraId="245DBD58" w14:textId="77777777" w:rsidTr="00405CC5">
        <w:trPr>
          <w:trHeight w:val="834"/>
          <w:jc w:val="center"/>
        </w:trPr>
        <w:tc>
          <w:tcPr>
            <w:tcW w:w="540" w:type="dxa"/>
            <w:shd w:val="clear" w:color="auto" w:fill="auto"/>
            <w:hideMark/>
          </w:tcPr>
          <w:p w14:paraId="17A303A5" w14:textId="77777777" w:rsidR="003905AF" w:rsidRPr="002164EB" w:rsidRDefault="003905AF" w:rsidP="003905AF">
            <w:pPr>
              <w:jc w:val="center"/>
              <w:rPr>
                <w:sz w:val="20"/>
                <w:szCs w:val="20"/>
                <w:lang w:eastAsia="en-GB"/>
              </w:rPr>
            </w:pPr>
            <w:r>
              <w:rPr>
                <w:sz w:val="20"/>
                <w:szCs w:val="20"/>
                <w:lang w:val="en-GB" w:eastAsia="en-GB"/>
              </w:rPr>
              <w:t>11</w:t>
            </w:r>
            <w:r>
              <w:rPr>
                <w:sz w:val="20"/>
                <w:szCs w:val="20"/>
                <w:lang w:eastAsia="en-GB"/>
              </w:rPr>
              <w:t>7</w:t>
            </w:r>
          </w:p>
        </w:tc>
        <w:tc>
          <w:tcPr>
            <w:tcW w:w="2477" w:type="dxa"/>
            <w:shd w:val="clear" w:color="auto" w:fill="auto"/>
            <w:hideMark/>
          </w:tcPr>
          <w:p w14:paraId="63CF8D08" w14:textId="77777777" w:rsidR="003905AF" w:rsidRDefault="003905AF" w:rsidP="003905AF">
            <w:pPr>
              <w:jc w:val="both"/>
              <w:rPr>
                <w:sz w:val="20"/>
                <w:szCs w:val="20"/>
              </w:rPr>
            </w:pPr>
            <w:r>
              <w:rPr>
                <w:sz w:val="20"/>
                <w:szCs w:val="20"/>
              </w:rPr>
              <w:t>Закључак 05 Број: 48-1800/2021 од 4. марта 2021. године</w:t>
            </w:r>
          </w:p>
        </w:tc>
        <w:tc>
          <w:tcPr>
            <w:tcW w:w="3373" w:type="dxa"/>
            <w:shd w:val="clear" w:color="auto" w:fill="auto"/>
            <w:hideMark/>
          </w:tcPr>
          <w:p w14:paraId="2C625FAC" w14:textId="77777777" w:rsidR="003905AF" w:rsidRDefault="003905AF" w:rsidP="0001682B">
            <w:pPr>
              <w:rPr>
                <w:sz w:val="20"/>
                <w:szCs w:val="20"/>
              </w:rPr>
            </w:pPr>
            <w:r>
              <w:rPr>
                <w:sz w:val="20"/>
                <w:szCs w:val="20"/>
              </w:rPr>
              <w:t xml:space="preserve">Члан 54. став 13. Закона о буџетском систему (,,Службени гласник РС”, бр. 54/09, 73/10, 101/10, 101/11, 93/12, 62/13, 63/13- исправка, 108/13, 142/14, 68/15-др. закон, 103/15, 99/16, 113/17, 95/18, 31/19, 72/19 и 149/20), </w:t>
            </w:r>
            <w:r w:rsidR="0001682B">
              <w:rPr>
                <w:sz w:val="20"/>
                <w:szCs w:val="20"/>
                <w:lang w:val="sr-Cyrl-RS"/>
              </w:rPr>
              <w:t>ч</w:t>
            </w:r>
            <w:r>
              <w:rPr>
                <w:sz w:val="20"/>
                <w:szCs w:val="20"/>
              </w:rPr>
              <w:t xml:space="preserve">лан 8. Закона о буџету Републике Србије за 2021. годину (,,Службени гласник РС”, број 149/20) и </w:t>
            </w:r>
            <w:r w:rsidR="0001682B">
              <w:rPr>
                <w:sz w:val="20"/>
                <w:szCs w:val="20"/>
                <w:lang w:val="sr-Cyrl-RS"/>
              </w:rPr>
              <w:t>ч</w:t>
            </w:r>
            <w:r>
              <w:rPr>
                <w:sz w:val="20"/>
                <w:szCs w:val="20"/>
              </w:rPr>
              <w:t>лан 43. став 3. Закона о Влади (,,Службени гласник РС”, бр. 55/05, 71/05-исправка, 101/07, 65/08, 16/11, 68/12- УС, 72/12, 7/14-УС, 44/14 и 30/18-др. закон).</w:t>
            </w:r>
          </w:p>
        </w:tc>
        <w:tc>
          <w:tcPr>
            <w:tcW w:w="2970" w:type="dxa"/>
            <w:shd w:val="clear" w:color="000000" w:fill="FFFFFF"/>
            <w:hideMark/>
          </w:tcPr>
          <w:p w14:paraId="54FD1550" w14:textId="77777777" w:rsidR="003905AF" w:rsidRDefault="003905AF" w:rsidP="003905AF">
            <w:pPr>
              <w:rPr>
                <w:sz w:val="20"/>
                <w:szCs w:val="20"/>
              </w:rPr>
            </w:pPr>
            <w:r>
              <w:rPr>
                <w:sz w:val="20"/>
                <w:szCs w:val="20"/>
              </w:rPr>
              <w:t xml:space="preserve">Влада се сагласила да се ради евидентирања расхода и издатака по основу отплате главнице, камате и пратећих трошкова задуживања извршених у периоду од 1. јануара 2021. године до 31. децембра 2021. године, са наменских девизних рачуна Републике Србије код Народне банке Србије који су отворени за реализацију кредита, односно за примања средстава из кредитних линија и за сервисирање обавеза Републике Србије по законима потврђеним уговорима и споразумима са инокредиторима Европском инвестиционом банком и Немачком развојном банком (KfW), у финансијским извештајима Управе за јавни дуг и Управе за трезор за 2021. годину, могу спроводити </w:t>
            </w:r>
            <w:r>
              <w:rPr>
                <w:sz w:val="20"/>
                <w:szCs w:val="20"/>
              </w:rPr>
              <w:lastRenderedPageBreak/>
              <w:t>обрачунски налози преко рачуна извршења буџета Републике Србије.</w:t>
            </w:r>
          </w:p>
        </w:tc>
        <w:tc>
          <w:tcPr>
            <w:tcW w:w="1530" w:type="dxa"/>
            <w:shd w:val="clear" w:color="000000" w:fill="FFFFFF"/>
            <w:hideMark/>
          </w:tcPr>
          <w:p w14:paraId="0C277103" w14:textId="77777777" w:rsidR="003905AF" w:rsidRPr="002A26A7" w:rsidRDefault="003905AF" w:rsidP="003905AF">
            <w:pPr>
              <w:jc w:val="center"/>
              <w:rPr>
                <w:sz w:val="20"/>
                <w:szCs w:val="20"/>
                <w:lang w:val="sr-Cyrl-RS"/>
              </w:rPr>
            </w:pPr>
            <w:r>
              <w:rPr>
                <w:sz w:val="20"/>
                <w:szCs w:val="20"/>
              </w:rPr>
              <w:lastRenderedPageBreak/>
              <w:t> </w:t>
            </w:r>
            <w:r w:rsidR="002A26A7">
              <w:rPr>
                <w:sz w:val="20"/>
                <w:szCs w:val="20"/>
                <w:lang w:val="sr-Cyrl-RS"/>
              </w:rPr>
              <w:t>/</w:t>
            </w:r>
          </w:p>
        </w:tc>
        <w:tc>
          <w:tcPr>
            <w:tcW w:w="1620" w:type="dxa"/>
            <w:shd w:val="clear" w:color="000000" w:fill="FFFFFF"/>
            <w:hideMark/>
          </w:tcPr>
          <w:p w14:paraId="6027367C"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B622E4D"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60973875" w14:textId="77777777" w:rsidR="003905AF" w:rsidRDefault="003905AF" w:rsidP="003905AF">
            <w:pPr>
              <w:rPr>
                <w:sz w:val="20"/>
                <w:szCs w:val="20"/>
              </w:rPr>
            </w:pPr>
            <w:r>
              <w:rPr>
                <w:sz w:val="20"/>
                <w:szCs w:val="20"/>
              </w:rPr>
              <w:t>Закључак је донет ради евидентирања расхода и издатака по основу отплате главнице, камате и пратећих трошкова задуживања извршених у периоду од 1. јануара 2021. године до 31. децембра 2021. године, са наменских девизних рачуна Републике Србије код Народне банке Србије који су отворени за реализацију кредита.</w:t>
            </w:r>
          </w:p>
        </w:tc>
      </w:tr>
      <w:tr w:rsidR="003905AF" w:rsidRPr="000F3395" w14:paraId="64E78990" w14:textId="77777777" w:rsidTr="00405CC5">
        <w:trPr>
          <w:trHeight w:val="2110"/>
          <w:jc w:val="center"/>
        </w:trPr>
        <w:tc>
          <w:tcPr>
            <w:tcW w:w="540" w:type="dxa"/>
            <w:shd w:val="clear" w:color="auto" w:fill="auto"/>
            <w:hideMark/>
          </w:tcPr>
          <w:p w14:paraId="3B358E78" w14:textId="77777777" w:rsidR="003905AF" w:rsidRPr="002164EB" w:rsidRDefault="003905AF" w:rsidP="003905AF">
            <w:pPr>
              <w:jc w:val="center"/>
              <w:rPr>
                <w:sz w:val="20"/>
                <w:szCs w:val="20"/>
                <w:lang w:eastAsia="en-GB"/>
              </w:rPr>
            </w:pPr>
            <w:r>
              <w:rPr>
                <w:sz w:val="20"/>
                <w:szCs w:val="20"/>
                <w:lang w:val="en-GB" w:eastAsia="en-GB"/>
              </w:rPr>
              <w:t>11</w:t>
            </w:r>
            <w:r>
              <w:rPr>
                <w:sz w:val="20"/>
                <w:szCs w:val="20"/>
                <w:lang w:eastAsia="en-GB"/>
              </w:rPr>
              <w:t>8</w:t>
            </w:r>
          </w:p>
        </w:tc>
        <w:tc>
          <w:tcPr>
            <w:tcW w:w="2477" w:type="dxa"/>
            <w:shd w:val="clear" w:color="auto" w:fill="auto"/>
            <w:hideMark/>
          </w:tcPr>
          <w:p w14:paraId="10A75F99" w14:textId="77777777" w:rsidR="003905AF" w:rsidRDefault="003905AF" w:rsidP="003905AF">
            <w:pPr>
              <w:jc w:val="both"/>
              <w:rPr>
                <w:sz w:val="20"/>
                <w:szCs w:val="20"/>
              </w:rPr>
            </w:pPr>
            <w:r>
              <w:rPr>
                <w:sz w:val="20"/>
                <w:szCs w:val="20"/>
              </w:rPr>
              <w:t>Закључак 05 Број: 119-1881/2021 од 4. марта 2021. године</w:t>
            </w:r>
          </w:p>
        </w:tc>
        <w:tc>
          <w:tcPr>
            <w:tcW w:w="3373" w:type="dxa"/>
            <w:shd w:val="clear" w:color="auto" w:fill="auto"/>
            <w:hideMark/>
          </w:tcPr>
          <w:p w14:paraId="000B276F"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 и Стратегије за борбу против прања новца и финансирања тероризма за период 2020-2024. године („Службени гласник РС”, број 14/20).</w:t>
            </w:r>
          </w:p>
        </w:tc>
        <w:tc>
          <w:tcPr>
            <w:tcW w:w="2970" w:type="dxa"/>
            <w:shd w:val="clear" w:color="000000" w:fill="FFFFFF"/>
            <w:hideMark/>
          </w:tcPr>
          <w:p w14:paraId="46F47F4D" w14:textId="77777777" w:rsidR="003905AF" w:rsidRDefault="003905AF" w:rsidP="003905AF">
            <w:pPr>
              <w:rPr>
                <w:sz w:val="20"/>
                <w:szCs w:val="20"/>
              </w:rPr>
            </w:pPr>
            <w:r>
              <w:rPr>
                <w:sz w:val="20"/>
                <w:szCs w:val="20"/>
              </w:rPr>
              <w:t>Одређују се координатори и заменици координатора за извештавање Координационог тела за спречавање прања новца и финансирањa тероризма о степену испуњености Акционог плана за спровођење Стратегије за борбу против прања новца и финансирања тероризма за период 2020-2024. године.</w:t>
            </w:r>
          </w:p>
        </w:tc>
        <w:tc>
          <w:tcPr>
            <w:tcW w:w="1530" w:type="dxa"/>
            <w:shd w:val="clear" w:color="000000" w:fill="FFFFFF"/>
            <w:hideMark/>
          </w:tcPr>
          <w:p w14:paraId="2CC48CBC"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0B57CEA8"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29FCC03"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076265C9" w14:textId="77777777" w:rsidR="003905AF" w:rsidRDefault="003905AF" w:rsidP="003905AF">
            <w:pPr>
              <w:rPr>
                <w:sz w:val="20"/>
                <w:szCs w:val="20"/>
              </w:rPr>
            </w:pPr>
            <w:r>
              <w:rPr>
                <w:sz w:val="20"/>
                <w:szCs w:val="20"/>
              </w:rPr>
              <w:t>Стратегијом за борбу против прања новца и финансирања тероризма за период 2020–2024. године („Службени гласник РС”, број 14/20) у делу који носи назив „Механизам за спровођење Стратегије и начин извештавања о резултатима спровођења“ описани су задаци Координационог тела за спречавање прања новца и финансирања тероризма, међу којима је између осталог предвиђено и извештавање о спровођењу активности утврђених Акционим планом за спровођење Стратегије за борбу против прања новца и финансирања тероризма, где је предвиђено да ће Влада одредити координаторе и заменике координатора за сваку од следећих области: процена ризика, координација, интерресорна и међународна сарадња, превентивне мере и надзор,  истраге, поступци и пресуде за прање новца и финансирање тероризма и циљане финансијске санкције.</w:t>
            </w:r>
          </w:p>
        </w:tc>
      </w:tr>
      <w:tr w:rsidR="003905AF" w:rsidRPr="000F3395" w14:paraId="16E3E72E" w14:textId="77777777" w:rsidTr="00405CC5">
        <w:trPr>
          <w:trHeight w:val="2550"/>
          <w:jc w:val="center"/>
        </w:trPr>
        <w:tc>
          <w:tcPr>
            <w:tcW w:w="540" w:type="dxa"/>
            <w:shd w:val="clear" w:color="auto" w:fill="auto"/>
            <w:hideMark/>
          </w:tcPr>
          <w:p w14:paraId="21954656" w14:textId="77777777" w:rsidR="003905AF" w:rsidRPr="002164EB" w:rsidRDefault="003905AF" w:rsidP="003905AF">
            <w:pPr>
              <w:jc w:val="center"/>
              <w:rPr>
                <w:sz w:val="20"/>
                <w:szCs w:val="20"/>
                <w:lang w:eastAsia="en-GB"/>
              </w:rPr>
            </w:pPr>
            <w:r>
              <w:rPr>
                <w:sz w:val="20"/>
                <w:szCs w:val="20"/>
                <w:lang w:val="en-GB" w:eastAsia="en-GB"/>
              </w:rPr>
              <w:lastRenderedPageBreak/>
              <w:t>11</w:t>
            </w:r>
            <w:r>
              <w:rPr>
                <w:sz w:val="20"/>
                <w:szCs w:val="20"/>
                <w:lang w:eastAsia="en-GB"/>
              </w:rPr>
              <w:t>9</w:t>
            </w:r>
          </w:p>
        </w:tc>
        <w:tc>
          <w:tcPr>
            <w:tcW w:w="2477" w:type="dxa"/>
            <w:shd w:val="clear" w:color="auto" w:fill="auto"/>
            <w:hideMark/>
          </w:tcPr>
          <w:p w14:paraId="76B80FBB" w14:textId="77777777" w:rsidR="003905AF" w:rsidRDefault="003905AF" w:rsidP="003905AF">
            <w:pPr>
              <w:jc w:val="both"/>
              <w:rPr>
                <w:sz w:val="20"/>
                <w:szCs w:val="20"/>
              </w:rPr>
            </w:pPr>
            <w:r>
              <w:rPr>
                <w:sz w:val="20"/>
                <w:szCs w:val="20"/>
              </w:rPr>
              <w:t>Закључак 05 Број: 48-1870/2021 од 4. марта 2021. године</w:t>
            </w:r>
          </w:p>
        </w:tc>
        <w:tc>
          <w:tcPr>
            <w:tcW w:w="3373" w:type="dxa"/>
            <w:shd w:val="clear" w:color="auto" w:fill="auto"/>
            <w:hideMark/>
          </w:tcPr>
          <w:p w14:paraId="0E406582" w14:textId="77777777" w:rsidR="003905AF" w:rsidRDefault="003905AF" w:rsidP="0001682B">
            <w:pPr>
              <w:rPr>
                <w:sz w:val="20"/>
                <w:szCs w:val="20"/>
              </w:rPr>
            </w:pPr>
            <w:r>
              <w:rPr>
                <w:sz w:val="20"/>
                <w:szCs w:val="20"/>
              </w:rPr>
              <w:t xml:space="preserve">Члан 10. став 3. Закона о јавном дугу („Службени гласник РС”, бр. 61/05, 107/09, 78/11, 68/15, 95/18, 91/19 и 149/20) и </w:t>
            </w:r>
            <w:r w:rsidR="0001682B">
              <w:rPr>
                <w:sz w:val="20"/>
                <w:szCs w:val="20"/>
                <w:lang w:val="sr-Cyrl-RS"/>
              </w:rPr>
              <w:t>ч</w:t>
            </w:r>
            <w:r>
              <w:rPr>
                <w:sz w:val="20"/>
                <w:szCs w:val="20"/>
              </w:rPr>
              <w:t>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5782E758" w14:textId="77777777" w:rsidR="003905AF" w:rsidRDefault="003905AF" w:rsidP="003905AF">
            <w:pPr>
              <w:rPr>
                <w:sz w:val="20"/>
                <w:szCs w:val="20"/>
              </w:rPr>
            </w:pPr>
            <w:r>
              <w:rPr>
                <w:sz w:val="20"/>
                <w:szCs w:val="20"/>
              </w:rPr>
              <w:t>У Закључку Владе 05 Број: 48-4709/2020-1 од 12. јуна 2020. године, тачка 1. мења се и гласи:  „Прихваћена је новелиран Извештај са преговора са Међународном банком за обнову и развој у вези са одобравањем зајма за Пројекат интегрисаног развоја коридора реке Саве и Дрине применом вишефазног програмског приступа, који је саставни део овог закључка.”.</w:t>
            </w:r>
          </w:p>
        </w:tc>
        <w:tc>
          <w:tcPr>
            <w:tcW w:w="1530" w:type="dxa"/>
            <w:shd w:val="clear" w:color="000000" w:fill="FFFFFF"/>
            <w:hideMark/>
          </w:tcPr>
          <w:p w14:paraId="53F200DF"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0618460E"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C442ECC"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0EC42C4B" w14:textId="77777777" w:rsidR="003905AF" w:rsidRDefault="003905AF" w:rsidP="003905AF">
            <w:pPr>
              <w:rPr>
                <w:sz w:val="20"/>
                <w:szCs w:val="20"/>
              </w:rPr>
            </w:pPr>
            <w:r>
              <w:rPr>
                <w:sz w:val="20"/>
                <w:szCs w:val="20"/>
              </w:rPr>
              <w:t>Новелирани Извештај је усвојен зато што су се након одржаних преговора у јуну 2020. године  изменили Стандардни услови Светске банке те је било неопходно усвојити новелирани Извештај са преговора са Међународном банком за обнову и развој у вези са одобравањем зајма за Пројекат интегрисаног развоја коридора реке Саве и Дрине применом вишефазног програмског приступа.</w:t>
            </w:r>
          </w:p>
        </w:tc>
      </w:tr>
      <w:tr w:rsidR="003905AF" w:rsidRPr="000F3395" w14:paraId="4AED2DA4" w14:textId="77777777" w:rsidTr="00405CC5">
        <w:trPr>
          <w:trHeight w:val="3385"/>
          <w:jc w:val="center"/>
        </w:trPr>
        <w:tc>
          <w:tcPr>
            <w:tcW w:w="540" w:type="dxa"/>
            <w:shd w:val="clear" w:color="auto" w:fill="auto"/>
            <w:hideMark/>
          </w:tcPr>
          <w:p w14:paraId="40289073" w14:textId="77777777" w:rsidR="003905AF" w:rsidRPr="002164EB" w:rsidRDefault="003905AF" w:rsidP="003905AF">
            <w:pPr>
              <w:jc w:val="center"/>
              <w:rPr>
                <w:sz w:val="20"/>
                <w:szCs w:val="20"/>
                <w:lang w:eastAsia="en-GB"/>
              </w:rPr>
            </w:pPr>
            <w:r>
              <w:rPr>
                <w:sz w:val="20"/>
                <w:szCs w:val="20"/>
                <w:lang w:val="en-GB" w:eastAsia="en-GB"/>
              </w:rPr>
              <w:t>1</w:t>
            </w:r>
            <w:r>
              <w:rPr>
                <w:sz w:val="20"/>
                <w:szCs w:val="20"/>
                <w:lang w:eastAsia="en-GB"/>
              </w:rPr>
              <w:t>20</w:t>
            </w:r>
          </w:p>
        </w:tc>
        <w:tc>
          <w:tcPr>
            <w:tcW w:w="2477" w:type="dxa"/>
            <w:shd w:val="clear" w:color="auto" w:fill="auto"/>
            <w:hideMark/>
          </w:tcPr>
          <w:p w14:paraId="6F3A6337" w14:textId="77777777" w:rsidR="003905AF" w:rsidRDefault="003905AF" w:rsidP="003905AF">
            <w:pPr>
              <w:jc w:val="both"/>
              <w:rPr>
                <w:sz w:val="20"/>
                <w:szCs w:val="20"/>
              </w:rPr>
            </w:pPr>
            <w:r>
              <w:rPr>
                <w:sz w:val="20"/>
                <w:szCs w:val="20"/>
              </w:rPr>
              <w:t>Закључак 05 Број: 48-1872/2021 од 4. марта 2021. године</w:t>
            </w:r>
          </w:p>
        </w:tc>
        <w:tc>
          <w:tcPr>
            <w:tcW w:w="3373" w:type="dxa"/>
            <w:shd w:val="clear" w:color="auto" w:fill="auto"/>
            <w:hideMark/>
          </w:tcPr>
          <w:p w14:paraId="2DFD3436"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65C8BF93" w14:textId="77777777" w:rsidR="003905AF" w:rsidRDefault="003905AF" w:rsidP="003905AF">
            <w:pPr>
              <w:rPr>
                <w:sz w:val="20"/>
                <w:szCs w:val="20"/>
              </w:rPr>
            </w:pPr>
            <w:r>
              <w:rPr>
                <w:sz w:val="20"/>
                <w:szCs w:val="20"/>
              </w:rPr>
              <w:t>Усвојен је Нацрт допунског уговора о преносу средстава зајма, права и обавеза по основу Уговора о зајму (Изградња аутопута Е-80 Ниш Мердаре, деоница Ниш-Плочник, фаза 1) између Републике Србије и Европске банке за обнову и развој, од 25. новембра 2020. године (Оперативни број 50086), између Републике Србије и привредног друштва Коридори Србије д.о.о. Београд.</w:t>
            </w:r>
          </w:p>
        </w:tc>
        <w:tc>
          <w:tcPr>
            <w:tcW w:w="1530" w:type="dxa"/>
            <w:shd w:val="clear" w:color="000000" w:fill="FFFFFF"/>
            <w:hideMark/>
          </w:tcPr>
          <w:p w14:paraId="616A60F0"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4915BEA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24053AD"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58D6FE78" w14:textId="77777777" w:rsidR="003905AF" w:rsidRDefault="003905AF" w:rsidP="003905AF">
            <w:pPr>
              <w:jc w:val="center"/>
              <w:rPr>
                <w:sz w:val="20"/>
                <w:szCs w:val="20"/>
              </w:rPr>
            </w:pPr>
            <w:r>
              <w:rPr>
                <w:sz w:val="20"/>
                <w:szCs w:val="20"/>
              </w:rPr>
              <w:t>/</w:t>
            </w:r>
          </w:p>
        </w:tc>
      </w:tr>
      <w:tr w:rsidR="003905AF" w:rsidRPr="000F3395" w14:paraId="1B186824" w14:textId="77777777" w:rsidTr="00405CC5">
        <w:trPr>
          <w:trHeight w:val="2805"/>
          <w:jc w:val="center"/>
        </w:trPr>
        <w:tc>
          <w:tcPr>
            <w:tcW w:w="540" w:type="dxa"/>
            <w:shd w:val="clear" w:color="auto" w:fill="auto"/>
            <w:hideMark/>
          </w:tcPr>
          <w:p w14:paraId="07FCC393" w14:textId="77777777" w:rsidR="003905AF" w:rsidRPr="002164EB" w:rsidRDefault="003905AF" w:rsidP="003905AF">
            <w:pPr>
              <w:jc w:val="center"/>
              <w:rPr>
                <w:sz w:val="20"/>
                <w:szCs w:val="20"/>
                <w:lang w:eastAsia="en-GB"/>
              </w:rPr>
            </w:pPr>
            <w:r>
              <w:rPr>
                <w:sz w:val="20"/>
                <w:szCs w:val="20"/>
                <w:lang w:val="en-GB" w:eastAsia="en-GB"/>
              </w:rPr>
              <w:lastRenderedPageBreak/>
              <w:t>1</w:t>
            </w:r>
            <w:r>
              <w:rPr>
                <w:sz w:val="20"/>
                <w:szCs w:val="20"/>
                <w:lang w:eastAsia="en-GB"/>
              </w:rPr>
              <w:t>21</w:t>
            </w:r>
          </w:p>
        </w:tc>
        <w:tc>
          <w:tcPr>
            <w:tcW w:w="2477" w:type="dxa"/>
            <w:shd w:val="clear" w:color="auto" w:fill="auto"/>
            <w:hideMark/>
          </w:tcPr>
          <w:p w14:paraId="06E78D76" w14:textId="77777777" w:rsidR="003905AF" w:rsidRDefault="003905AF" w:rsidP="003905AF">
            <w:pPr>
              <w:jc w:val="both"/>
              <w:rPr>
                <w:sz w:val="20"/>
                <w:szCs w:val="20"/>
              </w:rPr>
            </w:pPr>
            <w:r>
              <w:rPr>
                <w:sz w:val="20"/>
                <w:szCs w:val="20"/>
              </w:rPr>
              <w:t>Закључак 05 Број: 021-1656/2021 од 4. марта 2021. године</w:t>
            </w:r>
          </w:p>
        </w:tc>
        <w:tc>
          <w:tcPr>
            <w:tcW w:w="3373" w:type="dxa"/>
            <w:shd w:val="clear" w:color="auto" w:fill="auto"/>
            <w:hideMark/>
          </w:tcPr>
          <w:p w14:paraId="7C2A9E09" w14:textId="77777777" w:rsidR="003905AF" w:rsidRDefault="003905AF" w:rsidP="003905AF">
            <w:pPr>
              <w:rPr>
                <w:sz w:val="20"/>
                <w:szCs w:val="20"/>
              </w:rPr>
            </w:pPr>
            <w:r>
              <w:rPr>
                <w:sz w:val="20"/>
                <w:szCs w:val="20"/>
              </w:rPr>
              <w:t xml:space="preserve"> Члан 43. став 3. Закона о Влади („Службени гласник РСˮ, бр. 55/05, 71/05-исправка, 101/07, 65/08, 16/11, 68/12-УС, 72/12, 7/14-УС, 44/14 и 30/18-др. закон), а у вези са чланом 68б став 4. Закона о буџетском систему („Службени гласник РСˮ, бр. 54/09, 73/10, 101/10, 101/11, 93/12, 62/13, 63/13-исправка, 108/13, 142/14, 68/15-др. закон, 103/15, 99/16, 113/17, 95/18, 31/19, 72/19 и 149/20).</w:t>
            </w:r>
          </w:p>
        </w:tc>
        <w:tc>
          <w:tcPr>
            <w:tcW w:w="2970" w:type="dxa"/>
            <w:shd w:val="clear" w:color="000000" w:fill="FFFFFF"/>
            <w:hideMark/>
          </w:tcPr>
          <w:p w14:paraId="09FDCBFD" w14:textId="77777777" w:rsidR="003905AF" w:rsidRDefault="003905AF" w:rsidP="003905AF">
            <w:pPr>
              <w:rPr>
                <w:sz w:val="20"/>
                <w:szCs w:val="20"/>
              </w:rPr>
            </w:pPr>
            <w:r>
              <w:rPr>
                <w:sz w:val="20"/>
                <w:szCs w:val="20"/>
              </w:rPr>
              <w:t>Прихваћена је Годишњи извештај о активностима спроведеним у циљу сузбијања неправилности и превара у поступању са финансијским средствима Европске уније у Републици Србији за 2020. годину.</w:t>
            </w:r>
          </w:p>
        </w:tc>
        <w:tc>
          <w:tcPr>
            <w:tcW w:w="1530" w:type="dxa"/>
            <w:shd w:val="clear" w:color="000000" w:fill="FFFFFF"/>
            <w:hideMark/>
          </w:tcPr>
          <w:p w14:paraId="6887612E"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2CA80B5D"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5C8A69B"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3DAC6E83" w14:textId="77777777" w:rsidR="003905AF" w:rsidRDefault="003905AF" w:rsidP="003905AF">
            <w:pPr>
              <w:jc w:val="center"/>
              <w:rPr>
                <w:sz w:val="20"/>
                <w:szCs w:val="20"/>
              </w:rPr>
            </w:pPr>
            <w:r>
              <w:rPr>
                <w:sz w:val="20"/>
                <w:szCs w:val="20"/>
              </w:rPr>
              <w:t>/</w:t>
            </w:r>
          </w:p>
        </w:tc>
      </w:tr>
      <w:tr w:rsidR="003905AF" w:rsidRPr="000F3395" w14:paraId="72AE2AAF" w14:textId="77777777" w:rsidTr="00405CC5">
        <w:trPr>
          <w:trHeight w:val="1785"/>
          <w:jc w:val="center"/>
        </w:trPr>
        <w:tc>
          <w:tcPr>
            <w:tcW w:w="540" w:type="dxa"/>
            <w:shd w:val="clear" w:color="auto" w:fill="auto"/>
            <w:hideMark/>
          </w:tcPr>
          <w:p w14:paraId="125FEAAC" w14:textId="77777777" w:rsidR="003905AF" w:rsidRPr="002164EB" w:rsidRDefault="003905AF" w:rsidP="003905AF">
            <w:pPr>
              <w:jc w:val="center"/>
              <w:rPr>
                <w:sz w:val="20"/>
                <w:szCs w:val="20"/>
                <w:lang w:eastAsia="en-GB"/>
              </w:rPr>
            </w:pPr>
            <w:r>
              <w:rPr>
                <w:sz w:val="20"/>
                <w:szCs w:val="20"/>
                <w:lang w:val="en-GB" w:eastAsia="en-GB"/>
              </w:rPr>
              <w:t>1</w:t>
            </w:r>
            <w:r>
              <w:rPr>
                <w:sz w:val="20"/>
                <w:szCs w:val="20"/>
                <w:lang w:eastAsia="en-GB"/>
              </w:rPr>
              <w:t>22</w:t>
            </w:r>
          </w:p>
        </w:tc>
        <w:tc>
          <w:tcPr>
            <w:tcW w:w="2477" w:type="dxa"/>
            <w:shd w:val="clear" w:color="auto" w:fill="auto"/>
            <w:hideMark/>
          </w:tcPr>
          <w:p w14:paraId="04BA87CD" w14:textId="77777777" w:rsidR="003905AF" w:rsidRDefault="003905AF" w:rsidP="003905AF">
            <w:pPr>
              <w:jc w:val="both"/>
              <w:rPr>
                <w:sz w:val="20"/>
                <w:szCs w:val="20"/>
              </w:rPr>
            </w:pPr>
            <w:r>
              <w:rPr>
                <w:sz w:val="20"/>
                <w:szCs w:val="20"/>
              </w:rPr>
              <w:t>Закључак 05 Број: 401-2350/2021 од 18. марта 2021. године</w:t>
            </w:r>
          </w:p>
        </w:tc>
        <w:tc>
          <w:tcPr>
            <w:tcW w:w="3373" w:type="dxa"/>
            <w:shd w:val="clear" w:color="auto" w:fill="auto"/>
            <w:hideMark/>
          </w:tcPr>
          <w:p w14:paraId="02F8899C" w14:textId="77777777" w:rsidR="003905AF" w:rsidRDefault="003905AF" w:rsidP="003905AF">
            <w:pPr>
              <w:rPr>
                <w:sz w:val="20"/>
                <w:szCs w:val="20"/>
              </w:rPr>
            </w:pPr>
            <w:r>
              <w:rPr>
                <w:sz w:val="20"/>
                <w:szCs w:val="20"/>
              </w:rPr>
              <w:t>Члан 43. став 3. Закона о Влади („Службени гласник РСˮ, бр. 55/05, 71/05-исправка, 101/07, 65/08, 16/11, 68/12-УС, 72/12, 7/14-УС, 44/14 и 30/18-др. зaкoн).</w:t>
            </w:r>
          </w:p>
        </w:tc>
        <w:tc>
          <w:tcPr>
            <w:tcW w:w="2970" w:type="dxa"/>
            <w:shd w:val="clear" w:color="000000" w:fill="FFFFFF"/>
            <w:hideMark/>
          </w:tcPr>
          <w:p w14:paraId="13C3D9C0" w14:textId="77777777" w:rsidR="003905AF" w:rsidRDefault="003905AF" w:rsidP="003905AF">
            <w:pPr>
              <w:rPr>
                <w:sz w:val="20"/>
                <w:szCs w:val="20"/>
              </w:rPr>
            </w:pPr>
            <w:r>
              <w:rPr>
                <w:sz w:val="20"/>
                <w:szCs w:val="20"/>
              </w:rPr>
              <w:t>Усвојен је Нацрт уговора о преносу потраживања између Републике Србије и Агенције за осигурање депозита којим се потраживање на име износа неновчаног дела оснивачког капитала Нoве Aгрoбaнке a.д. Бeoгрaд у стeчajу (основане као банка за посебне намене), који је Агенција за осигурање депозита, у своје име и за рачун Републике Србије, уплатила на име дела оснивачког капитала Нoве Aгрoбaнке a.д. Бeoгрaд у стeчajу, у облику дугорочних државних хартија од вредности (обвезница), више не води на име Агенције за осигурање депозита, те се Република Србија уписује, као поверилац, у листу утврђених потраживања Нoве Aгрoбaнке a.д. Бeoгрaд у стeчajу.</w:t>
            </w:r>
          </w:p>
        </w:tc>
        <w:tc>
          <w:tcPr>
            <w:tcW w:w="1530" w:type="dxa"/>
            <w:shd w:val="clear" w:color="000000" w:fill="FFFFFF"/>
            <w:hideMark/>
          </w:tcPr>
          <w:p w14:paraId="5B855771"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25787FD7"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ACD2344"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4ACE981B" w14:textId="77777777" w:rsidR="003905AF" w:rsidRDefault="003905AF" w:rsidP="003905AF">
            <w:pPr>
              <w:rPr>
                <w:sz w:val="20"/>
                <w:szCs w:val="20"/>
              </w:rPr>
            </w:pPr>
            <w:r>
              <w:rPr>
                <w:sz w:val="20"/>
                <w:szCs w:val="20"/>
              </w:rPr>
              <w:t>Раздвајањем потраживања, утврђеног Закључком Привредног суда у Београду, Број 9. Ст. 4794/2012 од 30. септембра 2013. године, и уписом Републике Србије као повериоца у листи утврђених потраживања Банке у стeчajу, створиће се услови да поступајући стечајни судија донесе Решење о деоби, којим ће се Републици Србији, на и</w:t>
            </w:r>
            <w:r w:rsidR="002A26A7">
              <w:rPr>
                <w:sz w:val="20"/>
                <w:szCs w:val="20"/>
              </w:rPr>
              <w:t>ме намирења</w:t>
            </w:r>
            <w:r w:rsidR="002A26A7">
              <w:rPr>
                <w:sz w:val="20"/>
                <w:szCs w:val="20"/>
                <w:lang w:val="sr-Cyrl-RS"/>
              </w:rPr>
              <w:t xml:space="preserve"> </w:t>
            </w:r>
            <w:r>
              <w:rPr>
                <w:sz w:val="20"/>
                <w:szCs w:val="20"/>
              </w:rPr>
              <w:t>потраживања, доделити право својине које Банка у стечају поседује на згради у улици Сремска 3-5, без издвајања средстава из буџета Републике Србије.</w:t>
            </w:r>
          </w:p>
        </w:tc>
      </w:tr>
      <w:tr w:rsidR="003905AF" w:rsidRPr="000F3395" w14:paraId="66C45986" w14:textId="77777777" w:rsidTr="00405CC5">
        <w:trPr>
          <w:trHeight w:val="2295"/>
          <w:jc w:val="center"/>
        </w:trPr>
        <w:tc>
          <w:tcPr>
            <w:tcW w:w="540" w:type="dxa"/>
            <w:shd w:val="clear" w:color="auto" w:fill="auto"/>
            <w:hideMark/>
          </w:tcPr>
          <w:p w14:paraId="1EA8647A" w14:textId="77777777" w:rsidR="003905AF" w:rsidRPr="002164EB" w:rsidRDefault="003905AF" w:rsidP="003905AF">
            <w:pPr>
              <w:jc w:val="center"/>
              <w:rPr>
                <w:sz w:val="20"/>
                <w:szCs w:val="20"/>
                <w:lang w:eastAsia="en-GB"/>
              </w:rPr>
            </w:pPr>
            <w:r>
              <w:rPr>
                <w:sz w:val="20"/>
                <w:szCs w:val="20"/>
                <w:lang w:val="en-GB" w:eastAsia="en-GB"/>
              </w:rPr>
              <w:lastRenderedPageBreak/>
              <w:t>12</w:t>
            </w:r>
            <w:r>
              <w:rPr>
                <w:sz w:val="20"/>
                <w:szCs w:val="20"/>
                <w:lang w:eastAsia="en-GB"/>
              </w:rPr>
              <w:t>3</w:t>
            </w:r>
          </w:p>
        </w:tc>
        <w:tc>
          <w:tcPr>
            <w:tcW w:w="2477" w:type="dxa"/>
            <w:shd w:val="clear" w:color="auto" w:fill="auto"/>
            <w:hideMark/>
          </w:tcPr>
          <w:p w14:paraId="3D235B30" w14:textId="77777777" w:rsidR="003905AF" w:rsidRDefault="003905AF" w:rsidP="003905AF">
            <w:pPr>
              <w:jc w:val="both"/>
              <w:rPr>
                <w:sz w:val="20"/>
                <w:szCs w:val="20"/>
              </w:rPr>
            </w:pPr>
            <w:r>
              <w:rPr>
                <w:sz w:val="20"/>
                <w:szCs w:val="20"/>
              </w:rPr>
              <w:t>Закључак 05 Број: 48-2333/2021-1 од 18. марта 2021. године</w:t>
            </w:r>
          </w:p>
        </w:tc>
        <w:tc>
          <w:tcPr>
            <w:tcW w:w="3373" w:type="dxa"/>
            <w:shd w:val="clear" w:color="auto" w:fill="auto"/>
            <w:hideMark/>
          </w:tcPr>
          <w:p w14:paraId="106E0320" w14:textId="77777777" w:rsidR="003905AF" w:rsidRDefault="003905AF" w:rsidP="0001682B">
            <w:pPr>
              <w:rPr>
                <w:sz w:val="20"/>
                <w:szCs w:val="20"/>
              </w:rPr>
            </w:pPr>
            <w:r>
              <w:rPr>
                <w:sz w:val="20"/>
                <w:szCs w:val="20"/>
              </w:rPr>
              <w:t xml:space="preserve">Члан 10. став 1. Закона о јавном дугу („Службени гласник РС”, бр. 61/05, 107/09, 78/11, 68/15, 95/18, 91/19 и 149/20) и </w:t>
            </w:r>
            <w:r w:rsidR="0001682B">
              <w:rPr>
                <w:sz w:val="20"/>
                <w:szCs w:val="20"/>
                <w:lang w:val="sr-Cyrl-RS"/>
              </w:rPr>
              <w:t>ч</w:t>
            </w:r>
            <w:r>
              <w:rPr>
                <w:sz w:val="20"/>
                <w:szCs w:val="20"/>
              </w:rPr>
              <w:t>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677AAF6D" w14:textId="77777777" w:rsidR="003905AF" w:rsidRDefault="003905AF" w:rsidP="003905AF">
            <w:pPr>
              <w:rPr>
                <w:sz w:val="20"/>
                <w:szCs w:val="20"/>
              </w:rPr>
            </w:pPr>
            <w:r>
              <w:rPr>
                <w:sz w:val="20"/>
                <w:szCs w:val="20"/>
              </w:rPr>
              <w:t>Утврђена је Oснова за преговоре са Међународном банком за обнову и развој и Француском агенцијом за развој у вези са одобравањем Програмског зајма за ефикасност јавног сектора и политику развоја са зеленим опоравком ДПЛ.</w:t>
            </w:r>
          </w:p>
        </w:tc>
        <w:tc>
          <w:tcPr>
            <w:tcW w:w="1530" w:type="dxa"/>
            <w:shd w:val="clear" w:color="000000" w:fill="FFFFFF"/>
            <w:hideMark/>
          </w:tcPr>
          <w:p w14:paraId="68A8C967"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2E436855"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B065EA4"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6E69AAA4" w14:textId="77777777" w:rsidR="003905AF" w:rsidRDefault="003905AF" w:rsidP="003905AF">
            <w:pPr>
              <w:jc w:val="center"/>
              <w:rPr>
                <w:sz w:val="20"/>
                <w:szCs w:val="20"/>
              </w:rPr>
            </w:pPr>
            <w:r>
              <w:rPr>
                <w:sz w:val="20"/>
                <w:szCs w:val="20"/>
              </w:rPr>
              <w:t>/</w:t>
            </w:r>
          </w:p>
        </w:tc>
      </w:tr>
      <w:tr w:rsidR="003905AF" w:rsidRPr="000F3395" w14:paraId="4C7D59A5" w14:textId="77777777" w:rsidTr="00405CC5">
        <w:trPr>
          <w:trHeight w:val="1020"/>
          <w:jc w:val="center"/>
        </w:trPr>
        <w:tc>
          <w:tcPr>
            <w:tcW w:w="540" w:type="dxa"/>
            <w:shd w:val="clear" w:color="auto" w:fill="auto"/>
            <w:hideMark/>
          </w:tcPr>
          <w:p w14:paraId="15AB64F1" w14:textId="77777777" w:rsidR="003905AF" w:rsidRPr="002164EB" w:rsidRDefault="003905AF" w:rsidP="003905AF">
            <w:pPr>
              <w:jc w:val="center"/>
              <w:rPr>
                <w:sz w:val="20"/>
                <w:szCs w:val="20"/>
                <w:lang w:eastAsia="en-GB"/>
              </w:rPr>
            </w:pPr>
            <w:r>
              <w:rPr>
                <w:sz w:val="20"/>
                <w:szCs w:val="20"/>
                <w:lang w:val="en-GB" w:eastAsia="en-GB"/>
              </w:rPr>
              <w:t>12</w:t>
            </w:r>
            <w:r>
              <w:rPr>
                <w:sz w:val="20"/>
                <w:szCs w:val="20"/>
                <w:lang w:eastAsia="en-GB"/>
              </w:rPr>
              <w:t>4</w:t>
            </w:r>
          </w:p>
        </w:tc>
        <w:tc>
          <w:tcPr>
            <w:tcW w:w="2477" w:type="dxa"/>
            <w:shd w:val="clear" w:color="auto" w:fill="auto"/>
            <w:hideMark/>
          </w:tcPr>
          <w:p w14:paraId="6B4C1D4E" w14:textId="77777777" w:rsidR="003905AF" w:rsidRDefault="003905AF" w:rsidP="003905AF">
            <w:pPr>
              <w:jc w:val="both"/>
              <w:rPr>
                <w:sz w:val="20"/>
                <w:szCs w:val="20"/>
              </w:rPr>
            </w:pPr>
            <w:r>
              <w:rPr>
                <w:sz w:val="20"/>
                <w:szCs w:val="20"/>
              </w:rPr>
              <w:t>Закључак 05 Број: 48-2617/2021 од 25. марта 2021. године</w:t>
            </w:r>
          </w:p>
        </w:tc>
        <w:tc>
          <w:tcPr>
            <w:tcW w:w="3373" w:type="dxa"/>
            <w:shd w:val="clear" w:color="auto" w:fill="auto"/>
            <w:hideMark/>
          </w:tcPr>
          <w:p w14:paraId="620D3C89"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30D82FB5" w14:textId="77777777" w:rsidR="003905AF" w:rsidRDefault="003905AF" w:rsidP="003905AF">
            <w:pPr>
              <w:rPr>
                <w:sz w:val="20"/>
                <w:szCs w:val="20"/>
              </w:rPr>
            </w:pPr>
            <w:r>
              <w:rPr>
                <w:sz w:val="20"/>
                <w:szCs w:val="20"/>
              </w:rPr>
              <w:t>Усвојен је Нацрт измене захтева за рејтинг Moody’s Investors Service.</w:t>
            </w:r>
          </w:p>
        </w:tc>
        <w:tc>
          <w:tcPr>
            <w:tcW w:w="1530" w:type="dxa"/>
            <w:shd w:val="clear" w:color="000000" w:fill="FFFFFF"/>
            <w:hideMark/>
          </w:tcPr>
          <w:p w14:paraId="70AB07B8"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6C541D4B"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1F4C566"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5645BD55" w14:textId="77777777" w:rsidR="003905AF" w:rsidRDefault="003905AF" w:rsidP="003905AF">
            <w:pPr>
              <w:rPr>
                <w:sz w:val="20"/>
                <w:szCs w:val="20"/>
              </w:rPr>
            </w:pPr>
            <w:r>
              <w:rPr>
                <w:sz w:val="20"/>
                <w:szCs w:val="20"/>
              </w:rPr>
              <w:t>Агенција за рејтинг Moody’s Investors Service је мењала услове пословања.</w:t>
            </w:r>
          </w:p>
        </w:tc>
      </w:tr>
      <w:tr w:rsidR="003905AF" w:rsidRPr="000F3395" w14:paraId="47C06821" w14:textId="77777777" w:rsidTr="00405CC5">
        <w:trPr>
          <w:trHeight w:val="1275"/>
          <w:jc w:val="center"/>
        </w:trPr>
        <w:tc>
          <w:tcPr>
            <w:tcW w:w="540" w:type="dxa"/>
            <w:shd w:val="clear" w:color="auto" w:fill="auto"/>
            <w:hideMark/>
          </w:tcPr>
          <w:p w14:paraId="7FE4DAC4" w14:textId="77777777" w:rsidR="003905AF" w:rsidRPr="002164EB" w:rsidRDefault="003905AF" w:rsidP="003905AF">
            <w:pPr>
              <w:jc w:val="center"/>
              <w:rPr>
                <w:sz w:val="20"/>
                <w:szCs w:val="20"/>
                <w:lang w:eastAsia="en-GB"/>
              </w:rPr>
            </w:pPr>
            <w:r>
              <w:rPr>
                <w:sz w:val="20"/>
                <w:szCs w:val="20"/>
                <w:lang w:val="en-GB" w:eastAsia="en-GB"/>
              </w:rPr>
              <w:t>12</w:t>
            </w:r>
            <w:r>
              <w:rPr>
                <w:sz w:val="20"/>
                <w:szCs w:val="20"/>
                <w:lang w:eastAsia="en-GB"/>
              </w:rPr>
              <w:t>5</w:t>
            </w:r>
          </w:p>
        </w:tc>
        <w:tc>
          <w:tcPr>
            <w:tcW w:w="2477" w:type="dxa"/>
            <w:shd w:val="clear" w:color="auto" w:fill="auto"/>
            <w:hideMark/>
          </w:tcPr>
          <w:p w14:paraId="09A98A84" w14:textId="77777777" w:rsidR="003905AF" w:rsidRDefault="003905AF" w:rsidP="003905AF">
            <w:pPr>
              <w:jc w:val="both"/>
              <w:rPr>
                <w:sz w:val="20"/>
                <w:szCs w:val="20"/>
              </w:rPr>
            </w:pPr>
            <w:r>
              <w:rPr>
                <w:sz w:val="20"/>
                <w:szCs w:val="20"/>
              </w:rPr>
              <w:t>Закључак 05 Број: 021-2582/2021-1 од 25. марта 2021. године</w:t>
            </w:r>
          </w:p>
        </w:tc>
        <w:tc>
          <w:tcPr>
            <w:tcW w:w="3373" w:type="dxa"/>
            <w:shd w:val="clear" w:color="auto" w:fill="auto"/>
            <w:hideMark/>
          </w:tcPr>
          <w:p w14:paraId="4833A06D" w14:textId="77777777" w:rsidR="003905AF" w:rsidRDefault="003905AF" w:rsidP="003905AF">
            <w:pPr>
              <w:rPr>
                <w:sz w:val="20"/>
                <w:szCs w:val="20"/>
              </w:rPr>
            </w:pPr>
            <w:r>
              <w:rPr>
                <w:sz w:val="20"/>
                <w:szCs w:val="20"/>
              </w:rPr>
              <w:t>Члан 43. став 3. Закона о Влади („Службени гласник РСˮ, бр. 55/05, 71/05-исправка, 101/07, 65/08, 16/11, 68/12-УС, 72/12, 74/12, 7/14-УС, 44/14 и 30/18-др. закон), а у вези са Стратегијо</w:t>
            </w:r>
            <w:r w:rsidR="0001682B">
              <w:rPr>
                <w:sz w:val="20"/>
                <w:szCs w:val="20"/>
              </w:rPr>
              <w:t xml:space="preserve">м за сузбијање неправилности и превара у </w:t>
            </w:r>
            <w:r>
              <w:rPr>
                <w:sz w:val="20"/>
                <w:szCs w:val="20"/>
              </w:rPr>
              <w:t>поступању са финансијским средствима Европске уније у Републици Србији за период 2017−2020. године („Службени гласник РСˮ, број 98/17).</w:t>
            </w:r>
          </w:p>
        </w:tc>
        <w:tc>
          <w:tcPr>
            <w:tcW w:w="2970" w:type="dxa"/>
            <w:shd w:val="clear" w:color="000000" w:fill="FFFFFF"/>
            <w:hideMark/>
          </w:tcPr>
          <w:p w14:paraId="7F9E5175" w14:textId="77777777" w:rsidR="003905AF" w:rsidRDefault="003905AF" w:rsidP="003905AF">
            <w:pPr>
              <w:rPr>
                <w:sz w:val="20"/>
                <w:szCs w:val="20"/>
              </w:rPr>
            </w:pPr>
            <w:r>
              <w:rPr>
                <w:sz w:val="20"/>
                <w:szCs w:val="20"/>
              </w:rPr>
              <w:t>Прихваћена је Финални извештај о спровођењу активности из Стратегије за сузбијање неправилности и превара у поступању са финансијским средствима Европске уније у Републици Србији за период 2017−2020. године.</w:t>
            </w:r>
          </w:p>
        </w:tc>
        <w:tc>
          <w:tcPr>
            <w:tcW w:w="1530" w:type="dxa"/>
            <w:shd w:val="clear" w:color="000000" w:fill="FFFFFF"/>
            <w:hideMark/>
          </w:tcPr>
          <w:p w14:paraId="77A7E9DD" w14:textId="77777777" w:rsidR="003905AF" w:rsidRDefault="003905AF" w:rsidP="003905AF">
            <w:pPr>
              <w:jc w:val="center"/>
              <w:rPr>
                <w:sz w:val="20"/>
                <w:szCs w:val="20"/>
              </w:rPr>
            </w:pPr>
            <w:r>
              <w:rPr>
                <w:sz w:val="20"/>
                <w:szCs w:val="20"/>
              </w:rPr>
              <w:t>/</w:t>
            </w:r>
          </w:p>
        </w:tc>
        <w:tc>
          <w:tcPr>
            <w:tcW w:w="1620" w:type="dxa"/>
            <w:shd w:val="clear" w:color="000000" w:fill="FFFFFF"/>
            <w:hideMark/>
          </w:tcPr>
          <w:p w14:paraId="7FC3C6EE" w14:textId="77777777" w:rsidR="003905AF" w:rsidRDefault="003905AF" w:rsidP="003905AF">
            <w:pPr>
              <w:rPr>
                <w:sz w:val="20"/>
                <w:szCs w:val="20"/>
              </w:rPr>
            </w:pPr>
            <w:r>
              <w:rPr>
                <w:sz w:val="20"/>
                <w:szCs w:val="20"/>
              </w:rPr>
              <w:t>Стратегија за сузбијање неправилности и превара у поступању са финансијским средствима Европске уније у Републици Србији за период 2017-2020. године.</w:t>
            </w:r>
          </w:p>
        </w:tc>
        <w:tc>
          <w:tcPr>
            <w:tcW w:w="1080" w:type="dxa"/>
            <w:shd w:val="clear" w:color="000000" w:fill="FFFFFF"/>
            <w:hideMark/>
          </w:tcPr>
          <w:p w14:paraId="14B39E36"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49C939EF" w14:textId="77777777" w:rsidR="003905AF" w:rsidRDefault="003905AF" w:rsidP="003905AF">
            <w:pPr>
              <w:jc w:val="center"/>
              <w:rPr>
                <w:sz w:val="20"/>
                <w:szCs w:val="20"/>
              </w:rPr>
            </w:pPr>
            <w:r>
              <w:rPr>
                <w:sz w:val="20"/>
                <w:szCs w:val="20"/>
              </w:rPr>
              <w:t>/</w:t>
            </w:r>
          </w:p>
        </w:tc>
      </w:tr>
      <w:tr w:rsidR="003905AF" w:rsidRPr="000F3395" w14:paraId="79B01C46" w14:textId="77777777" w:rsidTr="00405CC5">
        <w:trPr>
          <w:trHeight w:val="1785"/>
          <w:jc w:val="center"/>
        </w:trPr>
        <w:tc>
          <w:tcPr>
            <w:tcW w:w="540" w:type="dxa"/>
            <w:shd w:val="clear" w:color="auto" w:fill="auto"/>
            <w:hideMark/>
          </w:tcPr>
          <w:p w14:paraId="3B679FD1" w14:textId="77777777" w:rsidR="003905AF" w:rsidRPr="002164EB" w:rsidRDefault="003905AF" w:rsidP="003905AF">
            <w:pPr>
              <w:jc w:val="center"/>
              <w:rPr>
                <w:sz w:val="20"/>
                <w:szCs w:val="20"/>
                <w:lang w:eastAsia="en-GB"/>
              </w:rPr>
            </w:pPr>
            <w:r>
              <w:rPr>
                <w:sz w:val="20"/>
                <w:szCs w:val="20"/>
                <w:lang w:val="en-GB" w:eastAsia="en-GB"/>
              </w:rPr>
              <w:t>12</w:t>
            </w:r>
            <w:r>
              <w:rPr>
                <w:sz w:val="20"/>
                <w:szCs w:val="20"/>
                <w:lang w:eastAsia="en-GB"/>
              </w:rPr>
              <w:t>6</w:t>
            </w:r>
          </w:p>
        </w:tc>
        <w:tc>
          <w:tcPr>
            <w:tcW w:w="2477" w:type="dxa"/>
            <w:shd w:val="clear" w:color="auto" w:fill="auto"/>
            <w:hideMark/>
          </w:tcPr>
          <w:p w14:paraId="116AE900" w14:textId="77777777" w:rsidR="003905AF" w:rsidRDefault="003905AF" w:rsidP="003905AF">
            <w:pPr>
              <w:jc w:val="both"/>
              <w:rPr>
                <w:sz w:val="20"/>
                <w:szCs w:val="20"/>
              </w:rPr>
            </w:pPr>
            <w:r>
              <w:rPr>
                <w:sz w:val="20"/>
                <w:szCs w:val="20"/>
              </w:rPr>
              <w:t>Закључак 05 Број: 337-2614/2021-1 од 25. марта 2021. године</w:t>
            </w:r>
          </w:p>
        </w:tc>
        <w:tc>
          <w:tcPr>
            <w:tcW w:w="3373" w:type="dxa"/>
            <w:shd w:val="clear" w:color="auto" w:fill="auto"/>
            <w:hideMark/>
          </w:tcPr>
          <w:p w14:paraId="4D7950D5" w14:textId="77777777" w:rsidR="003905AF" w:rsidRDefault="003905AF" w:rsidP="003905AF">
            <w:pPr>
              <w:rPr>
                <w:sz w:val="20"/>
                <w:szCs w:val="20"/>
              </w:rPr>
            </w:pPr>
            <w:r>
              <w:rPr>
                <w:sz w:val="20"/>
                <w:szCs w:val="20"/>
              </w:rPr>
              <w:t>Члан 43. став 3.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421EDF2F" w14:textId="77777777" w:rsidR="003905AF" w:rsidRDefault="003905AF" w:rsidP="003905AF">
            <w:pPr>
              <w:rPr>
                <w:sz w:val="20"/>
                <w:szCs w:val="20"/>
              </w:rPr>
            </w:pPr>
            <w:r>
              <w:rPr>
                <w:sz w:val="20"/>
                <w:szCs w:val="20"/>
              </w:rPr>
              <w:t>Усвојен је текст Меморандума о разумевању о сарадњи на олакшању увоза, извоза и кретања робе.</w:t>
            </w:r>
          </w:p>
        </w:tc>
        <w:tc>
          <w:tcPr>
            <w:tcW w:w="1530" w:type="dxa"/>
            <w:shd w:val="clear" w:color="000000" w:fill="FFFFFF"/>
            <w:hideMark/>
          </w:tcPr>
          <w:p w14:paraId="3564E5D1"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7AD1514C"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B28D0A9"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77D9CD91" w14:textId="77777777" w:rsidR="003905AF" w:rsidRDefault="003905AF" w:rsidP="003905AF">
            <w:pPr>
              <w:rPr>
                <w:sz w:val="20"/>
                <w:szCs w:val="20"/>
              </w:rPr>
            </w:pPr>
            <w:r>
              <w:rPr>
                <w:sz w:val="20"/>
                <w:szCs w:val="20"/>
              </w:rPr>
              <w:t>Успостављање сарадње на олакшању увоза, извоза и кретања робе.</w:t>
            </w:r>
          </w:p>
        </w:tc>
      </w:tr>
      <w:tr w:rsidR="003905AF" w:rsidRPr="000F3395" w14:paraId="1B1014DD" w14:textId="77777777" w:rsidTr="00405CC5">
        <w:trPr>
          <w:trHeight w:val="3165"/>
          <w:jc w:val="center"/>
        </w:trPr>
        <w:tc>
          <w:tcPr>
            <w:tcW w:w="540" w:type="dxa"/>
            <w:shd w:val="clear" w:color="auto" w:fill="auto"/>
            <w:hideMark/>
          </w:tcPr>
          <w:p w14:paraId="74399925" w14:textId="77777777" w:rsidR="003905AF" w:rsidRPr="002164EB" w:rsidRDefault="003905AF" w:rsidP="003905AF">
            <w:pPr>
              <w:jc w:val="center"/>
              <w:rPr>
                <w:sz w:val="20"/>
                <w:szCs w:val="20"/>
                <w:lang w:eastAsia="en-GB"/>
              </w:rPr>
            </w:pPr>
            <w:r>
              <w:rPr>
                <w:sz w:val="20"/>
                <w:szCs w:val="20"/>
                <w:lang w:val="en-GB" w:eastAsia="en-GB"/>
              </w:rPr>
              <w:lastRenderedPageBreak/>
              <w:t>12</w:t>
            </w:r>
            <w:r>
              <w:rPr>
                <w:sz w:val="20"/>
                <w:szCs w:val="20"/>
                <w:lang w:eastAsia="en-GB"/>
              </w:rPr>
              <w:t>7</w:t>
            </w:r>
          </w:p>
        </w:tc>
        <w:tc>
          <w:tcPr>
            <w:tcW w:w="2477" w:type="dxa"/>
            <w:shd w:val="clear" w:color="auto" w:fill="auto"/>
            <w:hideMark/>
          </w:tcPr>
          <w:p w14:paraId="60B51A0C" w14:textId="77777777" w:rsidR="003905AF" w:rsidRDefault="003905AF" w:rsidP="003905AF">
            <w:pPr>
              <w:jc w:val="both"/>
              <w:rPr>
                <w:sz w:val="20"/>
                <w:szCs w:val="20"/>
              </w:rPr>
            </w:pPr>
            <w:r>
              <w:rPr>
                <w:sz w:val="20"/>
                <w:szCs w:val="20"/>
              </w:rPr>
              <w:t>Закључак 05 Број: 018-2619/2021-1 од 25. марта 2021. године</w:t>
            </w:r>
          </w:p>
        </w:tc>
        <w:tc>
          <w:tcPr>
            <w:tcW w:w="3373" w:type="dxa"/>
            <w:shd w:val="clear" w:color="auto" w:fill="auto"/>
            <w:hideMark/>
          </w:tcPr>
          <w:p w14:paraId="1EB53712" w14:textId="77777777" w:rsidR="003905AF" w:rsidRDefault="003905AF" w:rsidP="0001682B">
            <w:pPr>
              <w:rPr>
                <w:sz w:val="20"/>
                <w:szCs w:val="20"/>
              </w:rPr>
            </w:pPr>
            <w:r>
              <w:rPr>
                <w:sz w:val="20"/>
                <w:szCs w:val="20"/>
              </w:rPr>
              <w:t xml:space="preserve">Члан 6. Закона о закључивању и извршавању међународних уговора („Службени гласник РС”, број 32/13) и </w:t>
            </w:r>
            <w:r w:rsidR="0001682B">
              <w:rPr>
                <w:sz w:val="20"/>
                <w:szCs w:val="20"/>
                <w:lang w:val="sr-Cyrl-RS"/>
              </w:rPr>
              <w:t>ч</w:t>
            </w:r>
            <w:r>
              <w:rPr>
                <w:sz w:val="20"/>
                <w:szCs w:val="20"/>
              </w:rPr>
              <w:t>лан 43. став 3.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290E78EB" w14:textId="77777777" w:rsidR="003905AF" w:rsidRDefault="003905AF" w:rsidP="003905AF">
            <w:pPr>
              <w:rPr>
                <w:sz w:val="20"/>
                <w:szCs w:val="20"/>
              </w:rPr>
            </w:pPr>
            <w:r>
              <w:rPr>
                <w:sz w:val="20"/>
                <w:szCs w:val="20"/>
              </w:rPr>
              <w:t>Утврђена је Основа за закључивање Анекса 1 Споразума између Владе Републике Србије и Владе Републике Француске о сарадњи у области спровођења приоритетних пројеката у Републици Србији.</w:t>
            </w:r>
          </w:p>
        </w:tc>
        <w:tc>
          <w:tcPr>
            <w:tcW w:w="1530" w:type="dxa"/>
            <w:shd w:val="clear" w:color="000000" w:fill="FFFFFF"/>
            <w:hideMark/>
          </w:tcPr>
          <w:p w14:paraId="2B419EDF" w14:textId="77777777" w:rsidR="003905AF" w:rsidRDefault="002A26A7"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0F78A024"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1A4315D"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33067DAD" w14:textId="77777777" w:rsidR="003905AF" w:rsidRDefault="003905AF" w:rsidP="003905AF">
            <w:pPr>
              <w:rPr>
                <w:sz w:val="20"/>
                <w:szCs w:val="20"/>
              </w:rPr>
            </w:pPr>
            <w:r>
              <w:rPr>
                <w:sz w:val="20"/>
                <w:szCs w:val="20"/>
              </w:rPr>
              <w:t>Разлог за закључење Анекса 1 Споразума јесте промена статуса и пословања Електродистрибуције Србије д.о.о. Београд, која од децембра 2020. године, постаје надлежна за спровођење пројекта из области енергетике, уместо Јавног предузећа „Електропривреда Србије“. Наведена организациона промена утиче на измену одредаба члана 2. и 6. предметног Споразума. Поред наведеног, предвиђа се проширење обухвата сарадње и на друге приоритетне пројекте, као што је сарадња на реализацији осталих фаза пројекта “Београдски метро”, укључујући и оперативно управљање системом јавног превоза (аутобуски, тролејбуски и шински).</w:t>
            </w:r>
          </w:p>
        </w:tc>
      </w:tr>
      <w:tr w:rsidR="003905AF" w:rsidRPr="000F3395" w14:paraId="632702C9" w14:textId="77777777" w:rsidTr="00405CC5">
        <w:trPr>
          <w:trHeight w:val="2805"/>
          <w:jc w:val="center"/>
        </w:trPr>
        <w:tc>
          <w:tcPr>
            <w:tcW w:w="540" w:type="dxa"/>
            <w:shd w:val="clear" w:color="auto" w:fill="auto"/>
            <w:hideMark/>
          </w:tcPr>
          <w:p w14:paraId="52FD32E8" w14:textId="77777777" w:rsidR="003905AF" w:rsidRPr="002164EB" w:rsidRDefault="003905AF" w:rsidP="003905AF">
            <w:pPr>
              <w:jc w:val="center"/>
              <w:rPr>
                <w:sz w:val="20"/>
                <w:szCs w:val="20"/>
                <w:lang w:eastAsia="en-GB"/>
              </w:rPr>
            </w:pPr>
            <w:r w:rsidRPr="000F3395">
              <w:rPr>
                <w:sz w:val="20"/>
                <w:szCs w:val="20"/>
                <w:lang w:val="en-GB" w:eastAsia="en-GB"/>
              </w:rPr>
              <w:t>12</w:t>
            </w:r>
            <w:r>
              <w:rPr>
                <w:sz w:val="20"/>
                <w:szCs w:val="20"/>
                <w:lang w:eastAsia="en-GB"/>
              </w:rPr>
              <w:t>8</w:t>
            </w:r>
          </w:p>
        </w:tc>
        <w:tc>
          <w:tcPr>
            <w:tcW w:w="2477" w:type="dxa"/>
            <w:shd w:val="clear" w:color="auto" w:fill="auto"/>
            <w:hideMark/>
          </w:tcPr>
          <w:p w14:paraId="5696D934" w14:textId="77777777" w:rsidR="003905AF" w:rsidRDefault="003905AF" w:rsidP="003905AF">
            <w:pPr>
              <w:jc w:val="both"/>
              <w:rPr>
                <w:sz w:val="20"/>
                <w:szCs w:val="20"/>
              </w:rPr>
            </w:pPr>
            <w:r>
              <w:rPr>
                <w:sz w:val="20"/>
                <w:szCs w:val="20"/>
              </w:rPr>
              <w:t>Закључак 05 Број: 119- 2566/2021 од 25. марта 2021. године</w:t>
            </w:r>
          </w:p>
        </w:tc>
        <w:tc>
          <w:tcPr>
            <w:tcW w:w="3373" w:type="dxa"/>
            <w:shd w:val="clear" w:color="auto" w:fill="auto"/>
            <w:hideMark/>
          </w:tcPr>
          <w:p w14:paraId="74178172" w14:textId="77777777" w:rsidR="003905AF" w:rsidRDefault="003905AF" w:rsidP="0001682B">
            <w:pPr>
              <w:rPr>
                <w:sz w:val="20"/>
                <w:szCs w:val="20"/>
              </w:rPr>
            </w:pPr>
            <w:r>
              <w:rPr>
                <w:sz w:val="20"/>
                <w:szCs w:val="20"/>
              </w:rPr>
              <w:t xml:space="preserve">Члан 11. став 2. тачка 1) Закона о јавном дугу („Службени гласник РС”, бр. 61/05, 107/09, 78/11, 68/15 95/18, 91/19 и 149/20), </w:t>
            </w:r>
            <w:r w:rsidR="0001682B">
              <w:rPr>
                <w:sz w:val="20"/>
                <w:szCs w:val="20"/>
                <w:lang w:val="sr-Cyrl-RS"/>
              </w:rPr>
              <w:t>ч</w:t>
            </w:r>
            <w:r>
              <w:rPr>
                <w:sz w:val="20"/>
                <w:szCs w:val="20"/>
              </w:rPr>
              <w:t xml:space="preserve">лан 43. став 3. Закона о Влади („Службени гласник PC”, бр. 55/05, 71/05-исправка, 101/07, 65/08, 16/11, 68/12-УС, 72/12, 7/14-УС, 44/14 и 30/18-др. закон) и </w:t>
            </w:r>
            <w:r w:rsidR="0001682B">
              <w:rPr>
                <w:sz w:val="20"/>
                <w:szCs w:val="20"/>
                <w:lang w:val="sr-Cyrl-RS"/>
              </w:rPr>
              <w:t>ч</w:t>
            </w:r>
            <w:r>
              <w:rPr>
                <w:sz w:val="20"/>
                <w:szCs w:val="20"/>
              </w:rPr>
              <w:t xml:space="preserve">лан 4. и </w:t>
            </w:r>
            <w:r w:rsidR="0001682B">
              <w:rPr>
                <w:sz w:val="20"/>
                <w:szCs w:val="20"/>
                <w:lang w:val="sr-Cyrl-RS"/>
              </w:rPr>
              <w:t xml:space="preserve">члан </w:t>
            </w:r>
            <w:r>
              <w:rPr>
                <w:sz w:val="20"/>
                <w:szCs w:val="20"/>
              </w:rPr>
              <w:t>6. став 2. Уредбе о обављању послова са финансијским дериватима у циљу управљања јавним дугом Републике Србије („Службени гласник PC”, број 94/19).</w:t>
            </w:r>
          </w:p>
        </w:tc>
        <w:tc>
          <w:tcPr>
            <w:tcW w:w="2970" w:type="dxa"/>
            <w:shd w:val="clear" w:color="000000" w:fill="FFFFFF"/>
            <w:hideMark/>
          </w:tcPr>
          <w:p w14:paraId="44CDDF49" w14:textId="77777777" w:rsidR="003905AF" w:rsidRDefault="003905AF" w:rsidP="003905AF">
            <w:pPr>
              <w:rPr>
                <w:sz w:val="20"/>
                <w:szCs w:val="20"/>
              </w:rPr>
            </w:pPr>
            <w:r>
              <w:rPr>
                <w:sz w:val="20"/>
                <w:szCs w:val="20"/>
              </w:rPr>
              <w:t xml:space="preserve">Република Србија планира да ради заштите од девизног (валутног) ризика и ризика промене каматних стопа закључи и изврши унакрсни валутни своп (cross currency swap – CCS) обавеза по основу Уговора о државном концесионалном зајму за Пројекат изградње обилазнице око Београда на аутопуту Е70/Е75, деоница: мост преко реке Саве код Остружнице - Бубањ Поток (Сектори 4, 5 и 6) између Владе Републике </w:t>
            </w:r>
            <w:r>
              <w:rPr>
                <w:sz w:val="20"/>
                <w:szCs w:val="20"/>
              </w:rPr>
              <w:lastRenderedPageBreak/>
              <w:t>Србије, коју представља Министарство финансија, као зајмопримца и кинеске Export - Import банке, као зајмодавца, потписаног у Пекингу, 18. септембра 2018. године, који подразумева размену обавеза по основу овог уговора деноминованих у кинеским јуанима за одговарајућу вредност деноминовану у еврима.</w:t>
            </w:r>
          </w:p>
        </w:tc>
        <w:tc>
          <w:tcPr>
            <w:tcW w:w="1530" w:type="dxa"/>
            <w:shd w:val="clear" w:color="000000" w:fill="FFFFFF"/>
            <w:hideMark/>
          </w:tcPr>
          <w:p w14:paraId="28FBCA83" w14:textId="77777777" w:rsidR="003905AF" w:rsidRPr="002A26A7" w:rsidRDefault="003905AF" w:rsidP="003905AF">
            <w:pPr>
              <w:jc w:val="center"/>
              <w:rPr>
                <w:sz w:val="20"/>
                <w:szCs w:val="20"/>
                <w:lang w:val="sr-Cyrl-RS"/>
              </w:rPr>
            </w:pPr>
            <w:r>
              <w:rPr>
                <w:sz w:val="20"/>
                <w:szCs w:val="20"/>
              </w:rPr>
              <w:lastRenderedPageBreak/>
              <w:t> </w:t>
            </w:r>
            <w:r w:rsidR="002A26A7">
              <w:rPr>
                <w:sz w:val="20"/>
                <w:szCs w:val="20"/>
                <w:lang w:val="sr-Cyrl-RS"/>
              </w:rPr>
              <w:t>/</w:t>
            </w:r>
          </w:p>
        </w:tc>
        <w:tc>
          <w:tcPr>
            <w:tcW w:w="1620" w:type="dxa"/>
            <w:shd w:val="clear" w:color="000000" w:fill="FFFFFF"/>
            <w:hideMark/>
          </w:tcPr>
          <w:p w14:paraId="5E94D902"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0F55FE44"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710836B0" w14:textId="77777777" w:rsidR="003905AF" w:rsidRDefault="003905AF" w:rsidP="003905AF">
            <w:pPr>
              <w:rPr>
                <w:sz w:val="20"/>
                <w:szCs w:val="20"/>
              </w:rPr>
            </w:pPr>
            <w:r>
              <w:rPr>
                <w:sz w:val="20"/>
                <w:szCs w:val="20"/>
              </w:rPr>
              <w:t>Закључак донет у циљу управљања јавним дугом.</w:t>
            </w:r>
          </w:p>
        </w:tc>
      </w:tr>
      <w:tr w:rsidR="003905AF" w:rsidRPr="000F3395" w14:paraId="59987A6F" w14:textId="77777777" w:rsidTr="00405CC5">
        <w:trPr>
          <w:trHeight w:val="2998"/>
          <w:jc w:val="center"/>
        </w:trPr>
        <w:tc>
          <w:tcPr>
            <w:tcW w:w="540" w:type="dxa"/>
            <w:shd w:val="clear" w:color="auto" w:fill="auto"/>
            <w:hideMark/>
          </w:tcPr>
          <w:p w14:paraId="6AA2B4CE" w14:textId="77777777" w:rsidR="003905AF" w:rsidRPr="002164EB" w:rsidRDefault="003905AF" w:rsidP="003905AF">
            <w:pPr>
              <w:jc w:val="center"/>
              <w:rPr>
                <w:sz w:val="20"/>
                <w:szCs w:val="20"/>
                <w:lang w:eastAsia="en-GB"/>
              </w:rPr>
            </w:pPr>
            <w:r>
              <w:rPr>
                <w:sz w:val="20"/>
                <w:szCs w:val="20"/>
                <w:lang w:val="en-GB" w:eastAsia="en-GB"/>
              </w:rPr>
              <w:t>12</w:t>
            </w:r>
            <w:r>
              <w:rPr>
                <w:sz w:val="20"/>
                <w:szCs w:val="20"/>
                <w:lang w:eastAsia="en-GB"/>
              </w:rPr>
              <w:t>9</w:t>
            </w:r>
          </w:p>
        </w:tc>
        <w:tc>
          <w:tcPr>
            <w:tcW w:w="2477" w:type="dxa"/>
            <w:shd w:val="clear" w:color="auto" w:fill="auto"/>
            <w:hideMark/>
          </w:tcPr>
          <w:p w14:paraId="7EFF303A" w14:textId="77777777" w:rsidR="003905AF" w:rsidRDefault="003905AF" w:rsidP="003905AF">
            <w:pPr>
              <w:jc w:val="both"/>
              <w:rPr>
                <w:sz w:val="20"/>
                <w:szCs w:val="20"/>
              </w:rPr>
            </w:pPr>
            <w:r>
              <w:rPr>
                <w:sz w:val="20"/>
                <w:szCs w:val="20"/>
              </w:rPr>
              <w:t>Закључак 05 Број: 021-2937/2021 од 1. априла 2021. године</w:t>
            </w:r>
          </w:p>
        </w:tc>
        <w:tc>
          <w:tcPr>
            <w:tcW w:w="3373" w:type="dxa"/>
            <w:shd w:val="clear" w:color="auto" w:fill="auto"/>
            <w:hideMark/>
          </w:tcPr>
          <w:p w14:paraId="1EEA28C5" w14:textId="77777777" w:rsidR="003905AF" w:rsidRDefault="003905AF" w:rsidP="003905AF">
            <w:pPr>
              <w:rPr>
                <w:sz w:val="20"/>
                <w:szCs w:val="20"/>
              </w:rPr>
            </w:pPr>
            <w:r>
              <w:rPr>
                <w:sz w:val="20"/>
                <w:szCs w:val="20"/>
              </w:rPr>
              <w:t>Члан 43. став 3. Закона о Влади („Службени гласник РСˮ, бр. 55/05, 71/05-исправка, 101/07, 65/08, 16/11, 68/12- УС, 72/12, 7/14-УС, 44/14 и 30/18-др. закон), а у вези са чланом 91. став 3. Закона о буџетском систему („Службени гласник РСˮ, бр. 54/09, 73/10, 101/10, 101/11, 93/12, 62/13, 63/13-исправка, 108/13, 142/14, 68/15-др. закон, 103/15, 99/16, 113/17, 95/18, 31/19, 72/19 и 149/20).</w:t>
            </w:r>
          </w:p>
        </w:tc>
        <w:tc>
          <w:tcPr>
            <w:tcW w:w="2970" w:type="dxa"/>
            <w:shd w:val="clear" w:color="000000" w:fill="FFFFFF"/>
            <w:hideMark/>
          </w:tcPr>
          <w:p w14:paraId="182ABF3F" w14:textId="77777777" w:rsidR="003905AF" w:rsidRPr="002A26A7" w:rsidRDefault="003905AF" w:rsidP="003905AF">
            <w:pPr>
              <w:rPr>
                <w:sz w:val="20"/>
                <w:szCs w:val="20"/>
                <w:lang w:val="sr-Cyrl-RS"/>
              </w:rPr>
            </w:pPr>
            <w:r>
              <w:rPr>
                <w:sz w:val="20"/>
                <w:szCs w:val="20"/>
              </w:rPr>
              <w:t>Прихваћен је Годишњи извештај о раду буџетске инспекције за 2020. годину</w:t>
            </w:r>
            <w:r w:rsidR="002A26A7">
              <w:rPr>
                <w:sz w:val="20"/>
                <w:szCs w:val="20"/>
                <w:lang w:val="sr-Cyrl-RS"/>
              </w:rPr>
              <w:t>.</w:t>
            </w:r>
          </w:p>
        </w:tc>
        <w:tc>
          <w:tcPr>
            <w:tcW w:w="1530" w:type="dxa"/>
            <w:shd w:val="clear" w:color="000000" w:fill="FFFFFF"/>
            <w:hideMark/>
          </w:tcPr>
          <w:p w14:paraId="3AF797C6"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47865022"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06BD13F4"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1EB324D3" w14:textId="77777777" w:rsidR="003905AF" w:rsidRDefault="003905AF" w:rsidP="003905AF">
            <w:pPr>
              <w:jc w:val="center"/>
              <w:rPr>
                <w:sz w:val="20"/>
                <w:szCs w:val="20"/>
              </w:rPr>
            </w:pPr>
            <w:r>
              <w:rPr>
                <w:sz w:val="20"/>
                <w:szCs w:val="20"/>
              </w:rPr>
              <w:t>/</w:t>
            </w:r>
          </w:p>
        </w:tc>
      </w:tr>
      <w:tr w:rsidR="003905AF" w:rsidRPr="000F3395" w14:paraId="35043FA0" w14:textId="77777777" w:rsidTr="00405CC5">
        <w:trPr>
          <w:trHeight w:val="800"/>
          <w:jc w:val="center"/>
        </w:trPr>
        <w:tc>
          <w:tcPr>
            <w:tcW w:w="540" w:type="dxa"/>
            <w:shd w:val="clear" w:color="000000" w:fill="FFFFFF"/>
            <w:hideMark/>
          </w:tcPr>
          <w:p w14:paraId="499DCE9D" w14:textId="77777777" w:rsidR="003905AF" w:rsidRPr="002164EB" w:rsidRDefault="003905AF" w:rsidP="003905AF">
            <w:pPr>
              <w:jc w:val="center"/>
              <w:rPr>
                <w:sz w:val="20"/>
                <w:szCs w:val="20"/>
                <w:lang w:eastAsia="en-GB"/>
              </w:rPr>
            </w:pPr>
            <w:r>
              <w:rPr>
                <w:sz w:val="20"/>
                <w:szCs w:val="20"/>
                <w:lang w:val="en-GB" w:eastAsia="en-GB"/>
              </w:rPr>
              <w:t>1</w:t>
            </w:r>
            <w:r>
              <w:rPr>
                <w:sz w:val="20"/>
                <w:szCs w:val="20"/>
                <w:lang w:eastAsia="en-GB"/>
              </w:rPr>
              <w:t>30</w:t>
            </w:r>
          </w:p>
        </w:tc>
        <w:tc>
          <w:tcPr>
            <w:tcW w:w="2477" w:type="dxa"/>
            <w:shd w:val="clear" w:color="auto" w:fill="auto"/>
            <w:hideMark/>
          </w:tcPr>
          <w:p w14:paraId="460C3227" w14:textId="77777777" w:rsidR="003905AF" w:rsidRDefault="003905AF" w:rsidP="003905AF">
            <w:pPr>
              <w:jc w:val="both"/>
              <w:rPr>
                <w:sz w:val="20"/>
                <w:szCs w:val="20"/>
              </w:rPr>
            </w:pPr>
            <w:r>
              <w:rPr>
                <w:sz w:val="20"/>
                <w:szCs w:val="20"/>
              </w:rPr>
              <w:t>Закључак 05 Број: 48-2900/2021 од 1. априла 2021. године</w:t>
            </w:r>
          </w:p>
        </w:tc>
        <w:tc>
          <w:tcPr>
            <w:tcW w:w="3373" w:type="dxa"/>
            <w:shd w:val="clear" w:color="auto" w:fill="auto"/>
            <w:hideMark/>
          </w:tcPr>
          <w:p w14:paraId="5CECE931" w14:textId="77777777" w:rsidR="003905AF" w:rsidRDefault="003905AF" w:rsidP="0001682B">
            <w:pPr>
              <w:rPr>
                <w:sz w:val="20"/>
                <w:szCs w:val="20"/>
              </w:rPr>
            </w:pPr>
            <w:r>
              <w:rPr>
                <w:sz w:val="20"/>
                <w:szCs w:val="20"/>
              </w:rPr>
              <w:t xml:space="preserve">Члан 10. став 3. Закона о јавном дугу („Службени гласник РС”, бр. 61/05, 107/09, 78/11, 68/15, 95/18, 91/19 и 149/20) и </w:t>
            </w:r>
            <w:r w:rsidR="0001682B">
              <w:rPr>
                <w:sz w:val="20"/>
                <w:szCs w:val="20"/>
                <w:lang w:val="sr-Cyrl-RS"/>
              </w:rPr>
              <w:t>ч</w:t>
            </w:r>
            <w:r>
              <w:rPr>
                <w:sz w:val="20"/>
                <w:szCs w:val="20"/>
              </w:rPr>
              <w:t>лан 43. став 3.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07BAF3A4" w14:textId="77777777" w:rsidR="003905AF" w:rsidRDefault="003905AF" w:rsidP="003905AF">
            <w:pPr>
              <w:rPr>
                <w:sz w:val="20"/>
                <w:szCs w:val="20"/>
              </w:rPr>
            </w:pPr>
            <w:r>
              <w:rPr>
                <w:sz w:val="20"/>
                <w:szCs w:val="20"/>
              </w:rPr>
              <w:t>Прихваћен је Извештај са преговора са Међународном банком за обнову и развој у вези са одобравањем Програмског зајма за развојне политике 39 за ефикасност јавног сектора и зелени опоравак.</w:t>
            </w:r>
          </w:p>
        </w:tc>
        <w:tc>
          <w:tcPr>
            <w:tcW w:w="1530" w:type="dxa"/>
            <w:shd w:val="clear" w:color="000000" w:fill="FFFFFF"/>
            <w:hideMark/>
          </w:tcPr>
          <w:p w14:paraId="2A219134"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64CC3B53"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0A0CCB47"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27DF1A64" w14:textId="77777777" w:rsidR="003905AF" w:rsidRDefault="003905AF" w:rsidP="003905AF">
            <w:pPr>
              <w:jc w:val="center"/>
              <w:rPr>
                <w:sz w:val="20"/>
                <w:szCs w:val="20"/>
              </w:rPr>
            </w:pPr>
            <w:r>
              <w:rPr>
                <w:sz w:val="20"/>
                <w:szCs w:val="20"/>
              </w:rPr>
              <w:t>/</w:t>
            </w:r>
          </w:p>
        </w:tc>
      </w:tr>
      <w:tr w:rsidR="003905AF" w:rsidRPr="000F3395" w14:paraId="6C5BCBA1" w14:textId="77777777" w:rsidTr="00405CC5">
        <w:trPr>
          <w:trHeight w:val="2110"/>
          <w:jc w:val="center"/>
        </w:trPr>
        <w:tc>
          <w:tcPr>
            <w:tcW w:w="540" w:type="dxa"/>
            <w:shd w:val="clear" w:color="000000" w:fill="FFFFFF"/>
            <w:hideMark/>
          </w:tcPr>
          <w:p w14:paraId="7F09BA08" w14:textId="77777777" w:rsidR="003905AF" w:rsidRPr="002164EB" w:rsidRDefault="003905AF" w:rsidP="003905AF">
            <w:pPr>
              <w:jc w:val="center"/>
              <w:rPr>
                <w:sz w:val="20"/>
                <w:szCs w:val="20"/>
                <w:lang w:eastAsia="en-GB"/>
              </w:rPr>
            </w:pPr>
            <w:r>
              <w:rPr>
                <w:sz w:val="20"/>
                <w:szCs w:val="20"/>
                <w:lang w:val="en-GB" w:eastAsia="en-GB"/>
              </w:rPr>
              <w:t>1</w:t>
            </w:r>
            <w:r>
              <w:rPr>
                <w:sz w:val="20"/>
                <w:szCs w:val="20"/>
                <w:lang w:eastAsia="en-GB"/>
              </w:rPr>
              <w:t>31</w:t>
            </w:r>
          </w:p>
        </w:tc>
        <w:tc>
          <w:tcPr>
            <w:tcW w:w="2477" w:type="dxa"/>
            <w:shd w:val="clear" w:color="auto" w:fill="auto"/>
            <w:hideMark/>
          </w:tcPr>
          <w:p w14:paraId="3332CE1A" w14:textId="77777777" w:rsidR="003905AF" w:rsidRDefault="003905AF" w:rsidP="003905AF">
            <w:pPr>
              <w:jc w:val="both"/>
              <w:rPr>
                <w:sz w:val="20"/>
                <w:szCs w:val="20"/>
              </w:rPr>
            </w:pPr>
            <w:r>
              <w:rPr>
                <w:sz w:val="20"/>
                <w:szCs w:val="20"/>
              </w:rPr>
              <w:t>Закључак 05 Број: 48-2898/2021од 1. априла 2021. године</w:t>
            </w:r>
          </w:p>
        </w:tc>
        <w:tc>
          <w:tcPr>
            <w:tcW w:w="3373" w:type="dxa"/>
            <w:shd w:val="clear" w:color="auto" w:fill="auto"/>
            <w:hideMark/>
          </w:tcPr>
          <w:p w14:paraId="3F198566" w14:textId="77777777" w:rsidR="003905AF" w:rsidRDefault="003905AF" w:rsidP="0001682B">
            <w:pPr>
              <w:rPr>
                <w:sz w:val="20"/>
                <w:szCs w:val="20"/>
              </w:rPr>
            </w:pPr>
            <w:r>
              <w:rPr>
                <w:sz w:val="20"/>
                <w:szCs w:val="20"/>
              </w:rPr>
              <w:t xml:space="preserve">Члан 10. став 3. Закона о јавном дугу („Службени гласник РС”, бр. 61/05, 107/09, 78/11, 68/15, 95/18, 91/19 и 149/20) и </w:t>
            </w:r>
            <w:r w:rsidR="0001682B">
              <w:rPr>
                <w:sz w:val="20"/>
                <w:szCs w:val="20"/>
                <w:lang w:val="sr-Cyrl-RS"/>
              </w:rPr>
              <w:t>ч</w:t>
            </w:r>
            <w:r>
              <w:rPr>
                <w:sz w:val="20"/>
                <w:szCs w:val="20"/>
              </w:rPr>
              <w:t>лан 43. став 3.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511F7E9C" w14:textId="77777777" w:rsidR="003905AF" w:rsidRDefault="003905AF" w:rsidP="003905AF">
            <w:pPr>
              <w:rPr>
                <w:sz w:val="20"/>
                <w:szCs w:val="20"/>
              </w:rPr>
            </w:pPr>
            <w:r>
              <w:rPr>
                <w:sz w:val="20"/>
                <w:szCs w:val="20"/>
              </w:rPr>
              <w:t>Прихваћен је Извештај са преговора са Француском агенцијом за развој у вези са одобравањем зајма за Пројекат модернизације железничког сектора у Србији применом вишефазног програмског приступа.</w:t>
            </w:r>
          </w:p>
        </w:tc>
        <w:tc>
          <w:tcPr>
            <w:tcW w:w="1530" w:type="dxa"/>
            <w:shd w:val="clear" w:color="000000" w:fill="FFFFFF"/>
            <w:hideMark/>
          </w:tcPr>
          <w:p w14:paraId="4048F75F" w14:textId="77777777" w:rsidR="003905AF" w:rsidRDefault="002A26A7"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4A46C30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7B53412"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1D9B5D6C" w14:textId="77777777" w:rsidR="003905AF" w:rsidRDefault="003905AF" w:rsidP="003905AF">
            <w:pPr>
              <w:rPr>
                <w:sz w:val="20"/>
                <w:szCs w:val="20"/>
              </w:rPr>
            </w:pPr>
            <w:r>
              <w:rPr>
                <w:sz w:val="20"/>
                <w:szCs w:val="20"/>
              </w:rPr>
              <w:t>Није планирано Планом рада Владе за 2021. годину, али је планирано Законом о буџету за 2021. годину („Службени гласник Републике Србије”, бр. 149/20, 40/21 и 100/21).</w:t>
            </w:r>
          </w:p>
        </w:tc>
      </w:tr>
      <w:tr w:rsidR="003905AF" w:rsidRPr="000F3395" w14:paraId="5FE97F24" w14:textId="77777777" w:rsidTr="00405CC5">
        <w:trPr>
          <w:trHeight w:val="1826"/>
          <w:jc w:val="center"/>
        </w:trPr>
        <w:tc>
          <w:tcPr>
            <w:tcW w:w="540" w:type="dxa"/>
            <w:shd w:val="clear" w:color="auto" w:fill="auto"/>
            <w:hideMark/>
          </w:tcPr>
          <w:p w14:paraId="189FBFB3" w14:textId="77777777" w:rsidR="003905AF" w:rsidRPr="002164EB" w:rsidRDefault="003905AF" w:rsidP="003905AF">
            <w:pPr>
              <w:jc w:val="center"/>
              <w:rPr>
                <w:sz w:val="20"/>
                <w:szCs w:val="20"/>
                <w:lang w:eastAsia="en-GB"/>
              </w:rPr>
            </w:pPr>
            <w:r>
              <w:rPr>
                <w:sz w:val="20"/>
                <w:szCs w:val="20"/>
                <w:lang w:val="en-GB" w:eastAsia="en-GB"/>
              </w:rPr>
              <w:lastRenderedPageBreak/>
              <w:t>1</w:t>
            </w:r>
            <w:r>
              <w:rPr>
                <w:sz w:val="20"/>
                <w:szCs w:val="20"/>
                <w:lang w:eastAsia="en-GB"/>
              </w:rPr>
              <w:t>32</w:t>
            </w:r>
          </w:p>
        </w:tc>
        <w:tc>
          <w:tcPr>
            <w:tcW w:w="2477" w:type="dxa"/>
            <w:shd w:val="clear" w:color="auto" w:fill="auto"/>
            <w:hideMark/>
          </w:tcPr>
          <w:p w14:paraId="4389F232" w14:textId="77777777" w:rsidR="003905AF" w:rsidRDefault="003905AF" w:rsidP="003905AF">
            <w:pPr>
              <w:jc w:val="both"/>
              <w:rPr>
                <w:sz w:val="20"/>
                <w:szCs w:val="20"/>
              </w:rPr>
            </w:pPr>
            <w:r>
              <w:rPr>
                <w:sz w:val="20"/>
                <w:szCs w:val="20"/>
              </w:rPr>
              <w:t>Закључак 05 Број: 48-2895/2021 од 1. априла 2021. године</w:t>
            </w:r>
          </w:p>
        </w:tc>
        <w:tc>
          <w:tcPr>
            <w:tcW w:w="3373" w:type="dxa"/>
            <w:shd w:val="clear" w:color="auto" w:fill="auto"/>
            <w:hideMark/>
          </w:tcPr>
          <w:p w14:paraId="1E1D3C89" w14:textId="77777777" w:rsidR="003905AF" w:rsidRDefault="003905AF" w:rsidP="003905AF">
            <w:pPr>
              <w:rPr>
                <w:sz w:val="20"/>
                <w:szCs w:val="20"/>
              </w:rPr>
            </w:pPr>
            <w:r>
              <w:rPr>
                <w:sz w:val="20"/>
                <w:szCs w:val="20"/>
              </w:rPr>
              <w:t>Члан 43. став 3.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62A81B79" w14:textId="77777777" w:rsidR="003905AF" w:rsidRDefault="003905AF" w:rsidP="003905AF">
            <w:pPr>
              <w:rPr>
                <w:sz w:val="20"/>
                <w:szCs w:val="20"/>
              </w:rPr>
            </w:pPr>
            <w:r>
              <w:rPr>
                <w:sz w:val="20"/>
                <w:szCs w:val="20"/>
              </w:rPr>
              <w:t>Усвојен је Нацрт уговора о изменама и допунама бр. 7 Финансијског уговора између Републике Србије и Европске инвестиционе банке „Зајам за општинску и регионалну инфраструктуру Б”.</w:t>
            </w:r>
          </w:p>
        </w:tc>
        <w:tc>
          <w:tcPr>
            <w:tcW w:w="1530" w:type="dxa"/>
            <w:shd w:val="clear" w:color="000000" w:fill="FFFFFF"/>
            <w:hideMark/>
          </w:tcPr>
          <w:p w14:paraId="6632EAA3" w14:textId="77777777" w:rsidR="003905AF" w:rsidRDefault="002A26A7"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4A606ED1"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0882E93"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336FB7C3" w14:textId="77777777" w:rsidR="003905AF" w:rsidRDefault="003905AF" w:rsidP="003905AF">
            <w:pPr>
              <w:rPr>
                <w:sz w:val="20"/>
                <w:szCs w:val="20"/>
              </w:rPr>
            </w:pPr>
            <w:r>
              <w:rPr>
                <w:sz w:val="20"/>
                <w:szCs w:val="20"/>
              </w:rPr>
              <w:t>Анексе споразума о зајмовима није могуће предвидети Планом рада Владе.</w:t>
            </w:r>
          </w:p>
        </w:tc>
      </w:tr>
      <w:tr w:rsidR="003905AF" w:rsidRPr="000F3395" w14:paraId="19B0DE69" w14:textId="77777777" w:rsidTr="00405CC5">
        <w:trPr>
          <w:trHeight w:val="1785"/>
          <w:jc w:val="center"/>
        </w:trPr>
        <w:tc>
          <w:tcPr>
            <w:tcW w:w="540" w:type="dxa"/>
            <w:shd w:val="clear" w:color="auto" w:fill="auto"/>
            <w:hideMark/>
          </w:tcPr>
          <w:p w14:paraId="1BBF76F9" w14:textId="77777777" w:rsidR="003905AF" w:rsidRPr="002164EB" w:rsidRDefault="003905AF" w:rsidP="003905AF">
            <w:pPr>
              <w:jc w:val="center"/>
              <w:rPr>
                <w:sz w:val="20"/>
                <w:szCs w:val="20"/>
                <w:lang w:eastAsia="en-GB"/>
              </w:rPr>
            </w:pPr>
            <w:r>
              <w:rPr>
                <w:sz w:val="20"/>
                <w:szCs w:val="20"/>
                <w:lang w:val="en-GB" w:eastAsia="en-GB"/>
              </w:rPr>
              <w:t>13</w:t>
            </w:r>
            <w:r>
              <w:rPr>
                <w:sz w:val="20"/>
                <w:szCs w:val="20"/>
                <w:lang w:eastAsia="en-GB"/>
              </w:rPr>
              <w:t>3</w:t>
            </w:r>
          </w:p>
        </w:tc>
        <w:tc>
          <w:tcPr>
            <w:tcW w:w="2477" w:type="dxa"/>
            <w:shd w:val="clear" w:color="auto" w:fill="auto"/>
            <w:hideMark/>
          </w:tcPr>
          <w:p w14:paraId="1B4401B4" w14:textId="77777777" w:rsidR="003905AF" w:rsidRDefault="003905AF" w:rsidP="003905AF">
            <w:pPr>
              <w:jc w:val="both"/>
              <w:rPr>
                <w:sz w:val="20"/>
                <w:szCs w:val="20"/>
              </w:rPr>
            </w:pPr>
            <w:r>
              <w:rPr>
                <w:sz w:val="20"/>
                <w:szCs w:val="20"/>
              </w:rPr>
              <w:t>Закључак 05 Број: 48-2896/2021 од 1. априла 2021. године</w:t>
            </w:r>
          </w:p>
        </w:tc>
        <w:tc>
          <w:tcPr>
            <w:tcW w:w="3373" w:type="dxa"/>
            <w:shd w:val="clear" w:color="auto" w:fill="auto"/>
            <w:hideMark/>
          </w:tcPr>
          <w:p w14:paraId="1B0228AA" w14:textId="77777777" w:rsidR="003905AF" w:rsidRDefault="003905AF" w:rsidP="003905AF">
            <w:pPr>
              <w:rPr>
                <w:sz w:val="20"/>
                <w:szCs w:val="20"/>
              </w:rPr>
            </w:pPr>
            <w:r>
              <w:rPr>
                <w:sz w:val="20"/>
                <w:szCs w:val="20"/>
              </w:rPr>
              <w:t>Члан 43. став 3.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3CDEC62B" w14:textId="77777777" w:rsidR="003905AF" w:rsidRDefault="003905AF" w:rsidP="003905AF">
            <w:pPr>
              <w:rPr>
                <w:sz w:val="20"/>
                <w:szCs w:val="20"/>
              </w:rPr>
            </w:pPr>
            <w:r>
              <w:rPr>
                <w:sz w:val="20"/>
                <w:szCs w:val="20"/>
              </w:rPr>
              <w:t>Усвојен је Нацрт Уговора о измени одређених квалификованих финансијских уговора, између Републике Србије, коју заступа Министарство финансија и Bank of America Merrill Lynch.</w:t>
            </w:r>
          </w:p>
        </w:tc>
        <w:tc>
          <w:tcPr>
            <w:tcW w:w="1530" w:type="dxa"/>
            <w:shd w:val="clear" w:color="000000" w:fill="FFFFFF"/>
            <w:hideMark/>
          </w:tcPr>
          <w:p w14:paraId="4965333E" w14:textId="77777777" w:rsidR="003905AF" w:rsidRDefault="002A26A7"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4A6BA046"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DF0739A"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C8F8A14" w14:textId="77777777" w:rsidR="003905AF" w:rsidRDefault="003905AF" w:rsidP="003905AF">
            <w:pPr>
              <w:rPr>
                <w:sz w:val="20"/>
                <w:szCs w:val="20"/>
              </w:rPr>
            </w:pPr>
            <w:r>
              <w:rPr>
                <w:sz w:val="20"/>
                <w:szCs w:val="20"/>
              </w:rPr>
              <w:t>Измена уговора како би се омогућили спровођење хеџинг трансакција.</w:t>
            </w:r>
          </w:p>
        </w:tc>
      </w:tr>
      <w:tr w:rsidR="003905AF" w:rsidRPr="000F3395" w14:paraId="4A330EC7" w14:textId="77777777" w:rsidTr="00405CC5">
        <w:trPr>
          <w:trHeight w:val="1338"/>
          <w:jc w:val="center"/>
        </w:trPr>
        <w:tc>
          <w:tcPr>
            <w:tcW w:w="540" w:type="dxa"/>
            <w:shd w:val="clear" w:color="auto" w:fill="auto"/>
            <w:hideMark/>
          </w:tcPr>
          <w:p w14:paraId="31511E03" w14:textId="77777777" w:rsidR="003905AF" w:rsidRPr="002164EB" w:rsidRDefault="003905AF" w:rsidP="003905AF">
            <w:pPr>
              <w:jc w:val="center"/>
              <w:rPr>
                <w:sz w:val="20"/>
                <w:szCs w:val="20"/>
                <w:lang w:eastAsia="en-GB"/>
              </w:rPr>
            </w:pPr>
            <w:r>
              <w:rPr>
                <w:sz w:val="20"/>
                <w:szCs w:val="20"/>
                <w:lang w:val="en-GB" w:eastAsia="en-GB"/>
              </w:rPr>
              <w:t>13</w:t>
            </w:r>
            <w:r>
              <w:rPr>
                <w:sz w:val="20"/>
                <w:szCs w:val="20"/>
                <w:lang w:eastAsia="en-GB"/>
              </w:rPr>
              <w:t>4</w:t>
            </w:r>
          </w:p>
        </w:tc>
        <w:tc>
          <w:tcPr>
            <w:tcW w:w="2477" w:type="dxa"/>
            <w:shd w:val="clear" w:color="auto" w:fill="auto"/>
            <w:hideMark/>
          </w:tcPr>
          <w:p w14:paraId="0FF937F4" w14:textId="77777777" w:rsidR="003905AF" w:rsidRDefault="003905AF" w:rsidP="003905AF">
            <w:pPr>
              <w:jc w:val="both"/>
              <w:rPr>
                <w:sz w:val="20"/>
                <w:szCs w:val="20"/>
              </w:rPr>
            </w:pPr>
            <w:r>
              <w:rPr>
                <w:sz w:val="20"/>
                <w:szCs w:val="20"/>
              </w:rPr>
              <w:t>Закључак 05 Број: 48-3143/2021 од 8. априла 2021. године</w:t>
            </w:r>
          </w:p>
        </w:tc>
        <w:tc>
          <w:tcPr>
            <w:tcW w:w="3373" w:type="dxa"/>
            <w:shd w:val="clear" w:color="auto" w:fill="auto"/>
            <w:hideMark/>
          </w:tcPr>
          <w:p w14:paraId="66E43D77" w14:textId="77777777" w:rsidR="003905AF" w:rsidRDefault="003905AF" w:rsidP="003905AF">
            <w:pPr>
              <w:rPr>
                <w:sz w:val="20"/>
                <w:szCs w:val="20"/>
              </w:rPr>
            </w:pPr>
            <w:r>
              <w:rPr>
                <w:sz w:val="20"/>
                <w:szCs w:val="20"/>
              </w:rPr>
              <w:t>Члан 43. став 3. Закона о Влади („Службени гласник РС”, бр. 55/05, 71/05</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исправка, 101/07, 65/08, 16/11, 68/12</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УС, 72/12, 7/14</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УС, 44/14 и 30/18</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др. закон).</w:t>
            </w:r>
          </w:p>
        </w:tc>
        <w:tc>
          <w:tcPr>
            <w:tcW w:w="2970" w:type="dxa"/>
            <w:shd w:val="clear" w:color="000000" w:fill="FFFFFF"/>
            <w:hideMark/>
          </w:tcPr>
          <w:p w14:paraId="5D16F66A" w14:textId="77777777" w:rsidR="003905AF" w:rsidRDefault="003905AF" w:rsidP="003905AF">
            <w:pPr>
              <w:rPr>
                <w:sz w:val="20"/>
                <w:szCs w:val="20"/>
              </w:rPr>
            </w:pPr>
            <w:r>
              <w:rPr>
                <w:sz w:val="20"/>
                <w:szCs w:val="20"/>
              </w:rPr>
              <w:t>Прихваћен је Нацрт споразума о накнади за честог издаваоца између Републике Србије и Standard &amp; Рoor’s рејтинг агенције.</w:t>
            </w:r>
          </w:p>
        </w:tc>
        <w:tc>
          <w:tcPr>
            <w:tcW w:w="1530" w:type="dxa"/>
            <w:shd w:val="clear" w:color="000000" w:fill="FFFFFF"/>
            <w:hideMark/>
          </w:tcPr>
          <w:p w14:paraId="54F827D5"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4F1D02B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6FE6613"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089EABD7" w14:textId="77777777" w:rsidR="003905AF" w:rsidRDefault="003905AF" w:rsidP="003905AF">
            <w:pPr>
              <w:rPr>
                <w:sz w:val="20"/>
                <w:szCs w:val="20"/>
              </w:rPr>
            </w:pPr>
            <w:r>
              <w:rPr>
                <w:sz w:val="20"/>
                <w:szCs w:val="20"/>
              </w:rPr>
              <w:t>Промена услова пословања рејтинг агенције.</w:t>
            </w:r>
          </w:p>
        </w:tc>
      </w:tr>
      <w:tr w:rsidR="003905AF" w:rsidRPr="000F3395" w14:paraId="208EB20E" w14:textId="77777777" w:rsidTr="00405CC5">
        <w:trPr>
          <w:trHeight w:val="1236"/>
          <w:jc w:val="center"/>
        </w:trPr>
        <w:tc>
          <w:tcPr>
            <w:tcW w:w="540" w:type="dxa"/>
            <w:shd w:val="clear" w:color="auto" w:fill="auto"/>
            <w:hideMark/>
          </w:tcPr>
          <w:p w14:paraId="23CAC08F" w14:textId="77777777" w:rsidR="003905AF" w:rsidRPr="002164EB" w:rsidRDefault="003905AF" w:rsidP="003905AF">
            <w:pPr>
              <w:jc w:val="center"/>
              <w:rPr>
                <w:sz w:val="20"/>
                <w:szCs w:val="20"/>
                <w:lang w:eastAsia="en-GB"/>
              </w:rPr>
            </w:pPr>
            <w:r>
              <w:rPr>
                <w:sz w:val="20"/>
                <w:szCs w:val="20"/>
                <w:lang w:val="en-GB" w:eastAsia="en-GB"/>
              </w:rPr>
              <w:t>13</w:t>
            </w:r>
            <w:r>
              <w:rPr>
                <w:sz w:val="20"/>
                <w:szCs w:val="20"/>
                <w:lang w:eastAsia="en-GB"/>
              </w:rPr>
              <w:t>5</w:t>
            </w:r>
          </w:p>
        </w:tc>
        <w:tc>
          <w:tcPr>
            <w:tcW w:w="2477" w:type="dxa"/>
            <w:shd w:val="clear" w:color="auto" w:fill="auto"/>
            <w:hideMark/>
          </w:tcPr>
          <w:p w14:paraId="344A06BE" w14:textId="77777777" w:rsidR="003905AF" w:rsidRDefault="003905AF" w:rsidP="003905AF">
            <w:pPr>
              <w:jc w:val="both"/>
              <w:rPr>
                <w:sz w:val="20"/>
                <w:szCs w:val="20"/>
              </w:rPr>
            </w:pPr>
            <w:r>
              <w:rPr>
                <w:sz w:val="20"/>
                <w:szCs w:val="20"/>
              </w:rPr>
              <w:t>Закључак 05 Број: 48-3140/2021 од 8. априла 2021. године</w:t>
            </w:r>
          </w:p>
        </w:tc>
        <w:tc>
          <w:tcPr>
            <w:tcW w:w="3373" w:type="dxa"/>
            <w:shd w:val="clear" w:color="auto" w:fill="auto"/>
            <w:hideMark/>
          </w:tcPr>
          <w:p w14:paraId="16F163DE" w14:textId="77777777" w:rsidR="003905AF" w:rsidRDefault="003905AF" w:rsidP="003905AF">
            <w:pPr>
              <w:rPr>
                <w:sz w:val="20"/>
                <w:szCs w:val="20"/>
              </w:rPr>
            </w:pPr>
            <w:r>
              <w:rPr>
                <w:sz w:val="20"/>
                <w:szCs w:val="20"/>
              </w:rPr>
              <w:t>Члан 43. став 3. Закона о Влади („Службени гласник РС”, бр. 55/05, 71/05</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исправка, 101/07, 65/08, 16/11, 68/12</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УС, 72/12, 7/14-УС, 44/14 и 30/18</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др. закон).</w:t>
            </w:r>
          </w:p>
        </w:tc>
        <w:tc>
          <w:tcPr>
            <w:tcW w:w="2970" w:type="dxa"/>
            <w:shd w:val="clear" w:color="000000" w:fill="FFFFFF"/>
            <w:hideMark/>
          </w:tcPr>
          <w:p w14:paraId="45910202" w14:textId="77777777" w:rsidR="003905AF" w:rsidRDefault="003905AF" w:rsidP="003905AF">
            <w:pPr>
              <w:rPr>
                <w:sz w:val="20"/>
                <w:szCs w:val="20"/>
              </w:rPr>
            </w:pPr>
            <w:r>
              <w:rPr>
                <w:sz w:val="20"/>
                <w:szCs w:val="20"/>
              </w:rPr>
              <w:t>Прихваћен је Нацрт писма о обнови уговора о накнади између Републике Србије и Fitch рејтинг агенције.</w:t>
            </w:r>
          </w:p>
        </w:tc>
        <w:tc>
          <w:tcPr>
            <w:tcW w:w="1530" w:type="dxa"/>
            <w:shd w:val="clear" w:color="000000" w:fill="FFFFFF"/>
            <w:hideMark/>
          </w:tcPr>
          <w:p w14:paraId="6706CFB4"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0B5B2973"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351DA53"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363168D0" w14:textId="77777777" w:rsidR="003905AF" w:rsidRDefault="003905AF" w:rsidP="003905AF">
            <w:pPr>
              <w:rPr>
                <w:sz w:val="20"/>
                <w:szCs w:val="20"/>
              </w:rPr>
            </w:pPr>
            <w:r>
              <w:rPr>
                <w:sz w:val="20"/>
                <w:szCs w:val="20"/>
              </w:rPr>
              <w:t>Промена услова пословања рејтинг агенције.</w:t>
            </w:r>
          </w:p>
        </w:tc>
      </w:tr>
      <w:tr w:rsidR="003905AF" w:rsidRPr="000F3395" w14:paraId="1A59ED2F" w14:textId="77777777" w:rsidTr="00405CC5">
        <w:trPr>
          <w:trHeight w:val="1905"/>
          <w:jc w:val="center"/>
        </w:trPr>
        <w:tc>
          <w:tcPr>
            <w:tcW w:w="540" w:type="dxa"/>
            <w:shd w:val="clear" w:color="auto" w:fill="auto"/>
            <w:hideMark/>
          </w:tcPr>
          <w:p w14:paraId="1D51894C" w14:textId="77777777" w:rsidR="003905AF" w:rsidRPr="002164EB" w:rsidRDefault="003905AF" w:rsidP="003905AF">
            <w:pPr>
              <w:jc w:val="center"/>
              <w:rPr>
                <w:sz w:val="20"/>
                <w:szCs w:val="20"/>
                <w:lang w:eastAsia="en-GB"/>
              </w:rPr>
            </w:pPr>
            <w:r w:rsidRPr="000F3395">
              <w:rPr>
                <w:sz w:val="20"/>
                <w:szCs w:val="20"/>
                <w:lang w:val="en-GB" w:eastAsia="en-GB"/>
              </w:rPr>
              <w:t>13</w:t>
            </w:r>
            <w:r>
              <w:rPr>
                <w:sz w:val="20"/>
                <w:szCs w:val="20"/>
                <w:lang w:eastAsia="en-GB"/>
              </w:rPr>
              <w:t>6</w:t>
            </w:r>
          </w:p>
        </w:tc>
        <w:tc>
          <w:tcPr>
            <w:tcW w:w="2477" w:type="dxa"/>
            <w:shd w:val="clear" w:color="auto" w:fill="auto"/>
            <w:hideMark/>
          </w:tcPr>
          <w:p w14:paraId="5C0CE3A7" w14:textId="77777777" w:rsidR="003905AF" w:rsidRDefault="003905AF" w:rsidP="003905AF">
            <w:pPr>
              <w:jc w:val="both"/>
              <w:rPr>
                <w:sz w:val="20"/>
                <w:szCs w:val="20"/>
              </w:rPr>
            </w:pPr>
            <w:r>
              <w:rPr>
                <w:sz w:val="20"/>
                <w:szCs w:val="20"/>
              </w:rPr>
              <w:t>Закључак 05 Број: 021-3199/2021 од 15. априла 2021. године</w:t>
            </w:r>
          </w:p>
        </w:tc>
        <w:tc>
          <w:tcPr>
            <w:tcW w:w="3373" w:type="dxa"/>
            <w:shd w:val="clear" w:color="auto" w:fill="auto"/>
            <w:hideMark/>
          </w:tcPr>
          <w:p w14:paraId="75865C99" w14:textId="77777777" w:rsidR="003905AF" w:rsidRDefault="003905AF" w:rsidP="0001682B">
            <w:pPr>
              <w:rPr>
                <w:sz w:val="20"/>
                <w:szCs w:val="20"/>
              </w:rPr>
            </w:pPr>
            <w:r>
              <w:rPr>
                <w:sz w:val="20"/>
                <w:szCs w:val="20"/>
              </w:rPr>
              <w:t xml:space="preserve">Члан 43. став 3. Закона о Влади („Службени гласник РС”, бр. 55/05, 71/05 </w:t>
            </w:r>
            <w:r w:rsidR="0001682B">
              <w:rPr>
                <w:sz w:val="20"/>
                <w:szCs w:val="20"/>
                <w:lang w:val="sr-Cyrl-RS"/>
              </w:rPr>
              <w:t>-</w:t>
            </w:r>
            <w:r>
              <w:rPr>
                <w:sz w:val="20"/>
                <w:szCs w:val="20"/>
              </w:rPr>
              <w:t xml:space="preserve"> исправка, 101/07, 65/08, 16/11, 68/12 </w:t>
            </w:r>
            <w:r w:rsidR="0001682B">
              <w:rPr>
                <w:sz w:val="20"/>
                <w:szCs w:val="20"/>
                <w:lang w:val="sr-Cyrl-RS"/>
              </w:rPr>
              <w:t>-</w:t>
            </w:r>
            <w:r>
              <w:rPr>
                <w:sz w:val="20"/>
                <w:szCs w:val="20"/>
              </w:rPr>
              <w:t xml:space="preserve"> УС, 72/12, 7/14 </w:t>
            </w:r>
            <w:r w:rsidR="0001682B">
              <w:rPr>
                <w:sz w:val="20"/>
                <w:szCs w:val="20"/>
                <w:lang w:val="sr-Cyrl-RS"/>
              </w:rPr>
              <w:t>-</w:t>
            </w:r>
            <w:r>
              <w:rPr>
                <w:sz w:val="20"/>
                <w:szCs w:val="20"/>
              </w:rPr>
              <w:t xml:space="preserve"> УС, 44/14 и 30/18 </w:t>
            </w:r>
            <w:r w:rsidR="0001682B">
              <w:rPr>
                <w:sz w:val="20"/>
                <w:szCs w:val="20"/>
                <w:lang w:val="sr-Cyrl-RS"/>
              </w:rPr>
              <w:t>-</w:t>
            </w:r>
            <w:r>
              <w:rPr>
                <w:sz w:val="20"/>
                <w:szCs w:val="20"/>
              </w:rPr>
              <w:t xml:space="preserve"> др. закон).</w:t>
            </w:r>
          </w:p>
        </w:tc>
        <w:tc>
          <w:tcPr>
            <w:tcW w:w="2970" w:type="dxa"/>
            <w:shd w:val="clear" w:color="000000" w:fill="FFFFFF"/>
            <w:hideMark/>
          </w:tcPr>
          <w:p w14:paraId="3E9B5F1B" w14:textId="77777777" w:rsidR="003905AF" w:rsidRDefault="003905AF" w:rsidP="003905AF">
            <w:pPr>
              <w:rPr>
                <w:sz w:val="20"/>
                <w:szCs w:val="20"/>
              </w:rPr>
            </w:pPr>
            <w:r>
              <w:rPr>
                <w:sz w:val="20"/>
                <w:szCs w:val="20"/>
              </w:rPr>
              <w:t>Прихваћен је Извештај о реализацији Пословног планa за унапређење организације и рада царинске службе Министарства финансија за 2020. годину.</w:t>
            </w:r>
          </w:p>
        </w:tc>
        <w:tc>
          <w:tcPr>
            <w:tcW w:w="1530" w:type="dxa"/>
            <w:shd w:val="clear" w:color="000000" w:fill="FFFFFF"/>
            <w:hideMark/>
          </w:tcPr>
          <w:p w14:paraId="699C5CA8"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2E9B8EAC"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0BD16B5"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111CD667" w14:textId="77777777" w:rsidR="003905AF" w:rsidRDefault="003905AF" w:rsidP="003905AF">
            <w:pPr>
              <w:rPr>
                <w:sz w:val="20"/>
                <w:szCs w:val="20"/>
              </w:rPr>
            </w:pPr>
            <w:r>
              <w:rPr>
                <w:sz w:val="20"/>
                <w:szCs w:val="20"/>
              </w:rPr>
              <w:t>Приватању Извештаја о реализацији Пословног плана за унапређење организације и рада Министарства финансија за 2020. годину.</w:t>
            </w:r>
          </w:p>
        </w:tc>
      </w:tr>
      <w:tr w:rsidR="003905AF" w:rsidRPr="000F3395" w14:paraId="34EF1A89" w14:textId="77777777" w:rsidTr="00405CC5">
        <w:trPr>
          <w:trHeight w:val="1543"/>
          <w:jc w:val="center"/>
        </w:trPr>
        <w:tc>
          <w:tcPr>
            <w:tcW w:w="540" w:type="dxa"/>
            <w:shd w:val="clear" w:color="auto" w:fill="auto"/>
            <w:hideMark/>
          </w:tcPr>
          <w:p w14:paraId="06ECEDA8" w14:textId="77777777" w:rsidR="003905AF" w:rsidRPr="002164EB" w:rsidRDefault="003905AF" w:rsidP="003905AF">
            <w:pPr>
              <w:jc w:val="center"/>
              <w:rPr>
                <w:sz w:val="20"/>
                <w:szCs w:val="20"/>
                <w:lang w:eastAsia="en-GB"/>
              </w:rPr>
            </w:pPr>
            <w:r>
              <w:rPr>
                <w:sz w:val="20"/>
                <w:szCs w:val="20"/>
                <w:lang w:val="en-GB" w:eastAsia="en-GB"/>
              </w:rPr>
              <w:t>13</w:t>
            </w:r>
            <w:r>
              <w:rPr>
                <w:sz w:val="20"/>
                <w:szCs w:val="20"/>
                <w:lang w:eastAsia="en-GB"/>
              </w:rPr>
              <w:t>7</w:t>
            </w:r>
          </w:p>
        </w:tc>
        <w:tc>
          <w:tcPr>
            <w:tcW w:w="2477" w:type="dxa"/>
            <w:shd w:val="clear" w:color="auto" w:fill="auto"/>
            <w:hideMark/>
          </w:tcPr>
          <w:p w14:paraId="4A6607BE" w14:textId="77777777" w:rsidR="003905AF" w:rsidRDefault="003905AF" w:rsidP="003905AF">
            <w:pPr>
              <w:jc w:val="both"/>
              <w:rPr>
                <w:sz w:val="20"/>
                <w:szCs w:val="20"/>
              </w:rPr>
            </w:pPr>
            <w:r>
              <w:rPr>
                <w:sz w:val="20"/>
                <w:szCs w:val="20"/>
              </w:rPr>
              <w:t>Закључак  05 Број: 021-3344/2021 од 15. априла 2021. године</w:t>
            </w:r>
          </w:p>
        </w:tc>
        <w:tc>
          <w:tcPr>
            <w:tcW w:w="3373" w:type="dxa"/>
            <w:shd w:val="clear" w:color="auto" w:fill="auto"/>
            <w:hideMark/>
          </w:tcPr>
          <w:p w14:paraId="4743E954" w14:textId="77777777" w:rsidR="003905AF" w:rsidRDefault="003905AF" w:rsidP="0001682B">
            <w:pPr>
              <w:rPr>
                <w:sz w:val="20"/>
                <w:szCs w:val="20"/>
              </w:rPr>
            </w:pPr>
            <w:r>
              <w:rPr>
                <w:sz w:val="20"/>
                <w:szCs w:val="20"/>
              </w:rPr>
              <w:t xml:space="preserve">Члан 43. став 3. Закона о Влади („Службени гласник РС”, бр. 55/05, 71/05 </w:t>
            </w:r>
            <w:r w:rsidR="0001682B">
              <w:rPr>
                <w:sz w:val="20"/>
                <w:szCs w:val="20"/>
                <w:lang w:val="sr-Cyrl-RS"/>
              </w:rPr>
              <w:t>-</w:t>
            </w:r>
            <w:r>
              <w:rPr>
                <w:sz w:val="20"/>
                <w:szCs w:val="20"/>
              </w:rPr>
              <w:t xml:space="preserve"> исправк</w:t>
            </w:r>
            <w:r w:rsidR="0001682B">
              <w:rPr>
                <w:sz w:val="20"/>
                <w:szCs w:val="20"/>
              </w:rPr>
              <w:t>а, 101/07, 65/08, 16/11, 68/12 -</w:t>
            </w:r>
            <w:r>
              <w:rPr>
                <w:sz w:val="20"/>
                <w:szCs w:val="20"/>
              </w:rPr>
              <w:t xml:space="preserve"> УС, 72/12, 7/14 </w:t>
            </w:r>
            <w:r w:rsidR="0001682B">
              <w:rPr>
                <w:sz w:val="20"/>
                <w:szCs w:val="20"/>
                <w:lang w:val="sr-Cyrl-RS"/>
              </w:rPr>
              <w:t>-</w:t>
            </w:r>
            <w:r>
              <w:rPr>
                <w:sz w:val="20"/>
                <w:szCs w:val="20"/>
              </w:rPr>
              <w:t xml:space="preserve"> УС, 44/14 и 30/18 </w:t>
            </w:r>
            <w:r w:rsidR="0001682B">
              <w:rPr>
                <w:sz w:val="20"/>
                <w:szCs w:val="20"/>
                <w:lang w:val="sr-Cyrl-RS"/>
              </w:rPr>
              <w:t>-</w:t>
            </w:r>
            <w:r>
              <w:rPr>
                <w:sz w:val="20"/>
                <w:szCs w:val="20"/>
              </w:rPr>
              <w:t xml:space="preserve"> др. закон).</w:t>
            </w:r>
          </w:p>
        </w:tc>
        <w:tc>
          <w:tcPr>
            <w:tcW w:w="2970" w:type="dxa"/>
            <w:shd w:val="clear" w:color="000000" w:fill="FFFFFF"/>
            <w:hideMark/>
          </w:tcPr>
          <w:p w14:paraId="135B052C" w14:textId="77777777" w:rsidR="003905AF" w:rsidRDefault="003905AF" w:rsidP="003905AF">
            <w:pPr>
              <w:rPr>
                <w:sz w:val="20"/>
                <w:szCs w:val="20"/>
              </w:rPr>
            </w:pPr>
            <w:r>
              <w:rPr>
                <w:sz w:val="20"/>
                <w:szCs w:val="20"/>
              </w:rPr>
              <w:t>Прихваћен је Извештај о реализацији Плана рада за развој и коришћење електронских система царинске службе Министарства финансија за 2020. годину.</w:t>
            </w:r>
          </w:p>
        </w:tc>
        <w:tc>
          <w:tcPr>
            <w:tcW w:w="1530" w:type="dxa"/>
            <w:shd w:val="clear" w:color="000000" w:fill="FFFFFF"/>
            <w:hideMark/>
          </w:tcPr>
          <w:p w14:paraId="25E231AB" w14:textId="77777777" w:rsidR="003905AF" w:rsidRDefault="002A26A7"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719827F0"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5411294"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5C72A349" w14:textId="77777777" w:rsidR="003905AF" w:rsidRDefault="003905AF" w:rsidP="003905AF">
            <w:pPr>
              <w:rPr>
                <w:sz w:val="20"/>
                <w:szCs w:val="20"/>
              </w:rPr>
            </w:pPr>
            <w:r>
              <w:rPr>
                <w:sz w:val="20"/>
                <w:szCs w:val="20"/>
              </w:rPr>
              <w:t>Реализацијa Плана рада за развој и коришћење електронских система царинске службе Министарства финансија за 2020. годину.</w:t>
            </w:r>
          </w:p>
        </w:tc>
      </w:tr>
      <w:tr w:rsidR="003905AF" w:rsidRPr="000F3395" w14:paraId="1010FE57" w14:textId="77777777" w:rsidTr="00405CC5">
        <w:trPr>
          <w:trHeight w:val="1705"/>
          <w:jc w:val="center"/>
        </w:trPr>
        <w:tc>
          <w:tcPr>
            <w:tcW w:w="540" w:type="dxa"/>
            <w:shd w:val="clear" w:color="auto" w:fill="auto"/>
            <w:hideMark/>
          </w:tcPr>
          <w:p w14:paraId="53D9CCA4" w14:textId="77777777" w:rsidR="003905AF" w:rsidRPr="002164EB" w:rsidRDefault="003905AF" w:rsidP="003905AF">
            <w:pPr>
              <w:jc w:val="center"/>
              <w:rPr>
                <w:sz w:val="20"/>
                <w:szCs w:val="20"/>
                <w:lang w:eastAsia="en-GB"/>
              </w:rPr>
            </w:pPr>
            <w:r>
              <w:rPr>
                <w:sz w:val="20"/>
                <w:szCs w:val="20"/>
                <w:lang w:val="en-GB" w:eastAsia="en-GB"/>
              </w:rPr>
              <w:lastRenderedPageBreak/>
              <w:t>13</w:t>
            </w:r>
            <w:r>
              <w:rPr>
                <w:sz w:val="20"/>
                <w:szCs w:val="20"/>
                <w:lang w:eastAsia="en-GB"/>
              </w:rPr>
              <w:t>8</w:t>
            </w:r>
          </w:p>
        </w:tc>
        <w:tc>
          <w:tcPr>
            <w:tcW w:w="2477" w:type="dxa"/>
            <w:shd w:val="clear" w:color="auto" w:fill="auto"/>
            <w:hideMark/>
          </w:tcPr>
          <w:p w14:paraId="658C855E" w14:textId="77777777" w:rsidR="003905AF" w:rsidRDefault="003905AF" w:rsidP="003905AF">
            <w:pPr>
              <w:jc w:val="both"/>
              <w:rPr>
                <w:sz w:val="20"/>
                <w:szCs w:val="20"/>
              </w:rPr>
            </w:pPr>
            <w:r>
              <w:rPr>
                <w:sz w:val="20"/>
                <w:szCs w:val="20"/>
              </w:rPr>
              <w:t>Закључак 05 Број: 021-3380/2021 од 15. априла 2021. године</w:t>
            </w:r>
          </w:p>
        </w:tc>
        <w:tc>
          <w:tcPr>
            <w:tcW w:w="3373" w:type="dxa"/>
            <w:shd w:val="clear" w:color="auto" w:fill="auto"/>
            <w:hideMark/>
          </w:tcPr>
          <w:p w14:paraId="5AE56686" w14:textId="77777777" w:rsidR="003905AF" w:rsidRDefault="003905AF" w:rsidP="003905AF">
            <w:pPr>
              <w:rPr>
                <w:sz w:val="20"/>
                <w:szCs w:val="20"/>
              </w:rPr>
            </w:pPr>
            <w:r>
              <w:rPr>
                <w:sz w:val="20"/>
                <w:szCs w:val="20"/>
              </w:rPr>
              <w:t>Члан 43. став 3. Закона о Влади („Службени гласник РСˮ, бр. 55/05, 71/05-исправка, 101/07, 65/08, 16/11, 68/12-УС, 72/12,7/14-УС, 44/14 и 30/18-др. закон).</w:t>
            </w:r>
          </w:p>
        </w:tc>
        <w:tc>
          <w:tcPr>
            <w:tcW w:w="2970" w:type="dxa"/>
            <w:shd w:val="clear" w:color="000000" w:fill="FFFFFF"/>
            <w:hideMark/>
          </w:tcPr>
          <w:p w14:paraId="2D9B1ACB" w14:textId="77777777" w:rsidR="003905AF" w:rsidRDefault="003905AF" w:rsidP="002A26A7">
            <w:pPr>
              <w:rPr>
                <w:sz w:val="20"/>
                <w:szCs w:val="20"/>
              </w:rPr>
            </w:pPr>
            <w:r>
              <w:rPr>
                <w:sz w:val="20"/>
                <w:szCs w:val="20"/>
              </w:rPr>
              <w:t xml:space="preserve">Прихваћен је Извештај о раду Мреже за борбу против превара и управљање неправилностима у поступању са финансијским средствима Европске уније за период јануар </w:t>
            </w:r>
            <w:r w:rsidR="002A26A7">
              <w:rPr>
                <w:sz w:val="20"/>
                <w:szCs w:val="20"/>
                <w:lang w:val="sr-Cyrl-RS"/>
              </w:rPr>
              <w:t>-</w:t>
            </w:r>
            <w:r>
              <w:rPr>
                <w:sz w:val="20"/>
                <w:szCs w:val="20"/>
              </w:rPr>
              <w:t xml:space="preserve"> март 2021. године.</w:t>
            </w:r>
          </w:p>
        </w:tc>
        <w:tc>
          <w:tcPr>
            <w:tcW w:w="1530" w:type="dxa"/>
            <w:shd w:val="clear" w:color="000000" w:fill="FFFFFF"/>
            <w:hideMark/>
          </w:tcPr>
          <w:p w14:paraId="325F97BE"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184D1E21"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189A41D"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7869DB5A" w14:textId="77777777" w:rsidR="003905AF" w:rsidRDefault="003905AF" w:rsidP="003905AF">
            <w:pPr>
              <w:jc w:val="center"/>
              <w:rPr>
                <w:sz w:val="20"/>
                <w:szCs w:val="20"/>
              </w:rPr>
            </w:pPr>
            <w:r>
              <w:rPr>
                <w:sz w:val="20"/>
                <w:szCs w:val="20"/>
              </w:rPr>
              <w:t>/</w:t>
            </w:r>
          </w:p>
        </w:tc>
      </w:tr>
      <w:tr w:rsidR="003905AF" w:rsidRPr="000F3395" w14:paraId="54A4BB0A" w14:textId="77777777" w:rsidTr="00405CC5">
        <w:trPr>
          <w:trHeight w:val="1430"/>
          <w:jc w:val="center"/>
        </w:trPr>
        <w:tc>
          <w:tcPr>
            <w:tcW w:w="540" w:type="dxa"/>
            <w:shd w:val="clear" w:color="auto" w:fill="auto"/>
            <w:hideMark/>
          </w:tcPr>
          <w:p w14:paraId="76F9FFC8" w14:textId="77777777" w:rsidR="003905AF" w:rsidRPr="002164EB" w:rsidRDefault="003905AF" w:rsidP="003905AF">
            <w:pPr>
              <w:jc w:val="center"/>
              <w:rPr>
                <w:sz w:val="20"/>
                <w:szCs w:val="20"/>
                <w:lang w:eastAsia="en-GB"/>
              </w:rPr>
            </w:pPr>
            <w:r>
              <w:rPr>
                <w:sz w:val="20"/>
                <w:szCs w:val="20"/>
                <w:lang w:val="en-GB" w:eastAsia="en-GB"/>
              </w:rPr>
              <w:t>13</w:t>
            </w:r>
            <w:r>
              <w:rPr>
                <w:sz w:val="20"/>
                <w:szCs w:val="20"/>
                <w:lang w:eastAsia="en-GB"/>
              </w:rPr>
              <w:t>9</w:t>
            </w:r>
          </w:p>
        </w:tc>
        <w:tc>
          <w:tcPr>
            <w:tcW w:w="2477" w:type="dxa"/>
            <w:shd w:val="clear" w:color="auto" w:fill="auto"/>
            <w:hideMark/>
          </w:tcPr>
          <w:p w14:paraId="6FD693FD" w14:textId="77777777" w:rsidR="003905AF" w:rsidRDefault="003905AF" w:rsidP="003905AF">
            <w:pPr>
              <w:jc w:val="both"/>
              <w:rPr>
                <w:sz w:val="20"/>
                <w:szCs w:val="20"/>
              </w:rPr>
            </w:pPr>
            <w:r>
              <w:rPr>
                <w:sz w:val="20"/>
                <w:szCs w:val="20"/>
              </w:rPr>
              <w:t>Закључак 05 Број: 337-3197/2021 од 15. априла 2021. године</w:t>
            </w:r>
          </w:p>
        </w:tc>
        <w:tc>
          <w:tcPr>
            <w:tcW w:w="3373" w:type="dxa"/>
            <w:shd w:val="clear" w:color="auto" w:fill="auto"/>
            <w:hideMark/>
          </w:tcPr>
          <w:p w14:paraId="15F84653" w14:textId="77777777" w:rsidR="003905AF" w:rsidRDefault="003905AF" w:rsidP="0001682B">
            <w:pPr>
              <w:rPr>
                <w:sz w:val="20"/>
                <w:szCs w:val="20"/>
              </w:rPr>
            </w:pPr>
            <w:r>
              <w:rPr>
                <w:sz w:val="20"/>
                <w:szCs w:val="20"/>
              </w:rPr>
              <w:t xml:space="preserve">Члан 3. Закона о потврђивању Конвенције о поједностављењу формалности у трговини робом („Службени гласник РС </w:t>
            </w:r>
            <w:r w:rsidR="0001682B">
              <w:rPr>
                <w:sz w:val="20"/>
                <w:szCs w:val="20"/>
                <w:lang w:val="sr-Cyrl-RS"/>
              </w:rPr>
              <w:t>-</w:t>
            </w:r>
            <w:r>
              <w:rPr>
                <w:sz w:val="20"/>
                <w:szCs w:val="20"/>
              </w:rPr>
              <w:t xml:space="preserve"> Међународни уговори”, број 13/15) и </w:t>
            </w:r>
            <w:r w:rsidR="0001682B">
              <w:rPr>
                <w:sz w:val="20"/>
                <w:szCs w:val="20"/>
                <w:lang w:val="sr-Cyrl-RS"/>
              </w:rPr>
              <w:t>ч</w:t>
            </w:r>
            <w:r>
              <w:rPr>
                <w:sz w:val="20"/>
                <w:szCs w:val="20"/>
              </w:rPr>
              <w:t xml:space="preserve">лан 43. став 3. Закона о Влади („Службени гласник РС”, бр. 55/05, 71/05 </w:t>
            </w:r>
            <w:r w:rsidR="0001682B">
              <w:rPr>
                <w:sz w:val="20"/>
                <w:szCs w:val="20"/>
                <w:lang w:val="sr-Cyrl-RS"/>
              </w:rPr>
              <w:t>-</w:t>
            </w:r>
            <w:r>
              <w:rPr>
                <w:sz w:val="20"/>
                <w:szCs w:val="20"/>
              </w:rPr>
              <w:t xml:space="preserve"> исправка, 101/07, 65/08, 16/11, 68/12 </w:t>
            </w:r>
            <w:r w:rsidR="0001682B">
              <w:rPr>
                <w:sz w:val="20"/>
                <w:szCs w:val="20"/>
                <w:lang w:val="sr-Cyrl-RS"/>
              </w:rPr>
              <w:t>-</w:t>
            </w:r>
            <w:r>
              <w:rPr>
                <w:sz w:val="20"/>
                <w:szCs w:val="20"/>
              </w:rPr>
              <w:t xml:space="preserve"> УС, 72/12, 7/14 </w:t>
            </w:r>
            <w:r w:rsidR="0001682B">
              <w:rPr>
                <w:sz w:val="20"/>
                <w:szCs w:val="20"/>
                <w:lang w:val="sr-Cyrl-RS"/>
              </w:rPr>
              <w:t>-</w:t>
            </w:r>
            <w:r>
              <w:rPr>
                <w:sz w:val="20"/>
                <w:szCs w:val="20"/>
              </w:rPr>
              <w:t xml:space="preserve"> УС, 44/14 и 30/18 </w:t>
            </w:r>
            <w:r w:rsidR="0001682B">
              <w:rPr>
                <w:sz w:val="20"/>
                <w:szCs w:val="20"/>
                <w:lang w:val="sr-Cyrl-RS"/>
              </w:rPr>
              <w:t>-</w:t>
            </w:r>
            <w:r>
              <w:rPr>
                <w:sz w:val="20"/>
                <w:szCs w:val="20"/>
              </w:rPr>
              <w:t xml:space="preserve"> др. закон).</w:t>
            </w:r>
          </w:p>
        </w:tc>
        <w:tc>
          <w:tcPr>
            <w:tcW w:w="2970" w:type="dxa"/>
            <w:shd w:val="clear" w:color="000000" w:fill="FFFFFF"/>
            <w:hideMark/>
          </w:tcPr>
          <w:p w14:paraId="70AEA9E7" w14:textId="77777777" w:rsidR="003905AF" w:rsidRDefault="003905AF" w:rsidP="003905AF">
            <w:pPr>
              <w:rPr>
                <w:sz w:val="20"/>
                <w:szCs w:val="20"/>
              </w:rPr>
            </w:pPr>
            <w:r>
              <w:rPr>
                <w:sz w:val="20"/>
                <w:szCs w:val="20"/>
              </w:rPr>
              <w:t>Прихваћени су технички прописи садржани у Одлуци број 1/2018 Заједничког одбора ЕУ и земаља заједничког транзита од 4. децембра 2018. године, у вези са позивом упућеним Уједињеном Краљевству да приступи Конвенцији од 20. маја 1987. године о поједностављењу формалности у трговини робом.</w:t>
            </w:r>
          </w:p>
        </w:tc>
        <w:tc>
          <w:tcPr>
            <w:tcW w:w="1530" w:type="dxa"/>
            <w:shd w:val="clear" w:color="000000" w:fill="FFFFFF"/>
            <w:hideMark/>
          </w:tcPr>
          <w:p w14:paraId="77B8F541"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0DA5C603"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BAA1D42"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38314159" w14:textId="77777777" w:rsidR="003905AF" w:rsidRDefault="003905AF" w:rsidP="003905AF">
            <w:pPr>
              <w:rPr>
                <w:sz w:val="20"/>
                <w:szCs w:val="20"/>
              </w:rPr>
            </w:pPr>
            <w:r>
              <w:rPr>
                <w:sz w:val="20"/>
                <w:szCs w:val="20"/>
              </w:rPr>
              <w:t>Поједностављење транзита које се односи на употребу електронског транспортног документа као транзитне декларације за ваздушни саобраћај.</w:t>
            </w:r>
          </w:p>
        </w:tc>
      </w:tr>
      <w:tr w:rsidR="003905AF" w:rsidRPr="000F3395" w14:paraId="62CBC200" w14:textId="77777777" w:rsidTr="00405CC5">
        <w:trPr>
          <w:trHeight w:val="1430"/>
          <w:jc w:val="center"/>
        </w:trPr>
        <w:tc>
          <w:tcPr>
            <w:tcW w:w="540" w:type="dxa"/>
            <w:shd w:val="clear" w:color="auto" w:fill="auto"/>
            <w:hideMark/>
          </w:tcPr>
          <w:p w14:paraId="4EA841F4" w14:textId="77777777" w:rsidR="003905AF" w:rsidRPr="002164EB" w:rsidRDefault="003905AF" w:rsidP="003905AF">
            <w:pPr>
              <w:jc w:val="center"/>
              <w:rPr>
                <w:sz w:val="20"/>
                <w:szCs w:val="20"/>
                <w:lang w:eastAsia="en-GB"/>
              </w:rPr>
            </w:pPr>
            <w:r>
              <w:rPr>
                <w:sz w:val="20"/>
                <w:szCs w:val="20"/>
                <w:lang w:val="en-GB" w:eastAsia="en-GB"/>
              </w:rPr>
              <w:t>1</w:t>
            </w:r>
            <w:r>
              <w:rPr>
                <w:sz w:val="20"/>
                <w:szCs w:val="20"/>
                <w:lang w:eastAsia="en-GB"/>
              </w:rPr>
              <w:t>40</w:t>
            </w:r>
          </w:p>
        </w:tc>
        <w:tc>
          <w:tcPr>
            <w:tcW w:w="2477" w:type="dxa"/>
            <w:shd w:val="clear" w:color="auto" w:fill="auto"/>
            <w:hideMark/>
          </w:tcPr>
          <w:p w14:paraId="27F706E2" w14:textId="77777777" w:rsidR="003905AF" w:rsidRDefault="003905AF" w:rsidP="003905AF">
            <w:pPr>
              <w:jc w:val="both"/>
              <w:rPr>
                <w:sz w:val="20"/>
                <w:szCs w:val="20"/>
              </w:rPr>
            </w:pPr>
            <w:r>
              <w:rPr>
                <w:sz w:val="20"/>
                <w:szCs w:val="20"/>
              </w:rPr>
              <w:t>Закључак 05 Број: 337-3200/2021 од 15. априла 2021. године</w:t>
            </w:r>
          </w:p>
        </w:tc>
        <w:tc>
          <w:tcPr>
            <w:tcW w:w="3373" w:type="dxa"/>
            <w:shd w:val="clear" w:color="auto" w:fill="auto"/>
            <w:hideMark/>
          </w:tcPr>
          <w:p w14:paraId="4ACFCC64" w14:textId="77777777" w:rsidR="003905AF" w:rsidRDefault="003905AF" w:rsidP="0001682B">
            <w:pPr>
              <w:rPr>
                <w:sz w:val="20"/>
                <w:szCs w:val="20"/>
              </w:rPr>
            </w:pPr>
            <w:r>
              <w:rPr>
                <w:sz w:val="20"/>
                <w:szCs w:val="20"/>
              </w:rPr>
              <w:t xml:space="preserve">Члан 3. Закона о потврђивању Конвенције о заједничком транзитном поступку („Службени гласник РС </w:t>
            </w:r>
            <w:r w:rsidR="0001682B">
              <w:rPr>
                <w:sz w:val="20"/>
                <w:szCs w:val="20"/>
                <w:lang w:val="sr-Cyrl-RS"/>
              </w:rPr>
              <w:t>-</w:t>
            </w:r>
            <w:r>
              <w:rPr>
                <w:sz w:val="20"/>
                <w:szCs w:val="20"/>
              </w:rPr>
              <w:t xml:space="preserve"> Међународни уговори”, број 13/15) и </w:t>
            </w:r>
            <w:r w:rsidR="0001682B">
              <w:rPr>
                <w:sz w:val="20"/>
                <w:szCs w:val="20"/>
                <w:lang w:val="sr-Cyrl-RS"/>
              </w:rPr>
              <w:t>ч</w:t>
            </w:r>
            <w:r>
              <w:rPr>
                <w:sz w:val="20"/>
                <w:szCs w:val="20"/>
              </w:rPr>
              <w:t xml:space="preserve">лан 43. став 3. Закона о Влади („Службени гласник РС”, бр. 55/05, 71/05 </w:t>
            </w:r>
            <w:r w:rsidR="0001682B">
              <w:rPr>
                <w:sz w:val="20"/>
                <w:szCs w:val="20"/>
                <w:lang w:val="sr-Cyrl-RS"/>
              </w:rPr>
              <w:t>-</w:t>
            </w:r>
            <w:r>
              <w:rPr>
                <w:sz w:val="20"/>
                <w:szCs w:val="20"/>
              </w:rPr>
              <w:t xml:space="preserve"> исправка, 101/07, 65/08, 16/11, 68/12 </w:t>
            </w:r>
            <w:r w:rsidR="0001682B">
              <w:rPr>
                <w:sz w:val="20"/>
                <w:szCs w:val="20"/>
                <w:lang w:val="sr-Cyrl-RS"/>
              </w:rPr>
              <w:t>-</w:t>
            </w:r>
            <w:r>
              <w:rPr>
                <w:sz w:val="20"/>
                <w:szCs w:val="20"/>
              </w:rPr>
              <w:t xml:space="preserve"> УС, 72/12, 7/14 </w:t>
            </w:r>
            <w:r w:rsidR="0001682B">
              <w:rPr>
                <w:sz w:val="20"/>
                <w:szCs w:val="20"/>
                <w:lang w:val="sr-Cyrl-RS"/>
              </w:rPr>
              <w:t>-</w:t>
            </w:r>
            <w:r>
              <w:rPr>
                <w:sz w:val="20"/>
                <w:szCs w:val="20"/>
              </w:rPr>
              <w:t xml:space="preserve"> УС, 44/14 и 30/18 </w:t>
            </w:r>
            <w:r w:rsidR="0001682B">
              <w:rPr>
                <w:sz w:val="20"/>
                <w:szCs w:val="20"/>
                <w:lang w:val="sr-Cyrl-RS"/>
              </w:rPr>
              <w:t>-</w:t>
            </w:r>
            <w:r>
              <w:rPr>
                <w:sz w:val="20"/>
                <w:szCs w:val="20"/>
              </w:rPr>
              <w:t xml:space="preserve"> др. закон).</w:t>
            </w:r>
          </w:p>
        </w:tc>
        <w:tc>
          <w:tcPr>
            <w:tcW w:w="2970" w:type="dxa"/>
            <w:shd w:val="clear" w:color="000000" w:fill="FFFFFF"/>
            <w:hideMark/>
          </w:tcPr>
          <w:p w14:paraId="20E0EC53" w14:textId="77777777" w:rsidR="003905AF" w:rsidRPr="002A26A7" w:rsidRDefault="003905AF" w:rsidP="003905AF">
            <w:pPr>
              <w:rPr>
                <w:sz w:val="20"/>
                <w:szCs w:val="20"/>
                <w:lang w:val="sr-Cyrl-RS"/>
              </w:rPr>
            </w:pPr>
            <w:r>
              <w:rPr>
                <w:sz w:val="20"/>
                <w:szCs w:val="20"/>
              </w:rPr>
              <w:t>Прихваћени су технички прописи садржани у Одлуци број 1/2018 Заједничког одбора ЕУ и земаља заједничког транзита од 4. децембра 2018. године у вези са позивом упућеним Уједињеном Краљевству да приступи Конвенцији од 20. маја 1987. године о заједничком транзитном поступку, у Одлуци број 2/2018 Заједничког одбора ЕУ и земаља заједничког транзита од 4. децембра 2018. године, којом се мења Конвенција од 20. маја 1987. године о заједничком транзитном поступку и у Одлуци број 1/2019 Заједничког одбора ЕУ и земаља заједничког транзита од 4. децембра 2019. године, којом се мења Конвенција од 20. маја 1987. године о заједничком транзитном поступку</w:t>
            </w:r>
            <w:r w:rsidR="002A26A7">
              <w:rPr>
                <w:sz w:val="20"/>
                <w:szCs w:val="20"/>
                <w:lang w:val="sr-Cyrl-RS"/>
              </w:rPr>
              <w:t>.</w:t>
            </w:r>
          </w:p>
        </w:tc>
        <w:tc>
          <w:tcPr>
            <w:tcW w:w="1530" w:type="dxa"/>
            <w:shd w:val="clear" w:color="000000" w:fill="FFFFFF"/>
            <w:hideMark/>
          </w:tcPr>
          <w:p w14:paraId="6FD6F761"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24DD2C2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3F41EB3"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574A91E4" w14:textId="77777777" w:rsidR="003905AF" w:rsidRDefault="003905AF" w:rsidP="003905AF">
            <w:pPr>
              <w:rPr>
                <w:sz w:val="20"/>
                <w:szCs w:val="20"/>
              </w:rPr>
            </w:pPr>
            <w:r>
              <w:rPr>
                <w:sz w:val="20"/>
                <w:szCs w:val="20"/>
              </w:rPr>
              <w:t>Поједностављење формалности у трговини робом.</w:t>
            </w:r>
          </w:p>
        </w:tc>
      </w:tr>
      <w:tr w:rsidR="003905AF" w:rsidRPr="000F3395" w14:paraId="5BD6BCE3" w14:textId="77777777" w:rsidTr="00405CC5">
        <w:trPr>
          <w:trHeight w:val="1305"/>
          <w:jc w:val="center"/>
        </w:trPr>
        <w:tc>
          <w:tcPr>
            <w:tcW w:w="540" w:type="dxa"/>
            <w:shd w:val="clear" w:color="auto" w:fill="auto"/>
            <w:hideMark/>
          </w:tcPr>
          <w:p w14:paraId="3DDE629A" w14:textId="77777777" w:rsidR="003905AF" w:rsidRPr="002164EB" w:rsidRDefault="003905AF" w:rsidP="003905AF">
            <w:pPr>
              <w:jc w:val="center"/>
              <w:rPr>
                <w:sz w:val="20"/>
                <w:szCs w:val="20"/>
                <w:lang w:eastAsia="en-GB"/>
              </w:rPr>
            </w:pPr>
            <w:r>
              <w:rPr>
                <w:sz w:val="20"/>
                <w:szCs w:val="20"/>
                <w:lang w:val="en-GB" w:eastAsia="en-GB"/>
              </w:rPr>
              <w:lastRenderedPageBreak/>
              <w:t>1</w:t>
            </w:r>
            <w:r>
              <w:rPr>
                <w:sz w:val="20"/>
                <w:szCs w:val="20"/>
                <w:lang w:eastAsia="en-GB"/>
              </w:rPr>
              <w:t>41</w:t>
            </w:r>
          </w:p>
        </w:tc>
        <w:tc>
          <w:tcPr>
            <w:tcW w:w="2477" w:type="dxa"/>
            <w:shd w:val="clear" w:color="auto" w:fill="auto"/>
            <w:hideMark/>
          </w:tcPr>
          <w:p w14:paraId="1779774E" w14:textId="77777777" w:rsidR="003905AF" w:rsidRDefault="003905AF" w:rsidP="003905AF">
            <w:pPr>
              <w:jc w:val="both"/>
              <w:rPr>
                <w:sz w:val="20"/>
                <w:szCs w:val="20"/>
              </w:rPr>
            </w:pPr>
            <w:r>
              <w:rPr>
                <w:sz w:val="20"/>
                <w:szCs w:val="20"/>
              </w:rPr>
              <w:t>Закључак 05 Број: 021-3505/2021 од 22. априла 2021. године</w:t>
            </w:r>
          </w:p>
        </w:tc>
        <w:tc>
          <w:tcPr>
            <w:tcW w:w="3373" w:type="dxa"/>
            <w:shd w:val="clear" w:color="auto" w:fill="auto"/>
            <w:hideMark/>
          </w:tcPr>
          <w:p w14:paraId="29E29825"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74F38EBE" w14:textId="77777777" w:rsidR="003905AF" w:rsidRDefault="003905AF" w:rsidP="003905AF">
            <w:pPr>
              <w:rPr>
                <w:sz w:val="20"/>
                <w:szCs w:val="20"/>
              </w:rPr>
            </w:pPr>
            <w:r>
              <w:rPr>
                <w:sz w:val="20"/>
                <w:szCs w:val="20"/>
              </w:rPr>
              <w:t>Прихваћен је Извештај o раду Kомисије за израду предлога о утврђивању права на исплату девизне штедње до 31. марта 2021. године.</w:t>
            </w:r>
          </w:p>
        </w:tc>
        <w:tc>
          <w:tcPr>
            <w:tcW w:w="1530" w:type="dxa"/>
            <w:shd w:val="clear" w:color="000000" w:fill="FFFFFF"/>
            <w:hideMark/>
          </w:tcPr>
          <w:p w14:paraId="3EB7FDEB" w14:textId="77777777" w:rsidR="003905AF" w:rsidRDefault="002A26A7"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3394F39E"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452C6AB"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69C78E5" w14:textId="77777777" w:rsidR="003905AF" w:rsidRDefault="003905AF" w:rsidP="003905AF">
            <w:pPr>
              <w:rPr>
                <w:sz w:val="20"/>
                <w:szCs w:val="20"/>
              </w:rPr>
            </w:pPr>
            <w:r>
              <w:rPr>
                <w:sz w:val="20"/>
                <w:szCs w:val="20"/>
              </w:rPr>
              <w:t>У складу са  чл. 22. став 2. Пословника Владе, а у вези са тачком 8. Одлуке о образовању Комисије за израду предлога о утврђивању права на исплату девизне штедње („Службени гласник PC”, број 59/18, 33/19, 8/20 и 11/21), којом је одређено да Комисија подноси Влади извештаје о свом раду.</w:t>
            </w:r>
          </w:p>
        </w:tc>
      </w:tr>
      <w:tr w:rsidR="003905AF" w:rsidRPr="000F3395" w14:paraId="0511742F" w14:textId="77777777" w:rsidTr="00405CC5">
        <w:trPr>
          <w:trHeight w:val="1260"/>
          <w:jc w:val="center"/>
        </w:trPr>
        <w:tc>
          <w:tcPr>
            <w:tcW w:w="540" w:type="dxa"/>
            <w:shd w:val="clear" w:color="auto" w:fill="auto"/>
            <w:hideMark/>
          </w:tcPr>
          <w:p w14:paraId="5819262F" w14:textId="77777777" w:rsidR="003905AF" w:rsidRPr="002164EB" w:rsidRDefault="003905AF" w:rsidP="003905AF">
            <w:pPr>
              <w:jc w:val="center"/>
              <w:rPr>
                <w:sz w:val="20"/>
                <w:szCs w:val="20"/>
                <w:lang w:eastAsia="en-GB"/>
              </w:rPr>
            </w:pPr>
            <w:r w:rsidRPr="000F3395">
              <w:rPr>
                <w:sz w:val="20"/>
                <w:szCs w:val="20"/>
                <w:lang w:val="en-GB" w:eastAsia="en-GB"/>
              </w:rPr>
              <w:t>1</w:t>
            </w:r>
            <w:r>
              <w:rPr>
                <w:sz w:val="20"/>
                <w:szCs w:val="20"/>
                <w:lang w:eastAsia="en-GB"/>
              </w:rPr>
              <w:t>42</w:t>
            </w:r>
          </w:p>
        </w:tc>
        <w:tc>
          <w:tcPr>
            <w:tcW w:w="2477" w:type="dxa"/>
            <w:shd w:val="clear" w:color="auto" w:fill="auto"/>
            <w:hideMark/>
          </w:tcPr>
          <w:p w14:paraId="57DAAB1F" w14:textId="77777777" w:rsidR="003905AF" w:rsidRDefault="003905AF" w:rsidP="003905AF">
            <w:pPr>
              <w:jc w:val="both"/>
              <w:rPr>
                <w:sz w:val="20"/>
                <w:szCs w:val="20"/>
              </w:rPr>
            </w:pPr>
            <w:r>
              <w:rPr>
                <w:sz w:val="20"/>
                <w:szCs w:val="20"/>
              </w:rPr>
              <w:t>Закључак 05 Број: 337-3626/2021 од 22. априла 2021. године</w:t>
            </w:r>
          </w:p>
        </w:tc>
        <w:tc>
          <w:tcPr>
            <w:tcW w:w="3373" w:type="dxa"/>
            <w:shd w:val="clear" w:color="auto" w:fill="auto"/>
            <w:hideMark/>
          </w:tcPr>
          <w:p w14:paraId="7AE39A20" w14:textId="77777777" w:rsidR="003905AF" w:rsidRDefault="003905AF" w:rsidP="0001682B">
            <w:pPr>
              <w:rPr>
                <w:sz w:val="20"/>
                <w:szCs w:val="20"/>
              </w:rPr>
            </w:pPr>
            <w:r>
              <w:rPr>
                <w:sz w:val="20"/>
                <w:szCs w:val="20"/>
              </w:rPr>
              <w:t xml:space="preserve">Чл. 6. и 18. Закона о закључивању и извршавању међународних уговора („Службени гласник РС”, број 32/13) и </w:t>
            </w:r>
            <w:r w:rsidR="0001682B">
              <w:rPr>
                <w:sz w:val="20"/>
                <w:szCs w:val="20"/>
                <w:lang w:val="sr-Cyrl-RS"/>
              </w:rPr>
              <w:t>ч</w:t>
            </w:r>
            <w:r>
              <w:rPr>
                <w:sz w:val="20"/>
                <w:szCs w:val="20"/>
              </w:rPr>
              <w:t xml:space="preserve">лан 43. став 3. Закона о Влади („Службени гласник РС”, бр. 55/05, 71/05 </w:t>
            </w:r>
            <w:r w:rsidR="0001682B">
              <w:rPr>
                <w:sz w:val="20"/>
                <w:szCs w:val="20"/>
                <w:lang w:val="sr-Cyrl-RS"/>
              </w:rPr>
              <w:t>-</w:t>
            </w:r>
            <w:r>
              <w:rPr>
                <w:sz w:val="20"/>
                <w:szCs w:val="20"/>
              </w:rPr>
              <w:t xml:space="preserve"> исправка, 101/07, 65/08, 16/11, 68/12 </w:t>
            </w:r>
            <w:r w:rsidR="0001682B">
              <w:rPr>
                <w:sz w:val="20"/>
                <w:szCs w:val="20"/>
                <w:lang w:val="sr-Cyrl-RS"/>
              </w:rPr>
              <w:t>-</w:t>
            </w:r>
            <w:r>
              <w:rPr>
                <w:sz w:val="20"/>
                <w:szCs w:val="20"/>
              </w:rPr>
              <w:t xml:space="preserve"> УС, 72/12, 7/14 </w:t>
            </w:r>
            <w:r w:rsidR="0001682B">
              <w:rPr>
                <w:sz w:val="20"/>
                <w:szCs w:val="20"/>
                <w:lang w:val="sr-Cyrl-RS"/>
              </w:rPr>
              <w:t>-</w:t>
            </w:r>
            <w:r>
              <w:rPr>
                <w:sz w:val="20"/>
                <w:szCs w:val="20"/>
              </w:rPr>
              <w:t xml:space="preserve"> УС, 44/14 и 30/18 - др. закон).</w:t>
            </w:r>
          </w:p>
        </w:tc>
        <w:tc>
          <w:tcPr>
            <w:tcW w:w="2970" w:type="dxa"/>
            <w:shd w:val="clear" w:color="000000" w:fill="FFFFFF"/>
            <w:hideMark/>
          </w:tcPr>
          <w:p w14:paraId="089CC3FA" w14:textId="77777777" w:rsidR="003905AF" w:rsidRDefault="003905AF" w:rsidP="003905AF">
            <w:pPr>
              <w:rPr>
                <w:sz w:val="20"/>
                <w:szCs w:val="20"/>
              </w:rPr>
            </w:pPr>
            <w:r>
              <w:rPr>
                <w:sz w:val="20"/>
                <w:szCs w:val="20"/>
              </w:rPr>
              <w:t>Утврђена је Основа за прихватање измена и допуна 24, 25, 26, 27, 28, 29, 30, 31, 32, 33, 34 и 35 Царинске конвенције о међународном превозу робе на основу исправе МДП (карнет TIR).</w:t>
            </w:r>
          </w:p>
        </w:tc>
        <w:tc>
          <w:tcPr>
            <w:tcW w:w="1530" w:type="dxa"/>
            <w:shd w:val="clear" w:color="000000" w:fill="FFFFFF"/>
            <w:hideMark/>
          </w:tcPr>
          <w:p w14:paraId="0116F529" w14:textId="77777777" w:rsidR="003905AF" w:rsidRDefault="002A26A7"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68C7E73B"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7FEAB42"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5FFCECB3" w14:textId="77777777" w:rsidR="003905AF" w:rsidRDefault="003905AF" w:rsidP="003905AF">
            <w:pPr>
              <w:rPr>
                <w:sz w:val="20"/>
                <w:szCs w:val="20"/>
              </w:rPr>
            </w:pPr>
            <w:r>
              <w:rPr>
                <w:sz w:val="20"/>
                <w:szCs w:val="20"/>
              </w:rPr>
              <w:t>Измена TIR Конвенције.</w:t>
            </w:r>
          </w:p>
        </w:tc>
      </w:tr>
      <w:tr w:rsidR="003905AF" w:rsidRPr="000F3395" w14:paraId="3A91F4DD" w14:textId="77777777" w:rsidTr="00405CC5">
        <w:trPr>
          <w:trHeight w:val="1020"/>
          <w:jc w:val="center"/>
        </w:trPr>
        <w:tc>
          <w:tcPr>
            <w:tcW w:w="540" w:type="dxa"/>
            <w:shd w:val="clear" w:color="auto" w:fill="auto"/>
            <w:hideMark/>
          </w:tcPr>
          <w:p w14:paraId="09A2EACC" w14:textId="77777777" w:rsidR="003905AF" w:rsidRPr="002164EB" w:rsidRDefault="003905AF" w:rsidP="003905AF">
            <w:pPr>
              <w:jc w:val="center"/>
              <w:rPr>
                <w:sz w:val="20"/>
                <w:szCs w:val="20"/>
                <w:lang w:eastAsia="en-GB"/>
              </w:rPr>
            </w:pPr>
            <w:r w:rsidRPr="000F3395">
              <w:rPr>
                <w:sz w:val="20"/>
                <w:szCs w:val="20"/>
                <w:lang w:val="en-GB" w:eastAsia="en-GB"/>
              </w:rPr>
              <w:t>14</w:t>
            </w:r>
            <w:r>
              <w:rPr>
                <w:sz w:val="20"/>
                <w:szCs w:val="20"/>
                <w:lang w:eastAsia="en-GB"/>
              </w:rPr>
              <w:t>3</w:t>
            </w:r>
          </w:p>
        </w:tc>
        <w:tc>
          <w:tcPr>
            <w:tcW w:w="2477" w:type="dxa"/>
            <w:shd w:val="clear" w:color="auto" w:fill="auto"/>
            <w:hideMark/>
          </w:tcPr>
          <w:p w14:paraId="4A163EAB" w14:textId="77777777" w:rsidR="003905AF" w:rsidRDefault="003905AF" w:rsidP="003905AF">
            <w:pPr>
              <w:jc w:val="both"/>
              <w:rPr>
                <w:sz w:val="20"/>
                <w:szCs w:val="20"/>
              </w:rPr>
            </w:pPr>
            <w:r>
              <w:rPr>
                <w:sz w:val="20"/>
                <w:szCs w:val="20"/>
              </w:rPr>
              <w:t>Закључак 05 Број: 48-3888/2021-1 од 28. априла 2021. године</w:t>
            </w:r>
          </w:p>
        </w:tc>
        <w:tc>
          <w:tcPr>
            <w:tcW w:w="3373" w:type="dxa"/>
            <w:shd w:val="clear" w:color="auto" w:fill="auto"/>
            <w:hideMark/>
          </w:tcPr>
          <w:p w14:paraId="526F068E" w14:textId="77777777" w:rsidR="003905AF" w:rsidRDefault="003905AF" w:rsidP="0001682B">
            <w:pPr>
              <w:rPr>
                <w:sz w:val="20"/>
                <w:szCs w:val="20"/>
              </w:rPr>
            </w:pPr>
            <w:r>
              <w:rPr>
                <w:sz w:val="20"/>
                <w:szCs w:val="20"/>
              </w:rPr>
              <w:t xml:space="preserve">Члан 43. став 3. Закона о Влади („Службени гласник РС”, бр. 55/05, 71/05 </w:t>
            </w:r>
            <w:r w:rsidR="0001682B">
              <w:rPr>
                <w:sz w:val="20"/>
                <w:szCs w:val="20"/>
                <w:lang w:val="sr-Cyrl-RS"/>
              </w:rPr>
              <w:t>-</w:t>
            </w:r>
            <w:r>
              <w:rPr>
                <w:sz w:val="20"/>
                <w:szCs w:val="20"/>
              </w:rPr>
              <w:t xml:space="preserve"> исправка, 101/07, 65/08, 16/11, 68/12 </w:t>
            </w:r>
            <w:r w:rsidR="0001682B">
              <w:rPr>
                <w:sz w:val="20"/>
                <w:szCs w:val="20"/>
                <w:lang w:val="sr-Cyrl-RS"/>
              </w:rPr>
              <w:t>-</w:t>
            </w:r>
            <w:r>
              <w:rPr>
                <w:sz w:val="20"/>
                <w:szCs w:val="20"/>
              </w:rPr>
              <w:t xml:space="preserve"> УС, 72/12, 7/14 </w:t>
            </w:r>
            <w:r w:rsidR="0001682B">
              <w:rPr>
                <w:sz w:val="20"/>
                <w:szCs w:val="20"/>
                <w:lang w:val="sr-Cyrl-RS"/>
              </w:rPr>
              <w:t>-</w:t>
            </w:r>
            <w:r>
              <w:rPr>
                <w:sz w:val="20"/>
                <w:szCs w:val="20"/>
              </w:rPr>
              <w:t xml:space="preserve"> УС, 44/14 и 30/18 </w:t>
            </w:r>
            <w:r w:rsidR="0001682B">
              <w:rPr>
                <w:sz w:val="20"/>
                <w:szCs w:val="20"/>
                <w:lang w:val="sr-Cyrl-RS"/>
              </w:rPr>
              <w:t>-</w:t>
            </w:r>
            <w:r>
              <w:rPr>
                <w:sz w:val="20"/>
                <w:szCs w:val="20"/>
              </w:rPr>
              <w:t xml:space="preserve"> др. закон).</w:t>
            </w:r>
          </w:p>
        </w:tc>
        <w:tc>
          <w:tcPr>
            <w:tcW w:w="2970" w:type="dxa"/>
            <w:shd w:val="clear" w:color="000000" w:fill="FFFFFF"/>
            <w:hideMark/>
          </w:tcPr>
          <w:p w14:paraId="085B46A9" w14:textId="77777777" w:rsidR="003905AF" w:rsidRDefault="003905AF" w:rsidP="003905AF">
            <w:pPr>
              <w:rPr>
                <w:sz w:val="20"/>
                <w:szCs w:val="20"/>
              </w:rPr>
            </w:pPr>
            <w:r>
              <w:rPr>
                <w:sz w:val="20"/>
                <w:szCs w:val="20"/>
              </w:rPr>
              <w:t>Прихваћен је Извештај о плаћеним накнадама на неповучена средства у 2020. години по основу пројектних и програмских зајмова одобрених Републици Србији од стране међународних финансијских организација, других страних кредитора и пословних банака, као и по oснову издатих државних гаранција.</w:t>
            </w:r>
          </w:p>
        </w:tc>
        <w:tc>
          <w:tcPr>
            <w:tcW w:w="1530" w:type="dxa"/>
            <w:shd w:val="clear" w:color="000000" w:fill="FFFFFF"/>
            <w:hideMark/>
          </w:tcPr>
          <w:p w14:paraId="30B28967" w14:textId="77777777" w:rsidR="003905AF" w:rsidRDefault="002A26A7"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4C4DFD3F"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6F94901"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04729384" w14:textId="77777777" w:rsidR="003905AF" w:rsidRDefault="003905AF" w:rsidP="003905AF">
            <w:pPr>
              <w:jc w:val="center"/>
              <w:rPr>
                <w:sz w:val="20"/>
                <w:szCs w:val="20"/>
              </w:rPr>
            </w:pPr>
            <w:r>
              <w:rPr>
                <w:sz w:val="20"/>
                <w:szCs w:val="20"/>
              </w:rPr>
              <w:t>/</w:t>
            </w:r>
          </w:p>
        </w:tc>
      </w:tr>
      <w:tr w:rsidR="003905AF" w:rsidRPr="000F3395" w14:paraId="66417114" w14:textId="77777777" w:rsidTr="00405CC5">
        <w:trPr>
          <w:trHeight w:val="1710"/>
          <w:jc w:val="center"/>
        </w:trPr>
        <w:tc>
          <w:tcPr>
            <w:tcW w:w="540" w:type="dxa"/>
            <w:shd w:val="clear" w:color="auto" w:fill="auto"/>
            <w:hideMark/>
          </w:tcPr>
          <w:p w14:paraId="0C6B87D2" w14:textId="77777777" w:rsidR="003905AF" w:rsidRPr="002164EB" w:rsidRDefault="003905AF" w:rsidP="003905AF">
            <w:pPr>
              <w:jc w:val="center"/>
              <w:rPr>
                <w:sz w:val="20"/>
                <w:szCs w:val="20"/>
                <w:lang w:eastAsia="en-GB"/>
              </w:rPr>
            </w:pPr>
            <w:r w:rsidRPr="000F3395">
              <w:rPr>
                <w:sz w:val="20"/>
                <w:szCs w:val="20"/>
                <w:lang w:val="en-GB" w:eastAsia="en-GB"/>
              </w:rPr>
              <w:t>14</w:t>
            </w:r>
            <w:r>
              <w:rPr>
                <w:sz w:val="20"/>
                <w:szCs w:val="20"/>
                <w:lang w:eastAsia="en-GB"/>
              </w:rPr>
              <w:t>4</w:t>
            </w:r>
          </w:p>
        </w:tc>
        <w:tc>
          <w:tcPr>
            <w:tcW w:w="2477" w:type="dxa"/>
            <w:shd w:val="clear" w:color="auto" w:fill="auto"/>
            <w:hideMark/>
          </w:tcPr>
          <w:p w14:paraId="14464C59" w14:textId="77777777" w:rsidR="003905AF" w:rsidRDefault="003905AF" w:rsidP="003905AF">
            <w:pPr>
              <w:jc w:val="both"/>
              <w:rPr>
                <w:sz w:val="20"/>
                <w:szCs w:val="20"/>
              </w:rPr>
            </w:pPr>
            <w:r>
              <w:rPr>
                <w:sz w:val="20"/>
                <w:szCs w:val="20"/>
              </w:rPr>
              <w:t>Закључак 05 Број: 420-3959/2021 од 6. маја 2021. године</w:t>
            </w:r>
          </w:p>
        </w:tc>
        <w:tc>
          <w:tcPr>
            <w:tcW w:w="3373" w:type="dxa"/>
            <w:shd w:val="clear" w:color="auto" w:fill="auto"/>
            <w:hideMark/>
          </w:tcPr>
          <w:p w14:paraId="67EBA9A1" w14:textId="77777777" w:rsidR="003905AF" w:rsidRDefault="003905AF" w:rsidP="0001682B">
            <w:pPr>
              <w:rPr>
                <w:sz w:val="20"/>
                <w:szCs w:val="20"/>
              </w:rPr>
            </w:pPr>
            <w:r>
              <w:rPr>
                <w:sz w:val="20"/>
                <w:szCs w:val="20"/>
              </w:rPr>
              <w:t xml:space="preserve">Члан 24. став 1. Закона о јавном дугу („Службени гласник РС”, бр. 61/05, 107/09, 78/11, 68/15, 95/18, 91/19 и 149/20) и </w:t>
            </w:r>
            <w:r w:rsidR="0001682B">
              <w:rPr>
                <w:sz w:val="20"/>
                <w:szCs w:val="20"/>
                <w:lang w:val="sr-Cyrl-RS"/>
              </w:rPr>
              <w:t>ч</w:t>
            </w:r>
            <w:r>
              <w:rPr>
                <w:sz w:val="20"/>
                <w:szCs w:val="20"/>
              </w:rPr>
              <w:t xml:space="preserve">лан 43. став 3. Закона о Влади („Службени гласник РС”, бр. 55/05, 71/05 </w:t>
            </w:r>
            <w:r w:rsidR="0001682B">
              <w:rPr>
                <w:sz w:val="20"/>
                <w:szCs w:val="20"/>
                <w:lang w:val="sr-Cyrl-RS"/>
              </w:rPr>
              <w:t>-</w:t>
            </w:r>
            <w:r>
              <w:rPr>
                <w:sz w:val="20"/>
                <w:szCs w:val="20"/>
              </w:rPr>
              <w:t xml:space="preserve"> исправка, 101/07, 65/08, 16/11, 68/12 </w:t>
            </w:r>
            <w:r w:rsidR="0001682B">
              <w:rPr>
                <w:sz w:val="20"/>
                <w:szCs w:val="20"/>
                <w:lang w:val="sr-Cyrl-RS"/>
              </w:rPr>
              <w:t>-</w:t>
            </w:r>
            <w:r>
              <w:rPr>
                <w:sz w:val="20"/>
                <w:szCs w:val="20"/>
              </w:rPr>
              <w:t xml:space="preserve"> УС, 72/12, 7/14 </w:t>
            </w:r>
            <w:r w:rsidR="0001682B">
              <w:rPr>
                <w:sz w:val="20"/>
                <w:szCs w:val="20"/>
                <w:lang w:val="sr-Cyrl-RS"/>
              </w:rPr>
              <w:t>-</w:t>
            </w:r>
            <w:r>
              <w:rPr>
                <w:sz w:val="20"/>
                <w:szCs w:val="20"/>
              </w:rPr>
              <w:t xml:space="preserve"> УС, 44/14 и 30/18 </w:t>
            </w:r>
            <w:r w:rsidR="0001682B">
              <w:rPr>
                <w:sz w:val="20"/>
                <w:szCs w:val="20"/>
                <w:lang w:val="sr-Cyrl-RS"/>
              </w:rPr>
              <w:t>-</w:t>
            </w:r>
            <w:r>
              <w:rPr>
                <w:sz w:val="20"/>
                <w:szCs w:val="20"/>
              </w:rPr>
              <w:t xml:space="preserve"> др. закон).</w:t>
            </w:r>
          </w:p>
        </w:tc>
        <w:tc>
          <w:tcPr>
            <w:tcW w:w="2970" w:type="dxa"/>
            <w:shd w:val="clear" w:color="000000" w:fill="FFFFFF"/>
            <w:hideMark/>
          </w:tcPr>
          <w:p w14:paraId="56D76146" w14:textId="77777777" w:rsidR="003905AF" w:rsidRDefault="003905AF" w:rsidP="003905AF">
            <w:pPr>
              <w:rPr>
                <w:sz w:val="20"/>
                <w:szCs w:val="20"/>
              </w:rPr>
            </w:pPr>
            <w:r>
              <w:rPr>
                <w:sz w:val="20"/>
                <w:szCs w:val="20"/>
              </w:rPr>
              <w:t>Утврђена је Основа за давање гаранције Републике Србије у корист Banca Intesa AD Beograd за измиривање обавеза Јавног предузећа „Србијагас” Нови Сад, по основу уговора о кредиту ради гасификације Колубарског округа и изградње разводног гасовода Београд – Ваљево – Лозница.</w:t>
            </w:r>
          </w:p>
        </w:tc>
        <w:tc>
          <w:tcPr>
            <w:tcW w:w="1530" w:type="dxa"/>
            <w:shd w:val="clear" w:color="000000" w:fill="FFFFFF"/>
            <w:hideMark/>
          </w:tcPr>
          <w:p w14:paraId="1FBBA7D4"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7D222AFB"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2D7DD84"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4E59CE05" w14:textId="77777777" w:rsidR="003905AF" w:rsidRDefault="003905AF" w:rsidP="003905AF">
            <w:pPr>
              <w:rPr>
                <w:sz w:val="20"/>
                <w:szCs w:val="20"/>
              </w:rPr>
            </w:pPr>
            <w:r>
              <w:rPr>
                <w:sz w:val="20"/>
                <w:szCs w:val="20"/>
              </w:rPr>
              <w:t>У складу са Законом о буџету за 2021. годину („Службени гласник Републике Србије”, бр. 149/20, 40/21 и 100/21).</w:t>
            </w:r>
          </w:p>
        </w:tc>
      </w:tr>
      <w:tr w:rsidR="003905AF" w:rsidRPr="000F3395" w14:paraId="18A48F3E" w14:textId="77777777" w:rsidTr="00405CC5">
        <w:trPr>
          <w:trHeight w:val="2110"/>
          <w:jc w:val="center"/>
        </w:trPr>
        <w:tc>
          <w:tcPr>
            <w:tcW w:w="540" w:type="dxa"/>
            <w:shd w:val="clear" w:color="auto" w:fill="auto"/>
            <w:hideMark/>
          </w:tcPr>
          <w:p w14:paraId="779BEF3E" w14:textId="77777777" w:rsidR="003905AF" w:rsidRPr="002164EB" w:rsidRDefault="003905AF" w:rsidP="003905AF">
            <w:pPr>
              <w:jc w:val="center"/>
              <w:rPr>
                <w:sz w:val="20"/>
                <w:szCs w:val="20"/>
                <w:lang w:eastAsia="en-GB"/>
              </w:rPr>
            </w:pPr>
            <w:r w:rsidRPr="000F3395">
              <w:rPr>
                <w:sz w:val="20"/>
                <w:szCs w:val="20"/>
                <w:lang w:val="en-GB" w:eastAsia="en-GB"/>
              </w:rPr>
              <w:lastRenderedPageBreak/>
              <w:t>14</w:t>
            </w:r>
            <w:r>
              <w:rPr>
                <w:sz w:val="20"/>
                <w:szCs w:val="20"/>
                <w:lang w:eastAsia="en-GB"/>
              </w:rPr>
              <w:t>5</w:t>
            </w:r>
          </w:p>
        </w:tc>
        <w:tc>
          <w:tcPr>
            <w:tcW w:w="2477" w:type="dxa"/>
            <w:shd w:val="clear" w:color="auto" w:fill="auto"/>
            <w:hideMark/>
          </w:tcPr>
          <w:p w14:paraId="34361BB4" w14:textId="77777777" w:rsidR="003905AF" w:rsidRDefault="003905AF" w:rsidP="003905AF">
            <w:pPr>
              <w:jc w:val="both"/>
              <w:rPr>
                <w:sz w:val="20"/>
                <w:szCs w:val="20"/>
              </w:rPr>
            </w:pPr>
            <w:r>
              <w:rPr>
                <w:sz w:val="20"/>
                <w:szCs w:val="20"/>
              </w:rPr>
              <w:t>Закључак 05 Број: 420-3945/2021-1 од 6. маја 2021. године</w:t>
            </w:r>
          </w:p>
        </w:tc>
        <w:tc>
          <w:tcPr>
            <w:tcW w:w="3373" w:type="dxa"/>
            <w:shd w:val="clear" w:color="auto" w:fill="auto"/>
            <w:hideMark/>
          </w:tcPr>
          <w:p w14:paraId="1AD19DBD" w14:textId="77777777" w:rsidR="003905AF" w:rsidRDefault="003905AF" w:rsidP="0001682B">
            <w:pPr>
              <w:rPr>
                <w:sz w:val="20"/>
                <w:szCs w:val="20"/>
              </w:rPr>
            </w:pPr>
            <w:r>
              <w:rPr>
                <w:sz w:val="20"/>
                <w:szCs w:val="20"/>
              </w:rPr>
              <w:t xml:space="preserve">Члан 24. став 1. Закона о јавном дугу („Службени гласник РС”, бр. 61/05, 107/09, 78/11, 68/15, 95/18, 91/19 и 149/20) и </w:t>
            </w:r>
            <w:r w:rsidR="0001682B">
              <w:rPr>
                <w:sz w:val="20"/>
                <w:szCs w:val="20"/>
                <w:lang w:val="sr-Cyrl-RS"/>
              </w:rPr>
              <w:t>ч</w:t>
            </w:r>
            <w:r>
              <w:rPr>
                <w:sz w:val="20"/>
                <w:szCs w:val="20"/>
              </w:rPr>
              <w:t xml:space="preserve">лан 43. став 3. Закона о Влади („Службени гласник РС”, бр. 55/05, 71/05 </w:t>
            </w:r>
            <w:r w:rsidR="0001682B">
              <w:rPr>
                <w:sz w:val="20"/>
                <w:szCs w:val="20"/>
                <w:lang w:val="sr-Cyrl-RS"/>
              </w:rPr>
              <w:t>-</w:t>
            </w:r>
            <w:r>
              <w:rPr>
                <w:sz w:val="20"/>
                <w:szCs w:val="20"/>
              </w:rPr>
              <w:t xml:space="preserve"> исправка, 101/07, 65/08, 16/11, 68/12 </w:t>
            </w:r>
            <w:r w:rsidR="0001682B">
              <w:rPr>
                <w:sz w:val="20"/>
                <w:szCs w:val="20"/>
                <w:lang w:val="sr-Cyrl-RS"/>
              </w:rPr>
              <w:t>-</w:t>
            </w:r>
            <w:r>
              <w:rPr>
                <w:sz w:val="20"/>
                <w:szCs w:val="20"/>
              </w:rPr>
              <w:t xml:space="preserve"> УС, 72/12, 7/14 </w:t>
            </w:r>
            <w:r w:rsidR="0001682B">
              <w:rPr>
                <w:sz w:val="20"/>
                <w:szCs w:val="20"/>
                <w:lang w:val="sr-Cyrl-RS"/>
              </w:rPr>
              <w:t>-</w:t>
            </w:r>
            <w:r>
              <w:rPr>
                <w:sz w:val="20"/>
                <w:szCs w:val="20"/>
              </w:rPr>
              <w:t xml:space="preserve"> УС, 44/14 и 30/18 </w:t>
            </w:r>
            <w:r w:rsidR="0001682B">
              <w:rPr>
                <w:sz w:val="20"/>
                <w:szCs w:val="20"/>
                <w:lang w:val="sr-Cyrl-RS"/>
              </w:rPr>
              <w:t>-</w:t>
            </w:r>
            <w:r>
              <w:rPr>
                <w:sz w:val="20"/>
                <w:szCs w:val="20"/>
              </w:rPr>
              <w:t xml:space="preserve"> др. закон).</w:t>
            </w:r>
          </w:p>
        </w:tc>
        <w:tc>
          <w:tcPr>
            <w:tcW w:w="2970" w:type="dxa"/>
            <w:shd w:val="clear" w:color="000000" w:fill="FFFFFF"/>
            <w:hideMark/>
          </w:tcPr>
          <w:p w14:paraId="769D0ADD" w14:textId="77777777" w:rsidR="003905AF" w:rsidRDefault="003905AF" w:rsidP="002A26A7">
            <w:pPr>
              <w:rPr>
                <w:sz w:val="20"/>
                <w:szCs w:val="20"/>
              </w:rPr>
            </w:pPr>
            <w:r>
              <w:rPr>
                <w:sz w:val="20"/>
                <w:szCs w:val="20"/>
              </w:rPr>
              <w:t xml:space="preserve">Утврђена је Основа за давање гаранције Републике Србије у корист ОТР banka Srbija AD Novi Sad за измиривање обавеза Јавног предузећа „Србијагас” Нови Сад, по основу уговора о дугорочном кредиту за изградњу разводног гасовода Лесковац </w:t>
            </w:r>
            <w:r w:rsidR="002A26A7">
              <w:rPr>
                <w:sz w:val="20"/>
                <w:szCs w:val="20"/>
                <w:lang w:val="sr-Cyrl-RS"/>
              </w:rPr>
              <w:t>-</w:t>
            </w:r>
            <w:r>
              <w:rPr>
                <w:sz w:val="20"/>
                <w:szCs w:val="20"/>
              </w:rPr>
              <w:t xml:space="preserve"> Врање.</w:t>
            </w:r>
          </w:p>
        </w:tc>
        <w:tc>
          <w:tcPr>
            <w:tcW w:w="1530" w:type="dxa"/>
            <w:shd w:val="clear" w:color="000000" w:fill="FFFFFF"/>
            <w:hideMark/>
          </w:tcPr>
          <w:p w14:paraId="01B6AAC3"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57C1B2A9"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CEFE399"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59FB4C22" w14:textId="77777777" w:rsidR="003905AF" w:rsidRDefault="003905AF" w:rsidP="003905AF">
            <w:pPr>
              <w:rPr>
                <w:sz w:val="20"/>
                <w:szCs w:val="20"/>
              </w:rPr>
            </w:pPr>
            <w:r>
              <w:rPr>
                <w:sz w:val="20"/>
                <w:szCs w:val="20"/>
              </w:rPr>
              <w:t>У складу са Законом о буџету за 2021. годину („Службени гласник Републике Србије”, бр. 149/20, 40/21 и 100/21).</w:t>
            </w:r>
          </w:p>
        </w:tc>
      </w:tr>
      <w:tr w:rsidR="003905AF" w:rsidRPr="000F3395" w14:paraId="08049075" w14:textId="77777777" w:rsidTr="00405CC5">
        <w:trPr>
          <w:trHeight w:val="2818"/>
          <w:jc w:val="center"/>
        </w:trPr>
        <w:tc>
          <w:tcPr>
            <w:tcW w:w="540" w:type="dxa"/>
            <w:shd w:val="clear" w:color="000000" w:fill="FFFFFF"/>
            <w:hideMark/>
          </w:tcPr>
          <w:p w14:paraId="7C17FDA9" w14:textId="77777777" w:rsidR="003905AF" w:rsidRPr="002164EB" w:rsidRDefault="003905AF" w:rsidP="003905AF">
            <w:pPr>
              <w:jc w:val="center"/>
              <w:rPr>
                <w:sz w:val="20"/>
                <w:szCs w:val="20"/>
                <w:lang w:eastAsia="en-GB"/>
              </w:rPr>
            </w:pPr>
            <w:r w:rsidRPr="000F3395">
              <w:rPr>
                <w:sz w:val="20"/>
                <w:szCs w:val="20"/>
                <w:lang w:val="en-GB" w:eastAsia="en-GB"/>
              </w:rPr>
              <w:t>14</w:t>
            </w:r>
            <w:r>
              <w:rPr>
                <w:sz w:val="20"/>
                <w:szCs w:val="20"/>
                <w:lang w:eastAsia="en-GB"/>
              </w:rPr>
              <w:t>6</w:t>
            </w:r>
          </w:p>
        </w:tc>
        <w:tc>
          <w:tcPr>
            <w:tcW w:w="2477" w:type="dxa"/>
            <w:shd w:val="clear" w:color="auto" w:fill="auto"/>
            <w:hideMark/>
          </w:tcPr>
          <w:p w14:paraId="3F6B28D1" w14:textId="77777777" w:rsidR="003905AF" w:rsidRDefault="003905AF" w:rsidP="003905AF">
            <w:pPr>
              <w:jc w:val="both"/>
              <w:rPr>
                <w:sz w:val="20"/>
                <w:szCs w:val="20"/>
              </w:rPr>
            </w:pPr>
            <w:r>
              <w:rPr>
                <w:sz w:val="20"/>
                <w:szCs w:val="20"/>
              </w:rPr>
              <w:t>Закључак 05 Број: 420-3949/2021-1 од 6. маја 2021. године</w:t>
            </w:r>
          </w:p>
        </w:tc>
        <w:tc>
          <w:tcPr>
            <w:tcW w:w="3373" w:type="dxa"/>
            <w:shd w:val="clear" w:color="auto" w:fill="auto"/>
            <w:hideMark/>
          </w:tcPr>
          <w:p w14:paraId="0D09AD79" w14:textId="77777777" w:rsidR="003905AF" w:rsidRDefault="003905AF" w:rsidP="0001682B">
            <w:pPr>
              <w:rPr>
                <w:sz w:val="20"/>
                <w:szCs w:val="20"/>
              </w:rPr>
            </w:pPr>
            <w:r>
              <w:rPr>
                <w:sz w:val="20"/>
                <w:szCs w:val="20"/>
              </w:rPr>
              <w:t xml:space="preserve">Члан 24. став 1. Закона о јавном дугу („Службени гласник РС”, бр. 61/05, 107/09, 78/11, 68/15, 95/18, 91/19 и 149/20) и </w:t>
            </w:r>
            <w:r w:rsidR="0001682B">
              <w:rPr>
                <w:sz w:val="20"/>
                <w:szCs w:val="20"/>
                <w:lang w:val="sr-Cyrl-RS"/>
              </w:rPr>
              <w:t>ч</w:t>
            </w:r>
            <w:r>
              <w:rPr>
                <w:sz w:val="20"/>
                <w:szCs w:val="20"/>
              </w:rPr>
              <w:t>лан 43. став 3.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4750C2BD" w14:textId="77777777" w:rsidR="003905AF" w:rsidRDefault="003905AF" w:rsidP="002A26A7">
            <w:pPr>
              <w:rPr>
                <w:sz w:val="20"/>
                <w:szCs w:val="20"/>
              </w:rPr>
            </w:pPr>
            <w:r>
              <w:rPr>
                <w:sz w:val="20"/>
                <w:szCs w:val="20"/>
              </w:rPr>
              <w:t xml:space="preserve">Утврђена је Основа за давање гаранције Републике Србије у корист ОТР banka Srbija AD Novi Sad за измиривање обавеза Јавног предузећа „Србијагас” Нови Сад, по основу уговора о дугорочном кредиту ради гасификације Борског и Зајечарског округа и изградње разводног гасовода Параћин </w:t>
            </w:r>
            <w:r w:rsidR="002A26A7">
              <w:rPr>
                <w:sz w:val="20"/>
                <w:szCs w:val="20"/>
                <w:lang w:val="sr-Cyrl-RS"/>
              </w:rPr>
              <w:t>-</w:t>
            </w:r>
            <w:r>
              <w:rPr>
                <w:sz w:val="20"/>
                <w:szCs w:val="20"/>
              </w:rPr>
              <w:t xml:space="preserve"> Бољевац </w:t>
            </w:r>
            <w:r w:rsidR="002A26A7">
              <w:rPr>
                <w:sz w:val="20"/>
                <w:szCs w:val="20"/>
                <w:lang w:val="sr-Cyrl-RS"/>
              </w:rPr>
              <w:t>-</w:t>
            </w:r>
            <w:r>
              <w:rPr>
                <w:sz w:val="20"/>
                <w:szCs w:val="20"/>
              </w:rPr>
              <w:t xml:space="preserve"> Рготина </w:t>
            </w:r>
            <w:r w:rsidR="002A26A7">
              <w:rPr>
                <w:sz w:val="20"/>
                <w:szCs w:val="20"/>
                <w:lang w:val="sr-Cyrl-RS"/>
              </w:rPr>
              <w:t>-</w:t>
            </w:r>
            <w:r>
              <w:rPr>
                <w:sz w:val="20"/>
                <w:szCs w:val="20"/>
              </w:rPr>
              <w:t xml:space="preserve"> Неготин </w:t>
            </w:r>
            <w:r w:rsidR="002A26A7">
              <w:rPr>
                <w:sz w:val="20"/>
                <w:szCs w:val="20"/>
                <w:lang w:val="sr-Cyrl-RS"/>
              </w:rPr>
              <w:t>-</w:t>
            </w:r>
            <w:r>
              <w:rPr>
                <w:sz w:val="20"/>
                <w:szCs w:val="20"/>
              </w:rPr>
              <w:t xml:space="preserve"> Прахово.</w:t>
            </w:r>
          </w:p>
        </w:tc>
        <w:tc>
          <w:tcPr>
            <w:tcW w:w="1530" w:type="dxa"/>
            <w:shd w:val="clear" w:color="000000" w:fill="FFFFFF"/>
            <w:hideMark/>
          </w:tcPr>
          <w:p w14:paraId="004BA6F4"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71508D65"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A4D42B8"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41056BC7" w14:textId="77777777" w:rsidR="003905AF" w:rsidRDefault="003905AF" w:rsidP="003905AF">
            <w:pPr>
              <w:rPr>
                <w:sz w:val="20"/>
                <w:szCs w:val="20"/>
              </w:rPr>
            </w:pPr>
            <w:r>
              <w:rPr>
                <w:sz w:val="20"/>
                <w:szCs w:val="20"/>
              </w:rPr>
              <w:t>У складу са Законом о буџету за 2021. годину („Службени гласник Републике Србије”, бр. 149/20, 40/21 и 100/21).</w:t>
            </w:r>
          </w:p>
        </w:tc>
      </w:tr>
      <w:tr w:rsidR="003905AF" w:rsidRPr="000F3395" w14:paraId="262A7A3C" w14:textId="77777777" w:rsidTr="00405CC5">
        <w:trPr>
          <w:trHeight w:val="3268"/>
          <w:jc w:val="center"/>
        </w:trPr>
        <w:tc>
          <w:tcPr>
            <w:tcW w:w="540" w:type="dxa"/>
            <w:shd w:val="clear" w:color="000000" w:fill="FFFFFF"/>
            <w:hideMark/>
          </w:tcPr>
          <w:p w14:paraId="32267FD8" w14:textId="77777777" w:rsidR="003905AF" w:rsidRPr="002164EB" w:rsidRDefault="003905AF" w:rsidP="003905AF">
            <w:pPr>
              <w:jc w:val="center"/>
              <w:rPr>
                <w:sz w:val="20"/>
                <w:szCs w:val="20"/>
                <w:lang w:eastAsia="en-GB"/>
              </w:rPr>
            </w:pPr>
            <w:r w:rsidRPr="000F3395">
              <w:rPr>
                <w:sz w:val="20"/>
                <w:szCs w:val="20"/>
                <w:lang w:val="en-GB" w:eastAsia="en-GB"/>
              </w:rPr>
              <w:t>14</w:t>
            </w:r>
            <w:r>
              <w:rPr>
                <w:sz w:val="20"/>
                <w:szCs w:val="20"/>
                <w:lang w:eastAsia="en-GB"/>
              </w:rPr>
              <w:t>7</w:t>
            </w:r>
          </w:p>
        </w:tc>
        <w:tc>
          <w:tcPr>
            <w:tcW w:w="2477" w:type="dxa"/>
            <w:shd w:val="clear" w:color="auto" w:fill="auto"/>
            <w:hideMark/>
          </w:tcPr>
          <w:p w14:paraId="0A0342CF" w14:textId="77777777" w:rsidR="003905AF" w:rsidRDefault="003905AF" w:rsidP="003905AF">
            <w:pPr>
              <w:jc w:val="both"/>
              <w:rPr>
                <w:sz w:val="20"/>
                <w:szCs w:val="20"/>
              </w:rPr>
            </w:pPr>
            <w:r>
              <w:rPr>
                <w:sz w:val="20"/>
                <w:szCs w:val="20"/>
              </w:rPr>
              <w:t>Закључак 05 Број: 420-4080/2021-1 од 6. маја 2021. године</w:t>
            </w:r>
          </w:p>
        </w:tc>
        <w:tc>
          <w:tcPr>
            <w:tcW w:w="3373" w:type="dxa"/>
            <w:shd w:val="clear" w:color="auto" w:fill="auto"/>
            <w:hideMark/>
          </w:tcPr>
          <w:p w14:paraId="3A26C1A9"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 а у вези са чланом 12. Закона о утврђивању друге гарантне шеме као мера додатне подршке привреди услед продуженог негативног утицаја пандемије болести COVID-19 изазване вирусом SARS-CоV-2 („Службени гласник РС”, број 40/21).</w:t>
            </w:r>
          </w:p>
        </w:tc>
        <w:tc>
          <w:tcPr>
            <w:tcW w:w="2970" w:type="dxa"/>
            <w:shd w:val="clear" w:color="000000" w:fill="FFFFFF"/>
            <w:hideMark/>
          </w:tcPr>
          <w:p w14:paraId="7BE04EA7" w14:textId="77777777" w:rsidR="003905AF" w:rsidRDefault="003905AF" w:rsidP="003905AF">
            <w:pPr>
              <w:rPr>
                <w:sz w:val="20"/>
                <w:szCs w:val="20"/>
              </w:rPr>
            </w:pPr>
            <w:r>
              <w:rPr>
                <w:sz w:val="20"/>
                <w:szCs w:val="20"/>
              </w:rPr>
              <w:t>Влада је усвојила Нацрт уговора о гаранцији Републике Србије за кредитирање привреде услед продуженог негативног утицаја пандемије болести COVID-19 изазване вирусом SARS-CоV-2.</w:t>
            </w:r>
          </w:p>
        </w:tc>
        <w:tc>
          <w:tcPr>
            <w:tcW w:w="1530" w:type="dxa"/>
            <w:shd w:val="clear" w:color="000000" w:fill="FFFFFF"/>
            <w:hideMark/>
          </w:tcPr>
          <w:p w14:paraId="673649D6"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28BB899C"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D9AEA9B"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7B271A57" w14:textId="77777777" w:rsidR="003905AF" w:rsidRDefault="003905AF" w:rsidP="003905AF">
            <w:pPr>
              <w:rPr>
                <w:sz w:val="20"/>
                <w:szCs w:val="20"/>
              </w:rPr>
            </w:pPr>
            <w:r>
              <w:rPr>
                <w:sz w:val="20"/>
                <w:szCs w:val="20"/>
              </w:rPr>
              <w:t>Kако би се омогућило ублажавање економских и финансијских последица насталих услед пандемије COVID-19 изазване вирусом SARS-CoV-2 био је неопходан наставак предузетих мера подршке привреди које имају за циљ повећање ликвидности привредних субјеката.</w:t>
            </w:r>
          </w:p>
        </w:tc>
      </w:tr>
      <w:tr w:rsidR="003905AF" w:rsidRPr="000F3395" w14:paraId="0E36B65E" w14:textId="77777777" w:rsidTr="00405CC5">
        <w:trPr>
          <w:trHeight w:val="350"/>
          <w:jc w:val="center"/>
        </w:trPr>
        <w:tc>
          <w:tcPr>
            <w:tcW w:w="540" w:type="dxa"/>
            <w:shd w:val="clear" w:color="auto" w:fill="auto"/>
            <w:hideMark/>
          </w:tcPr>
          <w:p w14:paraId="46A028BD" w14:textId="77777777" w:rsidR="003905AF" w:rsidRPr="002164EB" w:rsidRDefault="003905AF" w:rsidP="003905AF">
            <w:pPr>
              <w:jc w:val="center"/>
              <w:rPr>
                <w:sz w:val="20"/>
                <w:szCs w:val="20"/>
                <w:lang w:eastAsia="en-GB"/>
              </w:rPr>
            </w:pPr>
            <w:r w:rsidRPr="000F3395">
              <w:rPr>
                <w:sz w:val="20"/>
                <w:szCs w:val="20"/>
                <w:lang w:val="en-GB" w:eastAsia="en-GB"/>
              </w:rPr>
              <w:t>14</w:t>
            </w:r>
            <w:r>
              <w:rPr>
                <w:sz w:val="20"/>
                <w:szCs w:val="20"/>
                <w:lang w:eastAsia="en-GB"/>
              </w:rPr>
              <w:t>8</w:t>
            </w:r>
          </w:p>
        </w:tc>
        <w:tc>
          <w:tcPr>
            <w:tcW w:w="2477" w:type="dxa"/>
            <w:shd w:val="clear" w:color="auto" w:fill="auto"/>
            <w:hideMark/>
          </w:tcPr>
          <w:p w14:paraId="0947A571" w14:textId="77777777" w:rsidR="003905AF" w:rsidRDefault="003905AF" w:rsidP="003905AF">
            <w:pPr>
              <w:jc w:val="both"/>
              <w:rPr>
                <w:sz w:val="20"/>
                <w:szCs w:val="20"/>
              </w:rPr>
            </w:pPr>
            <w:r>
              <w:rPr>
                <w:sz w:val="20"/>
                <w:szCs w:val="20"/>
              </w:rPr>
              <w:t>Закључак 05 Број: 420-4078/2021 од 6. маја 2021. године</w:t>
            </w:r>
          </w:p>
        </w:tc>
        <w:tc>
          <w:tcPr>
            <w:tcW w:w="3373" w:type="dxa"/>
            <w:shd w:val="clear" w:color="auto" w:fill="auto"/>
            <w:hideMark/>
          </w:tcPr>
          <w:p w14:paraId="1CA29E2B" w14:textId="77777777" w:rsidR="003905AF" w:rsidRDefault="003905AF" w:rsidP="003905AF">
            <w:pPr>
              <w:rPr>
                <w:sz w:val="20"/>
                <w:szCs w:val="20"/>
              </w:rPr>
            </w:pPr>
            <w:r>
              <w:rPr>
                <w:sz w:val="20"/>
                <w:szCs w:val="20"/>
              </w:rPr>
              <w:t>Члан 43. став 3. Закона о Влади („Службени гласник РС”, бр. 55/05, 71/05</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исправка, 101/07, 65/08, 16/11, 68/12</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УС, 72/12, 7/14</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УС, 44/14 и 30/18</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 xml:space="preserve">др. закон), а у вези са чланом 12. Закона о утврђивању гарантне шеме као мера подршке </w:t>
            </w:r>
            <w:r>
              <w:rPr>
                <w:sz w:val="20"/>
                <w:szCs w:val="20"/>
              </w:rPr>
              <w:lastRenderedPageBreak/>
              <w:t>привреди за ублажавање последица пандемије болести COVID-19 изазване вирусом SARS-CoV-2 („Службени гласник PC”, бр. 153/20 и 40/21).</w:t>
            </w:r>
          </w:p>
        </w:tc>
        <w:tc>
          <w:tcPr>
            <w:tcW w:w="2970" w:type="dxa"/>
            <w:shd w:val="clear" w:color="000000" w:fill="FFFFFF"/>
            <w:hideMark/>
          </w:tcPr>
          <w:p w14:paraId="259AA15A" w14:textId="77777777" w:rsidR="003905AF" w:rsidRDefault="003905AF" w:rsidP="003905AF">
            <w:pPr>
              <w:rPr>
                <w:sz w:val="20"/>
                <w:szCs w:val="20"/>
              </w:rPr>
            </w:pPr>
            <w:r>
              <w:rPr>
                <w:sz w:val="20"/>
                <w:szCs w:val="20"/>
              </w:rPr>
              <w:lastRenderedPageBreak/>
              <w:t xml:space="preserve">Влада је усвојила Нацрт анекса 2 Основног уговора о гаранцији Републике Србије за кредитирање привреде с циљем ублажавања негативних последица пандемије болести </w:t>
            </w:r>
            <w:r>
              <w:rPr>
                <w:sz w:val="20"/>
                <w:szCs w:val="20"/>
              </w:rPr>
              <w:lastRenderedPageBreak/>
              <w:t>COVID-19 изазване вирусом SARS-CoV-2.</w:t>
            </w:r>
          </w:p>
        </w:tc>
        <w:tc>
          <w:tcPr>
            <w:tcW w:w="1530" w:type="dxa"/>
            <w:shd w:val="clear" w:color="000000" w:fill="FFFFFF"/>
            <w:hideMark/>
          </w:tcPr>
          <w:p w14:paraId="382CC958" w14:textId="77777777" w:rsidR="003905AF" w:rsidRPr="002A26A7" w:rsidRDefault="003905AF" w:rsidP="003905AF">
            <w:pPr>
              <w:jc w:val="center"/>
              <w:rPr>
                <w:sz w:val="20"/>
                <w:szCs w:val="20"/>
                <w:lang w:val="sr-Cyrl-RS"/>
              </w:rPr>
            </w:pPr>
            <w:r>
              <w:rPr>
                <w:sz w:val="20"/>
                <w:szCs w:val="20"/>
              </w:rPr>
              <w:lastRenderedPageBreak/>
              <w:t> </w:t>
            </w:r>
            <w:r w:rsidR="002A26A7">
              <w:rPr>
                <w:sz w:val="20"/>
                <w:szCs w:val="20"/>
                <w:lang w:val="sr-Cyrl-RS"/>
              </w:rPr>
              <w:t>/</w:t>
            </w:r>
          </w:p>
        </w:tc>
        <w:tc>
          <w:tcPr>
            <w:tcW w:w="1620" w:type="dxa"/>
            <w:shd w:val="clear" w:color="000000" w:fill="FFFFFF"/>
            <w:hideMark/>
          </w:tcPr>
          <w:p w14:paraId="29351208"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401874F"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79B0C9B2" w14:textId="77777777" w:rsidR="003905AF" w:rsidRDefault="003905AF" w:rsidP="003905AF">
            <w:pPr>
              <w:rPr>
                <w:sz w:val="20"/>
                <w:szCs w:val="20"/>
              </w:rPr>
            </w:pPr>
            <w:r>
              <w:rPr>
                <w:sz w:val="20"/>
                <w:szCs w:val="20"/>
              </w:rPr>
              <w:t xml:space="preserve">Kако би се омогућило ублажавање економских и финансијских последица насталих услед пандемије COVID-19 изазване вирусом SARS-CoV-2 био је неопходан наставак </w:t>
            </w:r>
            <w:r>
              <w:rPr>
                <w:sz w:val="20"/>
                <w:szCs w:val="20"/>
              </w:rPr>
              <w:lastRenderedPageBreak/>
              <w:t>предузетих мера подршке привреди које имају за циљ повећање ликвидности привредних субјеката.</w:t>
            </w:r>
          </w:p>
        </w:tc>
      </w:tr>
      <w:tr w:rsidR="003905AF" w:rsidRPr="000F3395" w14:paraId="6DE9841F" w14:textId="77777777" w:rsidTr="00405CC5">
        <w:trPr>
          <w:trHeight w:val="2252"/>
          <w:jc w:val="center"/>
        </w:trPr>
        <w:tc>
          <w:tcPr>
            <w:tcW w:w="540" w:type="dxa"/>
            <w:shd w:val="clear" w:color="auto" w:fill="auto"/>
            <w:hideMark/>
          </w:tcPr>
          <w:p w14:paraId="63FEDBA2" w14:textId="77777777" w:rsidR="003905AF" w:rsidRPr="002164EB" w:rsidRDefault="003905AF" w:rsidP="003905AF">
            <w:pPr>
              <w:jc w:val="center"/>
              <w:rPr>
                <w:sz w:val="20"/>
                <w:szCs w:val="20"/>
                <w:lang w:eastAsia="en-GB"/>
              </w:rPr>
            </w:pPr>
            <w:r w:rsidRPr="000F3395">
              <w:rPr>
                <w:sz w:val="20"/>
                <w:szCs w:val="20"/>
                <w:lang w:val="en-GB" w:eastAsia="en-GB"/>
              </w:rPr>
              <w:lastRenderedPageBreak/>
              <w:t>14</w:t>
            </w:r>
            <w:r>
              <w:rPr>
                <w:sz w:val="20"/>
                <w:szCs w:val="20"/>
                <w:lang w:eastAsia="en-GB"/>
              </w:rPr>
              <w:t>9</w:t>
            </w:r>
          </w:p>
        </w:tc>
        <w:tc>
          <w:tcPr>
            <w:tcW w:w="2477" w:type="dxa"/>
            <w:shd w:val="clear" w:color="auto" w:fill="auto"/>
            <w:hideMark/>
          </w:tcPr>
          <w:p w14:paraId="433CCB7D" w14:textId="77777777" w:rsidR="003905AF" w:rsidRDefault="003905AF" w:rsidP="003905AF">
            <w:pPr>
              <w:jc w:val="both"/>
              <w:rPr>
                <w:sz w:val="20"/>
                <w:szCs w:val="20"/>
              </w:rPr>
            </w:pPr>
            <w:r>
              <w:rPr>
                <w:sz w:val="20"/>
                <w:szCs w:val="20"/>
              </w:rPr>
              <w:t>Закључак 05 Број: 48-4069/2021-1 од 6. маја 2021. године</w:t>
            </w:r>
          </w:p>
        </w:tc>
        <w:tc>
          <w:tcPr>
            <w:tcW w:w="3373" w:type="dxa"/>
            <w:shd w:val="clear" w:color="auto" w:fill="auto"/>
            <w:hideMark/>
          </w:tcPr>
          <w:p w14:paraId="0E575AFF" w14:textId="77777777" w:rsidR="003905AF" w:rsidRDefault="003905AF" w:rsidP="0001682B">
            <w:pPr>
              <w:rPr>
                <w:sz w:val="20"/>
                <w:szCs w:val="20"/>
              </w:rPr>
            </w:pPr>
            <w:r>
              <w:rPr>
                <w:sz w:val="20"/>
                <w:szCs w:val="20"/>
              </w:rPr>
              <w:t xml:space="preserve">Члан 10. став 3. Закона о јавном дугу („Службени гласник РС”, бр. 61/05, 107/09, 78/11, 68/15, 95/18, 91/19 и 149/20) и </w:t>
            </w:r>
            <w:r w:rsidR="0001682B">
              <w:rPr>
                <w:sz w:val="20"/>
                <w:szCs w:val="20"/>
                <w:lang w:val="sr-Cyrl-RS"/>
              </w:rPr>
              <w:t>ч</w:t>
            </w:r>
            <w:r>
              <w:rPr>
                <w:sz w:val="20"/>
                <w:szCs w:val="20"/>
              </w:rPr>
              <w:t xml:space="preserve">лан 43. став 3. Закона о Влади („Службени гласник РС”, бр. 55/05, 71/05 </w:t>
            </w:r>
            <w:r w:rsidR="0001682B">
              <w:rPr>
                <w:sz w:val="20"/>
                <w:szCs w:val="20"/>
                <w:lang w:val="sr-Cyrl-RS"/>
              </w:rPr>
              <w:t>-</w:t>
            </w:r>
            <w:r>
              <w:rPr>
                <w:sz w:val="20"/>
                <w:szCs w:val="20"/>
              </w:rPr>
              <w:t xml:space="preserve"> исправка, 101/07, 65/08, 16/11, 68/12 </w:t>
            </w:r>
            <w:r w:rsidR="0001682B">
              <w:rPr>
                <w:sz w:val="20"/>
                <w:szCs w:val="20"/>
                <w:lang w:val="sr-Cyrl-RS"/>
              </w:rPr>
              <w:t>-</w:t>
            </w:r>
            <w:r>
              <w:rPr>
                <w:sz w:val="20"/>
                <w:szCs w:val="20"/>
              </w:rPr>
              <w:t xml:space="preserve"> УС, 72/12, 7/14 </w:t>
            </w:r>
            <w:r w:rsidR="0001682B">
              <w:rPr>
                <w:sz w:val="20"/>
                <w:szCs w:val="20"/>
                <w:lang w:val="sr-Cyrl-RS"/>
              </w:rPr>
              <w:t>-</w:t>
            </w:r>
            <w:r>
              <w:rPr>
                <w:sz w:val="20"/>
                <w:szCs w:val="20"/>
              </w:rPr>
              <w:t xml:space="preserve"> УС, 44/14 и 30/18 </w:t>
            </w:r>
            <w:r w:rsidR="0001682B">
              <w:rPr>
                <w:sz w:val="20"/>
                <w:szCs w:val="20"/>
                <w:lang w:val="sr-Cyrl-RS"/>
              </w:rPr>
              <w:t>-</w:t>
            </w:r>
            <w:r>
              <w:rPr>
                <w:sz w:val="20"/>
                <w:szCs w:val="20"/>
              </w:rPr>
              <w:t xml:space="preserve"> др. закон).</w:t>
            </w:r>
          </w:p>
        </w:tc>
        <w:tc>
          <w:tcPr>
            <w:tcW w:w="2970" w:type="dxa"/>
            <w:shd w:val="clear" w:color="000000" w:fill="FFFFFF"/>
            <w:hideMark/>
          </w:tcPr>
          <w:p w14:paraId="484AA148" w14:textId="77777777" w:rsidR="003905AF" w:rsidRDefault="003905AF" w:rsidP="003905AF">
            <w:pPr>
              <w:rPr>
                <w:sz w:val="20"/>
                <w:szCs w:val="20"/>
              </w:rPr>
            </w:pPr>
            <w:r>
              <w:rPr>
                <w:sz w:val="20"/>
                <w:szCs w:val="20"/>
              </w:rPr>
              <w:t>Прихваћен је Извештај са преговора са Француском агенцијом за развој у вези са одобравањем Програмског зајма за јавне политике - Урбане средине отпорне на климатске промене.</w:t>
            </w:r>
          </w:p>
        </w:tc>
        <w:tc>
          <w:tcPr>
            <w:tcW w:w="1530" w:type="dxa"/>
            <w:shd w:val="clear" w:color="000000" w:fill="FFFFFF"/>
            <w:hideMark/>
          </w:tcPr>
          <w:p w14:paraId="721A2D48"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71481319"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5118E4E"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3D8D39A7" w14:textId="77777777" w:rsidR="003905AF" w:rsidRDefault="003905AF" w:rsidP="003905AF">
            <w:pPr>
              <w:rPr>
                <w:sz w:val="20"/>
                <w:szCs w:val="20"/>
              </w:rPr>
            </w:pPr>
            <w:r>
              <w:rPr>
                <w:sz w:val="20"/>
                <w:szCs w:val="20"/>
              </w:rPr>
              <w:t>Није планирано Планом рада Владе за 2021. годину, али је планирано Законом о буџету за 2021. годину („Службени гласник Републике Србије”, бр. 149/20, 40/21 и 100/21).</w:t>
            </w:r>
          </w:p>
        </w:tc>
      </w:tr>
      <w:tr w:rsidR="003905AF" w:rsidRPr="000F3395" w14:paraId="20FB5072" w14:textId="77777777" w:rsidTr="00405CC5">
        <w:trPr>
          <w:trHeight w:val="2126"/>
          <w:jc w:val="center"/>
        </w:trPr>
        <w:tc>
          <w:tcPr>
            <w:tcW w:w="540" w:type="dxa"/>
            <w:shd w:val="clear" w:color="auto" w:fill="auto"/>
            <w:hideMark/>
          </w:tcPr>
          <w:p w14:paraId="327E8BE7" w14:textId="77777777" w:rsidR="003905AF" w:rsidRPr="002164EB" w:rsidRDefault="003905AF" w:rsidP="003905AF">
            <w:pPr>
              <w:jc w:val="center"/>
              <w:rPr>
                <w:sz w:val="20"/>
                <w:szCs w:val="20"/>
                <w:lang w:eastAsia="en-GB"/>
              </w:rPr>
            </w:pPr>
            <w:r>
              <w:rPr>
                <w:sz w:val="20"/>
                <w:szCs w:val="20"/>
                <w:lang w:val="en-GB" w:eastAsia="en-GB"/>
              </w:rPr>
              <w:t>1</w:t>
            </w:r>
            <w:r>
              <w:rPr>
                <w:sz w:val="20"/>
                <w:szCs w:val="20"/>
                <w:lang w:eastAsia="en-GB"/>
              </w:rPr>
              <w:t>50</w:t>
            </w:r>
          </w:p>
        </w:tc>
        <w:tc>
          <w:tcPr>
            <w:tcW w:w="2477" w:type="dxa"/>
            <w:shd w:val="clear" w:color="auto" w:fill="auto"/>
            <w:hideMark/>
          </w:tcPr>
          <w:p w14:paraId="3BC9F376" w14:textId="77777777" w:rsidR="003905AF" w:rsidRDefault="003905AF" w:rsidP="003905AF">
            <w:pPr>
              <w:jc w:val="both"/>
              <w:rPr>
                <w:sz w:val="20"/>
                <w:szCs w:val="20"/>
              </w:rPr>
            </w:pPr>
            <w:r>
              <w:rPr>
                <w:sz w:val="20"/>
                <w:szCs w:val="20"/>
              </w:rPr>
              <w:t>Закључак 05 Број: 021-4146/2021 од 12. маја 2021. године</w:t>
            </w:r>
          </w:p>
        </w:tc>
        <w:tc>
          <w:tcPr>
            <w:tcW w:w="3373" w:type="dxa"/>
            <w:shd w:val="clear" w:color="auto" w:fill="auto"/>
            <w:hideMark/>
          </w:tcPr>
          <w:p w14:paraId="4D8DC7D7" w14:textId="77777777" w:rsidR="003905AF" w:rsidRDefault="003905AF" w:rsidP="0001682B">
            <w:pPr>
              <w:rPr>
                <w:sz w:val="20"/>
                <w:szCs w:val="20"/>
              </w:rPr>
            </w:pPr>
            <w:r>
              <w:rPr>
                <w:sz w:val="20"/>
                <w:szCs w:val="20"/>
              </w:rPr>
              <w:t>Члан 72. став 2. Закона о обавезном осигурању у саобраћају („Службени гласник РС”, бр. 51/09, 78/11, 101/11, 93/12 и 7/13</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 xml:space="preserve">УС) и </w:t>
            </w:r>
            <w:r w:rsidR="0001682B">
              <w:rPr>
                <w:sz w:val="20"/>
                <w:szCs w:val="20"/>
                <w:lang w:val="sr-Cyrl-RS"/>
              </w:rPr>
              <w:t>ч</w:t>
            </w:r>
            <w:r>
              <w:rPr>
                <w:sz w:val="20"/>
                <w:szCs w:val="20"/>
              </w:rPr>
              <w:t>лан 43. став 3. Закона о Влади („Службени гласник РС”, бр. 55/05, 71/05</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исправка, 101/07, 65/08, 16/11, 68/12</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УС, 72/12, 7/14-УС, 44/14 и 30/18</w:t>
            </w:r>
            <w:r w:rsidR="0001682B">
              <w:rPr>
                <w:sz w:val="20"/>
                <w:szCs w:val="20"/>
                <w:lang w:val="sr-Cyrl-RS"/>
              </w:rPr>
              <w:t xml:space="preserve"> </w:t>
            </w:r>
            <w:r>
              <w:rPr>
                <w:sz w:val="20"/>
                <w:szCs w:val="20"/>
              </w:rPr>
              <w:t>-</w:t>
            </w:r>
            <w:r w:rsidR="0001682B">
              <w:rPr>
                <w:sz w:val="20"/>
                <w:szCs w:val="20"/>
                <w:lang w:val="sr-Cyrl-RS"/>
              </w:rPr>
              <w:t xml:space="preserve"> </w:t>
            </w:r>
            <w:r>
              <w:rPr>
                <w:sz w:val="20"/>
                <w:szCs w:val="20"/>
              </w:rPr>
              <w:t>др.закон).</w:t>
            </w:r>
          </w:p>
        </w:tc>
        <w:tc>
          <w:tcPr>
            <w:tcW w:w="2970" w:type="dxa"/>
            <w:shd w:val="clear" w:color="000000" w:fill="FFFFFF"/>
            <w:hideMark/>
          </w:tcPr>
          <w:p w14:paraId="53385201" w14:textId="77777777" w:rsidR="003905AF" w:rsidRDefault="003905AF" w:rsidP="003905AF">
            <w:pPr>
              <w:rPr>
                <w:sz w:val="20"/>
                <w:szCs w:val="20"/>
              </w:rPr>
            </w:pPr>
            <w:r>
              <w:rPr>
                <w:sz w:val="20"/>
                <w:szCs w:val="20"/>
              </w:rPr>
              <w:t>Прихваћен је Извештај о вршењу јавних овлашћења за 2020. годину Удружења осигуравача Србије.</w:t>
            </w:r>
          </w:p>
        </w:tc>
        <w:tc>
          <w:tcPr>
            <w:tcW w:w="1530" w:type="dxa"/>
            <w:shd w:val="clear" w:color="000000" w:fill="FFFFFF"/>
            <w:hideMark/>
          </w:tcPr>
          <w:p w14:paraId="32AED478"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7819CCD7"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0D45EBA"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3E42BA8C" w14:textId="77777777" w:rsidR="003905AF" w:rsidRDefault="003905AF" w:rsidP="003905AF">
            <w:pPr>
              <w:rPr>
                <w:sz w:val="20"/>
                <w:szCs w:val="20"/>
              </w:rPr>
            </w:pPr>
            <w:r>
              <w:rPr>
                <w:sz w:val="20"/>
                <w:szCs w:val="20"/>
              </w:rPr>
              <w:t>Одребом члана 72. став 2. Закона о обавезном осигурању у саобраћају, прописано је да Удружење подноси Влади годишњи извештај о вршењу јавних овлашћења најкасније до 31. марта текуће године за претходну годину.</w:t>
            </w:r>
          </w:p>
        </w:tc>
      </w:tr>
      <w:tr w:rsidR="003905AF" w:rsidRPr="000F3395" w14:paraId="4216D916" w14:textId="77777777" w:rsidTr="00405CC5">
        <w:trPr>
          <w:trHeight w:val="1620"/>
          <w:jc w:val="center"/>
        </w:trPr>
        <w:tc>
          <w:tcPr>
            <w:tcW w:w="540" w:type="dxa"/>
            <w:shd w:val="clear" w:color="auto" w:fill="auto"/>
            <w:hideMark/>
          </w:tcPr>
          <w:p w14:paraId="6449F91B" w14:textId="77777777" w:rsidR="003905AF" w:rsidRPr="002164EB" w:rsidRDefault="003905AF" w:rsidP="003905AF">
            <w:pPr>
              <w:jc w:val="center"/>
              <w:rPr>
                <w:sz w:val="20"/>
                <w:szCs w:val="20"/>
                <w:lang w:eastAsia="en-GB"/>
              </w:rPr>
            </w:pPr>
            <w:r>
              <w:rPr>
                <w:sz w:val="20"/>
                <w:szCs w:val="20"/>
                <w:lang w:val="en-GB" w:eastAsia="en-GB"/>
              </w:rPr>
              <w:t>1</w:t>
            </w:r>
            <w:r>
              <w:rPr>
                <w:sz w:val="20"/>
                <w:szCs w:val="20"/>
                <w:lang w:eastAsia="en-GB"/>
              </w:rPr>
              <w:t>51</w:t>
            </w:r>
          </w:p>
        </w:tc>
        <w:tc>
          <w:tcPr>
            <w:tcW w:w="2477" w:type="dxa"/>
            <w:shd w:val="clear" w:color="auto" w:fill="auto"/>
            <w:hideMark/>
          </w:tcPr>
          <w:p w14:paraId="04E67CE5" w14:textId="77777777" w:rsidR="003905AF" w:rsidRDefault="003905AF" w:rsidP="003905AF">
            <w:pPr>
              <w:jc w:val="both"/>
              <w:rPr>
                <w:sz w:val="20"/>
                <w:szCs w:val="20"/>
              </w:rPr>
            </w:pPr>
            <w:r>
              <w:rPr>
                <w:sz w:val="20"/>
                <w:szCs w:val="20"/>
              </w:rPr>
              <w:t>Закључак 05 Број: 42-4302/2021 од 12. маја 2021. године</w:t>
            </w:r>
          </w:p>
        </w:tc>
        <w:tc>
          <w:tcPr>
            <w:tcW w:w="3373" w:type="dxa"/>
            <w:shd w:val="clear" w:color="auto" w:fill="auto"/>
            <w:hideMark/>
          </w:tcPr>
          <w:p w14:paraId="195208E1" w14:textId="77777777" w:rsidR="003905AF" w:rsidRDefault="003905AF" w:rsidP="0001682B">
            <w:pPr>
              <w:rPr>
                <w:sz w:val="20"/>
                <w:szCs w:val="20"/>
              </w:rPr>
            </w:pPr>
            <w:r>
              <w:rPr>
                <w:sz w:val="20"/>
                <w:szCs w:val="20"/>
              </w:rPr>
              <w:t xml:space="preserve">Члан 10. ст. 1. и 3. Закона о јавном дугу („Службени гласник РС”, бр. 61/05, 107/09, 78/11, 68/15, 95/18, 91/19 и 149/20) и </w:t>
            </w:r>
            <w:r w:rsidR="0001682B">
              <w:rPr>
                <w:sz w:val="20"/>
                <w:szCs w:val="20"/>
                <w:lang w:val="sr-Cyrl-RS"/>
              </w:rPr>
              <w:t>ч</w:t>
            </w:r>
            <w:r>
              <w:rPr>
                <w:sz w:val="20"/>
                <w:szCs w:val="20"/>
              </w:rPr>
              <w:t>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7B2B4F3D" w14:textId="77777777" w:rsidR="003905AF" w:rsidRDefault="003905AF" w:rsidP="003905AF">
            <w:pPr>
              <w:rPr>
                <w:sz w:val="20"/>
                <w:szCs w:val="20"/>
              </w:rPr>
            </w:pPr>
            <w:r>
              <w:rPr>
                <w:sz w:val="20"/>
                <w:szCs w:val="20"/>
              </w:rPr>
              <w:t>Утврђена је Oснова за вођење преговора са Европском инвестиционом банком у вези са одобравањем зајма за пројекат Гасни интерконектор Ниш - Димитровград - Бугарска (граница).</w:t>
            </w:r>
          </w:p>
        </w:tc>
        <w:tc>
          <w:tcPr>
            <w:tcW w:w="1530" w:type="dxa"/>
            <w:shd w:val="clear" w:color="000000" w:fill="FFFFFF"/>
            <w:hideMark/>
          </w:tcPr>
          <w:p w14:paraId="478BDD82"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5BBD91ED"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29418CD"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568832EF" w14:textId="77777777" w:rsidR="003905AF" w:rsidRDefault="003905AF" w:rsidP="003905AF">
            <w:pPr>
              <w:jc w:val="center"/>
              <w:rPr>
                <w:sz w:val="20"/>
                <w:szCs w:val="20"/>
              </w:rPr>
            </w:pPr>
            <w:r>
              <w:rPr>
                <w:sz w:val="20"/>
                <w:szCs w:val="20"/>
              </w:rPr>
              <w:t>/</w:t>
            </w:r>
          </w:p>
        </w:tc>
      </w:tr>
      <w:tr w:rsidR="003905AF" w:rsidRPr="000F3395" w14:paraId="1E8A959A" w14:textId="77777777" w:rsidTr="00405CC5">
        <w:trPr>
          <w:trHeight w:val="2295"/>
          <w:jc w:val="center"/>
        </w:trPr>
        <w:tc>
          <w:tcPr>
            <w:tcW w:w="540" w:type="dxa"/>
            <w:shd w:val="clear" w:color="auto" w:fill="auto"/>
            <w:hideMark/>
          </w:tcPr>
          <w:p w14:paraId="0192E7CE" w14:textId="77777777" w:rsidR="003905AF" w:rsidRPr="002164EB" w:rsidRDefault="003905AF" w:rsidP="003905AF">
            <w:pPr>
              <w:jc w:val="center"/>
              <w:rPr>
                <w:sz w:val="20"/>
                <w:szCs w:val="20"/>
                <w:lang w:eastAsia="en-GB"/>
              </w:rPr>
            </w:pPr>
            <w:r>
              <w:rPr>
                <w:sz w:val="20"/>
                <w:szCs w:val="20"/>
                <w:lang w:val="en-GB" w:eastAsia="en-GB"/>
              </w:rPr>
              <w:t>1</w:t>
            </w:r>
            <w:r>
              <w:rPr>
                <w:sz w:val="20"/>
                <w:szCs w:val="20"/>
                <w:lang w:eastAsia="en-GB"/>
              </w:rPr>
              <w:t>52</w:t>
            </w:r>
          </w:p>
        </w:tc>
        <w:tc>
          <w:tcPr>
            <w:tcW w:w="2477" w:type="dxa"/>
            <w:shd w:val="clear" w:color="auto" w:fill="auto"/>
            <w:hideMark/>
          </w:tcPr>
          <w:p w14:paraId="7BD36FE5" w14:textId="77777777" w:rsidR="003905AF" w:rsidRDefault="003905AF" w:rsidP="003905AF">
            <w:pPr>
              <w:rPr>
                <w:sz w:val="20"/>
                <w:szCs w:val="20"/>
              </w:rPr>
            </w:pPr>
            <w:r>
              <w:rPr>
                <w:sz w:val="20"/>
                <w:szCs w:val="20"/>
              </w:rPr>
              <w:t>Закључак 05 Број: 021-4298/2021-3 од 20. маја 2021. године</w:t>
            </w:r>
          </w:p>
        </w:tc>
        <w:tc>
          <w:tcPr>
            <w:tcW w:w="3373" w:type="dxa"/>
            <w:shd w:val="clear" w:color="auto" w:fill="auto"/>
            <w:hideMark/>
          </w:tcPr>
          <w:p w14:paraId="7978AEE2" w14:textId="77777777" w:rsidR="003905AF" w:rsidRPr="002A26A7" w:rsidRDefault="003905AF" w:rsidP="003905AF">
            <w:pPr>
              <w:rPr>
                <w:color w:val="000000"/>
                <w:sz w:val="20"/>
                <w:szCs w:val="20"/>
                <w:lang w:val="sr-Cyrl-RS"/>
              </w:rPr>
            </w:pPr>
            <w:r>
              <w:rPr>
                <w:color w:val="000000"/>
                <w:sz w:val="20"/>
                <w:szCs w:val="20"/>
              </w:rPr>
              <w:t>Члан 43. став 3. Закона о Влади („Службени гласник РС”, бр. 55/05, 71/05-исправка, 101/07, 65/08, 16/11, 68/12-УС, 72/12, 7/14-УС, 44/14 и 30/18-др. закон)</w:t>
            </w:r>
            <w:r w:rsidR="002A26A7">
              <w:rPr>
                <w:color w:val="000000"/>
                <w:sz w:val="20"/>
                <w:szCs w:val="20"/>
                <w:lang w:val="sr-Cyrl-RS"/>
              </w:rPr>
              <w:t>.</w:t>
            </w:r>
          </w:p>
        </w:tc>
        <w:tc>
          <w:tcPr>
            <w:tcW w:w="2970" w:type="dxa"/>
            <w:shd w:val="clear" w:color="000000" w:fill="FFFFFF"/>
            <w:hideMark/>
          </w:tcPr>
          <w:p w14:paraId="25DA01E0" w14:textId="77777777" w:rsidR="003905AF" w:rsidRDefault="003905AF" w:rsidP="0001682B">
            <w:pPr>
              <w:rPr>
                <w:color w:val="000000"/>
                <w:sz w:val="20"/>
                <w:szCs w:val="20"/>
              </w:rPr>
            </w:pPr>
            <w:r>
              <w:rPr>
                <w:color w:val="000000"/>
                <w:sz w:val="20"/>
                <w:szCs w:val="20"/>
              </w:rPr>
              <w:t>Прихваћен је Програм трансформације Пореске управе за период 2021</w:t>
            </w:r>
            <w:r w:rsidR="0001682B">
              <w:rPr>
                <w:color w:val="000000"/>
                <w:sz w:val="20"/>
                <w:szCs w:val="20"/>
                <w:lang w:val="sr-Cyrl-RS"/>
              </w:rPr>
              <w:t xml:space="preserve"> - </w:t>
            </w:r>
            <w:r>
              <w:rPr>
                <w:color w:val="000000"/>
                <w:sz w:val="20"/>
                <w:szCs w:val="20"/>
              </w:rPr>
              <w:t>2025. године.</w:t>
            </w:r>
          </w:p>
        </w:tc>
        <w:tc>
          <w:tcPr>
            <w:tcW w:w="1530" w:type="dxa"/>
            <w:shd w:val="clear" w:color="000000" w:fill="FFFFFF"/>
            <w:hideMark/>
          </w:tcPr>
          <w:p w14:paraId="3786A5E6"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439732E2"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A87E923"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6B079FCE" w14:textId="77777777" w:rsidR="003905AF" w:rsidRDefault="003905AF" w:rsidP="003905AF">
            <w:pPr>
              <w:jc w:val="center"/>
              <w:rPr>
                <w:sz w:val="20"/>
                <w:szCs w:val="20"/>
              </w:rPr>
            </w:pPr>
            <w:r>
              <w:rPr>
                <w:sz w:val="20"/>
                <w:szCs w:val="20"/>
              </w:rPr>
              <w:t>/</w:t>
            </w:r>
          </w:p>
        </w:tc>
      </w:tr>
      <w:tr w:rsidR="003905AF" w:rsidRPr="000F3395" w14:paraId="77CC924E" w14:textId="77777777" w:rsidTr="00405CC5">
        <w:trPr>
          <w:trHeight w:val="1826"/>
          <w:jc w:val="center"/>
        </w:trPr>
        <w:tc>
          <w:tcPr>
            <w:tcW w:w="540" w:type="dxa"/>
            <w:shd w:val="clear" w:color="000000" w:fill="FFFFFF"/>
            <w:hideMark/>
          </w:tcPr>
          <w:p w14:paraId="459A00D9" w14:textId="77777777" w:rsidR="003905AF" w:rsidRPr="002D1B1D" w:rsidRDefault="003905AF" w:rsidP="003905AF">
            <w:pPr>
              <w:jc w:val="center"/>
              <w:rPr>
                <w:sz w:val="20"/>
                <w:szCs w:val="20"/>
                <w:lang w:eastAsia="en-GB"/>
              </w:rPr>
            </w:pPr>
            <w:r>
              <w:rPr>
                <w:sz w:val="20"/>
                <w:szCs w:val="20"/>
                <w:lang w:val="en-GB" w:eastAsia="en-GB"/>
              </w:rPr>
              <w:lastRenderedPageBreak/>
              <w:t>15</w:t>
            </w:r>
            <w:r>
              <w:rPr>
                <w:sz w:val="20"/>
                <w:szCs w:val="20"/>
                <w:lang w:eastAsia="en-GB"/>
              </w:rPr>
              <w:t>3</w:t>
            </w:r>
          </w:p>
        </w:tc>
        <w:tc>
          <w:tcPr>
            <w:tcW w:w="2477" w:type="dxa"/>
            <w:shd w:val="clear" w:color="auto" w:fill="auto"/>
            <w:hideMark/>
          </w:tcPr>
          <w:p w14:paraId="401F5EBF" w14:textId="77777777" w:rsidR="003905AF" w:rsidRDefault="003905AF" w:rsidP="003905AF">
            <w:pPr>
              <w:rPr>
                <w:sz w:val="20"/>
                <w:szCs w:val="20"/>
              </w:rPr>
            </w:pPr>
            <w:r>
              <w:rPr>
                <w:sz w:val="20"/>
                <w:szCs w:val="20"/>
              </w:rPr>
              <w:t>Закључак 05 Број: 337-4454/2021-1 од 20. маја 2021. године</w:t>
            </w:r>
          </w:p>
        </w:tc>
        <w:tc>
          <w:tcPr>
            <w:tcW w:w="3373" w:type="dxa"/>
            <w:shd w:val="clear" w:color="auto" w:fill="auto"/>
            <w:hideMark/>
          </w:tcPr>
          <w:p w14:paraId="0E829E08" w14:textId="77777777" w:rsidR="003905AF" w:rsidRDefault="003905AF" w:rsidP="003905AF">
            <w:pPr>
              <w:rPr>
                <w:color w:val="000000"/>
                <w:sz w:val="20"/>
                <w:szCs w:val="20"/>
              </w:rPr>
            </w:pPr>
            <w:r>
              <w:rPr>
                <w:color w:val="000000"/>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43F547D0" w14:textId="77777777" w:rsidR="003905AF" w:rsidRDefault="003905AF" w:rsidP="003905AF">
            <w:pPr>
              <w:rPr>
                <w:color w:val="000000"/>
                <w:sz w:val="20"/>
                <w:szCs w:val="20"/>
              </w:rPr>
            </w:pPr>
            <w:r>
              <w:rPr>
                <w:color w:val="000000"/>
                <w:sz w:val="20"/>
                <w:szCs w:val="20"/>
              </w:rPr>
              <w:t>Прихваћен је текст Одлуке Заједничког комитета Споразума о слободној трговини у Централној Европи о успостављању заједничког лога за овлашћене привредне субјекте CEFTA страна.</w:t>
            </w:r>
          </w:p>
        </w:tc>
        <w:tc>
          <w:tcPr>
            <w:tcW w:w="1530" w:type="dxa"/>
            <w:shd w:val="clear" w:color="000000" w:fill="FFFFFF"/>
            <w:hideMark/>
          </w:tcPr>
          <w:p w14:paraId="33D0C52A" w14:textId="77777777" w:rsidR="003905AF" w:rsidRDefault="002A26A7"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6B28A47D"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13B2D26"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63FC746" w14:textId="77777777" w:rsidR="003905AF" w:rsidRDefault="003905AF" w:rsidP="003905AF">
            <w:pPr>
              <w:rPr>
                <w:sz w:val="20"/>
                <w:szCs w:val="20"/>
              </w:rPr>
            </w:pPr>
            <w:r>
              <w:rPr>
                <w:sz w:val="20"/>
                <w:szCs w:val="20"/>
              </w:rPr>
              <w:t>Прихватање Нацрта одлуке Заједничког комитета Споразума о слободној трговини у Централној Европи о пружању података.</w:t>
            </w:r>
          </w:p>
        </w:tc>
      </w:tr>
      <w:tr w:rsidR="003905AF" w:rsidRPr="000F3395" w14:paraId="275CD42F" w14:textId="77777777" w:rsidTr="00405CC5">
        <w:trPr>
          <w:trHeight w:val="2971"/>
          <w:jc w:val="center"/>
        </w:trPr>
        <w:tc>
          <w:tcPr>
            <w:tcW w:w="540" w:type="dxa"/>
            <w:shd w:val="clear" w:color="000000" w:fill="FFFFFF"/>
            <w:hideMark/>
          </w:tcPr>
          <w:p w14:paraId="7E15BE48" w14:textId="77777777" w:rsidR="003905AF" w:rsidRPr="002D1B1D" w:rsidRDefault="003905AF" w:rsidP="003905AF">
            <w:pPr>
              <w:jc w:val="center"/>
              <w:rPr>
                <w:sz w:val="20"/>
                <w:szCs w:val="20"/>
                <w:lang w:eastAsia="en-GB"/>
              </w:rPr>
            </w:pPr>
            <w:r>
              <w:rPr>
                <w:sz w:val="20"/>
                <w:szCs w:val="20"/>
                <w:lang w:val="en-GB" w:eastAsia="en-GB"/>
              </w:rPr>
              <w:t>15</w:t>
            </w:r>
            <w:r>
              <w:rPr>
                <w:sz w:val="20"/>
                <w:szCs w:val="20"/>
                <w:lang w:eastAsia="en-GB"/>
              </w:rPr>
              <w:t>4</w:t>
            </w:r>
          </w:p>
        </w:tc>
        <w:tc>
          <w:tcPr>
            <w:tcW w:w="2477" w:type="dxa"/>
            <w:shd w:val="clear" w:color="auto" w:fill="auto"/>
            <w:hideMark/>
          </w:tcPr>
          <w:p w14:paraId="2331CB6A" w14:textId="77777777" w:rsidR="003905AF" w:rsidRDefault="003905AF" w:rsidP="003905AF">
            <w:pPr>
              <w:rPr>
                <w:sz w:val="20"/>
                <w:szCs w:val="20"/>
              </w:rPr>
            </w:pPr>
            <w:r>
              <w:rPr>
                <w:sz w:val="20"/>
                <w:szCs w:val="20"/>
              </w:rPr>
              <w:t>Закључак 05 Број: 018-4528/2021-1 од 20. маја 2021. године</w:t>
            </w:r>
          </w:p>
        </w:tc>
        <w:tc>
          <w:tcPr>
            <w:tcW w:w="3373" w:type="dxa"/>
            <w:shd w:val="clear" w:color="auto" w:fill="auto"/>
            <w:hideMark/>
          </w:tcPr>
          <w:p w14:paraId="485573B4" w14:textId="77777777" w:rsidR="003905AF" w:rsidRPr="002A26A7" w:rsidRDefault="003905AF" w:rsidP="0001682B">
            <w:pPr>
              <w:rPr>
                <w:color w:val="000000"/>
                <w:sz w:val="20"/>
                <w:szCs w:val="20"/>
                <w:lang w:val="sr-Cyrl-RS"/>
              </w:rPr>
            </w:pPr>
            <w:r>
              <w:rPr>
                <w:color w:val="000000"/>
                <w:sz w:val="20"/>
                <w:szCs w:val="20"/>
              </w:rPr>
              <w:t>Члан 26. Закона о</w:t>
            </w:r>
            <w:r>
              <w:rPr>
                <w:color w:val="000000"/>
                <w:sz w:val="20"/>
                <w:szCs w:val="20"/>
              </w:rPr>
              <w:br/>
              <w:t xml:space="preserve">закључивању и извршавању међународних </w:t>
            </w:r>
            <w:r w:rsidR="002A26A7">
              <w:rPr>
                <w:color w:val="000000"/>
                <w:sz w:val="20"/>
                <w:szCs w:val="20"/>
              </w:rPr>
              <w:t xml:space="preserve">уговора („Службени гласник РС”, </w:t>
            </w:r>
            <w:r>
              <w:rPr>
                <w:color w:val="000000"/>
                <w:sz w:val="20"/>
                <w:szCs w:val="20"/>
              </w:rPr>
              <w:t xml:space="preserve">број 32/13) и </w:t>
            </w:r>
            <w:r w:rsidR="0001682B">
              <w:rPr>
                <w:color w:val="000000"/>
                <w:sz w:val="20"/>
                <w:szCs w:val="20"/>
                <w:lang w:val="sr-Cyrl-RS"/>
              </w:rPr>
              <w:t>ч</w:t>
            </w:r>
            <w:r>
              <w:rPr>
                <w:color w:val="000000"/>
                <w:sz w:val="20"/>
                <w:szCs w:val="20"/>
              </w:rPr>
              <w:t>лан 43. став 3. Закона о Вл</w:t>
            </w:r>
            <w:r w:rsidR="002A26A7">
              <w:rPr>
                <w:color w:val="000000"/>
                <w:sz w:val="20"/>
                <w:szCs w:val="20"/>
              </w:rPr>
              <w:t xml:space="preserve">ади („Службени гласник РС”, бр. </w:t>
            </w:r>
            <w:r>
              <w:rPr>
                <w:color w:val="000000"/>
                <w:sz w:val="20"/>
                <w:szCs w:val="20"/>
              </w:rPr>
              <w:t xml:space="preserve">55/05, 71/05 </w:t>
            </w:r>
            <w:r w:rsidR="002A26A7">
              <w:rPr>
                <w:color w:val="000000"/>
                <w:sz w:val="20"/>
                <w:szCs w:val="20"/>
                <w:lang w:val="sr-Cyrl-RS"/>
              </w:rPr>
              <w:t>-</w:t>
            </w:r>
            <w:r>
              <w:rPr>
                <w:color w:val="000000"/>
                <w:sz w:val="20"/>
                <w:szCs w:val="20"/>
              </w:rPr>
              <w:t xml:space="preserve"> исправка, 101/07, 65/08, 16/11, 68/12 </w:t>
            </w:r>
            <w:r w:rsidR="002A26A7">
              <w:rPr>
                <w:color w:val="000000"/>
                <w:sz w:val="20"/>
                <w:szCs w:val="20"/>
                <w:lang w:val="sr-Cyrl-RS"/>
              </w:rPr>
              <w:t>-</w:t>
            </w:r>
            <w:r>
              <w:rPr>
                <w:color w:val="000000"/>
                <w:sz w:val="20"/>
                <w:szCs w:val="20"/>
              </w:rPr>
              <w:t xml:space="preserve"> УС, 72/12, 7/14 </w:t>
            </w:r>
            <w:r w:rsidR="002A26A7">
              <w:rPr>
                <w:color w:val="000000"/>
                <w:sz w:val="20"/>
                <w:szCs w:val="20"/>
                <w:lang w:val="sr-Cyrl-RS"/>
              </w:rPr>
              <w:t>-</w:t>
            </w:r>
            <w:r>
              <w:rPr>
                <w:color w:val="000000"/>
                <w:sz w:val="20"/>
                <w:szCs w:val="20"/>
              </w:rPr>
              <w:t xml:space="preserve"> УС, 44/14</w:t>
            </w:r>
            <w:r>
              <w:rPr>
                <w:color w:val="000000"/>
                <w:sz w:val="20"/>
                <w:szCs w:val="20"/>
              </w:rPr>
              <w:br/>
              <w:t xml:space="preserve">и 30/18 </w:t>
            </w:r>
            <w:r w:rsidR="002A26A7">
              <w:rPr>
                <w:color w:val="000000"/>
                <w:sz w:val="20"/>
                <w:szCs w:val="20"/>
                <w:lang w:val="sr-Cyrl-RS"/>
              </w:rPr>
              <w:t>-</w:t>
            </w:r>
            <w:r>
              <w:rPr>
                <w:color w:val="000000"/>
                <w:sz w:val="20"/>
                <w:szCs w:val="20"/>
              </w:rPr>
              <w:t xml:space="preserve"> др. закон)</w:t>
            </w:r>
            <w:r w:rsidR="002A26A7">
              <w:rPr>
                <w:color w:val="000000"/>
                <w:sz w:val="20"/>
                <w:szCs w:val="20"/>
                <w:lang w:val="sr-Cyrl-RS"/>
              </w:rPr>
              <w:t>.</w:t>
            </w:r>
          </w:p>
        </w:tc>
        <w:tc>
          <w:tcPr>
            <w:tcW w:w="2970" w:type="dxa"/>
            <w:shd w:val="clear" w:color="000000" w:fill="FFFFFF"/>
            <w:hideMark/>
          </w:tcPr>
          <w:p w14:paraId="1144A433" w14:textId="77777777" w:rsidR="003905AF" w:rsidRDefault="003905AF" w:rsidP="003905AF">
            <w:pPr>
              <w:rPr>
                <w:color w:val="000000"/>
                <w:sz w:val="20"/>
                <w:szCs w:val="20"/>
              </w:rPr>
            </w:pPr>
            <w:r>
              <w:rPr>
                <w:color w:val="000000"/>
                <w:sz w:val="20"/>
                <w:szCs w:val="20"/>
              </w:rPr>
              <w:t>Прихваћен је текст Измене Споразума о пољопривредним производима између Републике Србије и Швајцарске Конфедерације, закљученог у складу са чланом 6. став 2. Споразума о слободној трговини између Републике Србије и држава EFTA („Службени гласник РС - Међународни уговори”, бр. 6/10 и 19/15).</w:t>
            </w:r>
          </w:p>
        </w:tc>
        <w:tc>
          <w:tcPr>
            <w:tcW w:w="1530" w:type="dxa"/>
            <w:shd w:val="clear" w:color="000000" w:fill="FFFFFF"/>
            <w:hideMark/>
          </w:tcPr>
          <w:p w14:paraId="115BE9E9"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0E2937A9"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E4901B8"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31D3D9F2" w14:textId="77777777" w:rsidR="003905AF" w:rsidRDefault="003905AF" w:rsidP="003905AF">
            <w:pPr>
              <w:rPr>
                <w:sz w:val="20"/>
                <w:szCs w:val="20"/>
              </w:rPr>
            </w:pPr>
            <w:r>
              <w:rPr>
                <w:sz w:val="20"/>
                <w:szCs w:val="20"/>
              </w:rPr>
              <w:t>Измена Споразума о трговини пољопривредним производима између Швајцарске Конфедерације и Републике Србије.</w:t>
            </w:r>
          </w:p>
        </w:tc>
      </w:tr>
      <w:tr w:rsidR="003905AF" w:rsidRPr="000F3395" w14:paraId="68609305" w14:textId="77777777" w:rsidTr="00405CC5">
        <w:trPr>
          <w:trHeight w:val="2818"/>
          <w:jc w:val="center"/>
        </w:trPr>
        <w:tc>
          <w:tcPr>
            <w:tcW w:w="540" w:type="dxa"/>
            <w:shd w:val="clear" w:color="000000" w:fill="FFFFFF"/>
            <w:hideMark/>
          </w:tcPr>
          <w:p w14:paraId="2F44DC8D" w14:textId="77777777" w:rsidR="003905AF" w:rsidRPr="002D1B1D" w:rsidRDefault="003905AF" w:rsidP="003905AF">
            <w:pPr>
              <w:jc w:val="center"/>
              <w:rPr>
                <w:sz w:val="20"/>
                <w:szCs w:val="20"/>
                <w:lang w:eastAsia="en-GB"/>
              </w:rPr>
            </w:pPr>
            <w:r>
              <w:rPr>
                <w:sz w:val="20"/>
                <w:szCs w:val="20"/>
                <w:lang w:val="en-GB" w:eastAsia="en-GB"/>
              </w:rPr>
              <w:t>15</w:t>
            </w:r>
            <w:r>
              <w:rPr>
                <w:sz w:val="20"/>
                <w:szCs w:val="20"/>
                <w:lang w:eastAsia="en-GB"/>
              </w:rPr>
              <w:t>5</w:t>
            </w:r>
          </w:p>
        </w:tc>
        <w:tc>
          <w:tcPr>
            <w:tcW w:w="2477" w:type="dxa"/>
            <w:shd w:val="clear" w:color="auto" w:fill="auto"/>
            <w:hideMark/>
          </w:tcPr>
          <w:p w14:paraId="7FCDE004" w14:textId="77777777" w:rsidR="003905AF" w:rsidRDefault="003905AF" w:rsidP="003905AF">
            <w:pPr>
              <w:rPr>
                <w:sz w:val="20"/>
                <w:szCs w:val="20"/>
              </w:rPr>
            </w:pPr>
            <w:r>
              <w:rPr>
                <w:sz w:val="20"/>
                <w:szCs w:val="20"/>
              </w:rPr>
              <w:t>Закључак 05 Број: 018-4512/2021-1 од 20. маја 2021. године</w:t>
            </w:r>
          </w:p>
        </w:tc>
        <w:tc>
          <w:tcPr>
            <w:tcW w:w="3373" w:type="dxa"/>
            <w:shd w:val="clear" w:color="auto" w:fill="auto"/>
            <w:hideMark/>
          </w:tcPr>
          <w:p w14:paraId="1817EEA5" w14:textId="77777777" w:rsidR="003905AF" w:rsidRDefault="003905AF" w:rsidP="0001682B">
            <w:pPr>
              <w:rPr>
                <w:color w:val="000000"/>
                <w:sz w:val="20"/>
                <w:szCs w:val="20"/>
              </w:rPr>
            </w:pPr>
            <w:r>
              <w:rPr>
                <w:color w:val="000000"/>
                <w:sz w:val="20"/>
                <w:szCs w:val="20"/>
              </w:rPr>
              <w:t xml:space="preserve">Члан 26. Закона о закључивању и извршавању међународних уговора („Службени гласник РС”, број 32/13) и </w:t>
            </w:r>
            <w:r w:rsidR="0001682B">
              <w:rPr>
                <w:color w:val="000000"/>
                <w:sz w:val="20"/>
                <w:szCs w:val="20"/>
                <w:lang w:val="sr-Cyrl-RS"/>
              </w:rPr>
              <w:t>ч</w:t>
            </w:r>
            <w:r>
              <w:rPr>
                <w:color w:val="000000"/>
                <w:sz w:val="20"/>
                <w:szCs w:val="20"/>
              </w:rPr>
              <w:t xml:space="preserve">лан 43. став 3. Закона о Влади („Службени гласник РС”, бр. 55/05, 71/05 </w:t>
            </w:r>
            <w:r w:rsidR="002A26A7">
              <w:rPr>
                <w:color w:val="000000"/>
                <w:sz w:val="20"/>
                <w:szCs w:val="20"/>
                <w:lang w:val="sr-Cyrl-RS"/>
              </w:rPr>
              <w:t>-</w:t>
            </w:r>
            <w:r>
              <w:rPr>
                <w:color w:val="000000"/>
                <w:sz w:val="20"/>
                <w:szCs w:val="20"/>
              </w:rPr>
              <w:t xml:space="preserve"> исправка, 101/07, 65/08, 16/11, 68/12 </w:t>
            </w:r>
            <w:r w:rsidR="002A26A7">
              <w:rPr>
                <w:color w:val="000000"/>
                <w:sz w:val="20"/>
                <w:szCs w:val="20"/>
                <w:lang w:val="sr-Cyrl-RS"/>
              </w:rPr>
              <w:t>-</w:t>
            </w:r>
            <w:r>
              <w:rPr>
                <w:color w:val="000000"/>
                <w:sz w:val="20"/>
                <w:szCs w:val="20"/>
              </w:rPr>
              <w:t xml:space="preserve"> УС, 72/12, 7/14 </w:t>
            </w:r>
            <w:r w:rsidR="002A26A7">
              <w:rPr>
                <w:color w:val="000000"/>
                <w:sz w:val="20"/>
                <w:szCs w:val="20"/>
                <w:lang w:val="sr-Cyrl-RS"/>
              </w:rPr>
              <w:t>-</w:t>
            </w:r>
            <w:r>
              <w:rPr>
                <w:color w:val="000000"/>
                <w:sz w:val="20"/>
                <w:szCs w:val="20"/>
              </w:rPr>
              <w:t xml:space="preserve"> УС, 44/14 и 30/18 </w:t>
            </w:r>
            <w:r w:rsidR="002A26A7">
              <w:rPr>
                <w:color w:val="000000"/>
                <w:sz w:val="20"/>
                <w:szCs w:val="20"/>
                <w:lang w:val="sr-Cyrl-RS"/>
              </w:rPr>
              <w:t>-</w:t>
            </w:r>
            <w:r>
              <w:rPr>
                <w:color w:val="000000"/>
                <w:sz w:val="20"/>
                <w:szCs w:val="20"/>
              </w:rPr>
              <w:t xml:space="preserve"> др. закон).</w:t>
            </w:r>
          </w:p>
        </w:tc>
        <w:tc>
          <w:tcPr>
            <w:tcW w:w="2970" w:type="dxa"/>
            <w:shd w:val="clear" w:color="000000" w:fill="FFFFFF"/>
            <w:hideMark/>
          </w:tcPr>
          <w:p w14:paraId="692AE6B6" w14:textId="77777777" w:rsidR="003905AF" w:rsidRDefault="003905AF" w:rsidP="003905AF">
            <w:pPr>
              <w:rPr>
                <w:color w:val="000000"/>
                <w:sz w:val="20"/>
                <w:szCs w:val="20"/>
              </w:rPr>
            </w:pPr>
            <w:r>
              <w:rPr>
                <w:color w:val="000000"/>
                <w:sz w:val="20"/>
                <w:szCs w:val="20"/>
              </w:rPr>
              <w:t>Прихваћен је текст Измене Споразума о пољопривредним производима између Републике Србије и Краљевине Норвешке, закљученог у складу са чланом 6. став 2. Споразума о слободној трговини између Републике Србије и држава EFTA („Службени гласник РС – Међународни уговори”, бр. 6/10 и 19/15).</w:t>
            </w:r>
          </w:p>
        </w:tc>
        <w:tc>
          <w:tcPr>
            <w:tcW w:w="1530" w:type="dxa"/>
            <w:shd w:val="clear" w:color="000000" w:fill="FFFFFF"/>
            <w:hideMark/>
          </w:tcPr>
          <w:p w14:paraId="2DE1CBDB" w14:textId="77777777" w:rsidR="003905AF" w:rsidRDefault="002A26A7"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4A564E13"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BFE0D9C"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0C5D0A4B" w14:textId="77777777" w:rsidR="003905AF" w:rsidRDefault="003905AF" w:rsidP="003905AF">
            <w:pPr>
              <w:rPr>
                <w:sz w:val="20"/>
                <w:szCs w:val="20"/>
              </w:rPr>
            </w:pPr>
            <w:r>
              <w:rPr>
                <w:sz w:val="20"/>
                <w:szCs w:val="20"/>
              </w:rPr>
              <w:t>Измена Споразума о трговини пољопривредним производима између Краљевине Норвешке и Републике Србије.</w:t>
            </w:r>
          </w:p>
        </w:tc>
      </w:tr>
      <w:tr w:rsidR="003905AF" w:rsidRPr="000F3395" w14:paraId="1C26DA48" w14:textId="77777777" w:rsidTr="00405CC5">
        <w:trPr>
          <w:trHeight w:val="2535"/>
          <w:jc w:val="center"/>
        </w:trPr>
        <w:tc>
          <w:tcPr>
            <w:tcW w:w="540" w:type="dxa"/>
            <w:shd w:val="clear" w:color="000000" w:fill="FFFFFF"/>
            <w:hideMark/>
          </w:tcPr>
          <w:p w14:paraId="5BF5145C" w14:textId="77777777" w:rsidR="003905AF" w:rsidRPr="002D1B1D" w:rsidRDefault="003905AF" w:rsidP="003905AF">
            <w:pPr>
              <w:jc w:val="center"/>
              <w:rPr>
                <w:sz w:val="20"/>
                <w:szCs w:val="20"/>
                <w:lang w:eastAsia="en-GB"/>
              </w:rPr>
            </w:pPr>
            <w:r w:rsidRPr="000F3395">
              <w:rPr>
                <w:sz w:val="20"/>
                <w:szCs w:val="20"/>
                <w:lang w:val="en-GB" w:eastAsia="en-GB"/>
              </w:rPr>
              <w:lastRenderedPageBreak/>
              <w:t>15</w:t>
            </w:r>
            <w:r>
              <w:rPr>
                <w:sz w:val="20"/>
                <w:szCs w:val="20"/>
                <w:lang w:eastAsia="en-GB"/>
              </w:rPr>
              <w:t>6</w:t>
            </w:r>
          </w:p>
        </w:tc>
        <w:tc>
          <w:tcPr>
            <w:tcW w:w="2477" w:type="dxa"/>
            <w:shd w:val="clear" w:color="auto" w:fill="auto"/>
            <w:hideMark/>
          </w:tcPr>
          <w:p w14:paraId="641AFCB0" w14:textId="77777777" w:rsidR="003905AF" w:rsidRDefault="003905AF" w:rsidP="003905AF">
            <w:pPr>
              <w:rPr>
                <w:sz w:val="20"/>
                <w:szCs w:val="20"/>
              </w:rPr>
            </w:pPr>
            <w:r>
              <w:rPr>
                <w:sz w:val="20"/>
                <w:szCs w:val="20"/>
              </w:rPr>
              <w:t>Закључак 05 Број: 018-4515/2021-1 од 20. маја 2021. године</w:t>
            </w:r>
          </w:p>
        </w:tc>
        <w:tc>
          <w:tcPr>
            <w:tcW w:w="3373" w:type="dxa"/>
            <w:shd w:val="clear" w:color="auto" w:fill="auto"/>
            <w:hideMark/>
          </w:tcPr>
          <w:p w14:paraId="7A5CE205" w14:textId="77777777" w:rsidR="003905AF" w:rsidRDefault="003905AF" w:rsidP="0001682B">
            <w:pPr>
              <w:rPr>
                <w:color w:val="000000"/>
                <w:sz w:val="20"/>
                <w:szCs w:val="20"/>
              </w:rPr>
            </w:pPr>
            <w:r>
              <w:rPr>
                <w:color w:val="000000"/>
                <w:sz w:val="20"/>
                <w:szCs w:val="20"/>
              </w:rPr>
              <w:t xml:space="preserve">Члан 26. Закона о закључивању и извршавању међународних уговора („Службени гласник РС”, број 32/13) и </w:t>
            </w:r>
            <w:r w:rsidR="0001682B">
              <w:rPr>
                <w:color w:val="000000"/>
                <w:sz w:val="20"/>
                <w:szCs w:val="20"/>
                <w:lang w:val="sr-Cyrl-RS"/>
              </w:rPr>
              <w:t>ч</w:t>
            </w:r>
            <w:r>
              <w:rPr>
                <w:color w:val="000000"/>
                <w:sz w:val="20"/>
                <w:szCs w:val="20"/>
              </w:rPr>
              <w:t xml:space="preserve">лан 43. став 3. Закона о Влади („Службени гласник РС”, бр. 55/05, 71/05 </w:t>
            </w:r>
            <w:r w:rsidR="002A26A7">
              <w:rPr>
                <w:color w:val="000000"/>
                <w:sz w:val="20"/>
                <w:szCs w:val="20"/>
                <w:lang w:val="sr-Cyrl-RS"/>
              </w:rPr>
              <w:t>-</w:t>
            </w:r>
            <w:r>
              <w:rPr>
                <w:color w:val="000000"/>
                <w:sz w:val="20"/>
                <w:szCs w:val="20"/>
              </w:rPr>
              <w:t xml:space="preserve"> исправка, 101/07, 65/08, 16/11, 68/12 </w:t>
            </w:r>
            <w:r w:rsidR="002A26A7">
              <w:rPr>
                <w:color w:val="000000"/>
                <w:sz w:val="20"/>
                <w:szCs w:val="20"/>
                <w:lang w:val="sr-Cyrl-RS"/>
              </w:rPr>
              <w:t>-</w:t>
            </w:r>
            <w:r>
              <w:rPr>
                <w:color w:val="000000"/>
                <w:sz w:val="20"/>
                <w:szCs w:val="20"/>
              </w:rPr>
              <w:t xml:space="preserve"> УС, 72/12, 7/14 </w:t>
            </w:r>
            <w:r w:rsidR="002A26A7">
              <w:rPr>
                <w:color w:val="000000"/>
                <w:sz w:val="20"/>
                <w:szCs w:val="20"/>
                <w:lang w:val="sr-Cyrl-RS"/>
              </w:rPr>
              <w:t>-</w:t>
            </w:r>
            <w:r>
              <w:rPr>
                <w:color w:val="000000"/>
                <w:sz w:val="20"/>
                <w:szCs w:val="20"/>
              </w:rPr>
              <w:t xml:space="preserve"> УС, 44/14 и 30/18 </w:t>
            </w:r>
            <w:r w:rsidR="002A26A7">
              <w:rPr>
                <w:color w:val="000000"/>
                <w:sz w:val="20"/>
                <w:szCs w:val="20"/>
                <w:lang w:val="sr-Cyrl-RS"/>
              </w:rPr>
              <w:t>-</w:t>
            </w:r>
            <w:r>
              <w:rPr>
                <w:color w:val="000000"/>
                <w:sz w:val="20"/>
                <w:szCs w:val="20"/>
              </w:rPr>
              <w:t xml:space="preserve"> др. закон).</w:t>
            </w:r>
          </w:p>
        </w:tc>
        <w:tc>
          <w:tcPr>
            <w:tcW w:w="2970" w:type="dxa"/>
            <w:shd w:val="clear" w:color="000000" w:fill="FFFFFF"/>
            <w:hideMark/>
          </w:tcPr>
          <w:p w14:paraId="5857E435" w14:textId="77777777" w:rsidR="003905AF" w:rsidRDefault="003905AF" w:rsidP="003905AF">
            <w:pPr>
              <w:rPr>
                <w:color w:val="000000"/>
                <w:sz w:val="20"/>
                <w:szCs w:val="20"/>
              </w:rPr>
            </w:pPr>
            <w:r>
              <w:rPr>
                <w:color w:val="000000"/>
                <w:sz w:val="20"/>
                <w:szCs w:val="20"/>
              </w:rPr>
              <w:t>Прихваћен је текст Измене Споразума о пољопривредним производима између Републике Србије и Исланда, закљученог у складу са чланом 6. став 2. Споразума о слободној трговини између Републике Србије и држава EFTA („Службени гласник РС – Међународни уговори”, бр. 6/10 и 19/15).</w:t>
            </w:r>
          </w:p>
        </w:tc>
        <w:tc>
          <w:tcPr>
            <w:tcW w:w="1530" w:type="dxa"/>
            <w:shd w:val="clear" w:color="000000" w:fill="FFFFFF"/>
            <w:hideMark/>
          </w:tcPr>
          <w:p w14:paraId="3EDAB1FA"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66EA8CCC"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F286B2A"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5CA40A2A" w14:textId="77777777" w:rsidR="003905AF" w:rsidRDefault="003905AF" w:rsidP="003905AF">
            <w:pPr>
              <w:rPr>
                <w:sz w:val="20"/>
                <w:szCs w:val="20"/>
              </w:rPr>
            </w:pPr>
            <w:r>
              <w:rPr>
                <w:sz w:val="20"/>
                <w:szCs w:val="20"/>
              </w:rPr>
              <w:t>Измена Споразума о трговини пољопривредним производима између Исланда и Републике Србије.</w:t>
            </w:r>
          </w:p>
        </w:tc>
      </w:tr>
      <w:tr w:rsidR="003905AF" w:rsidRPr="000F3395" w14:paraId="2F2A477B" w14:textId="77777777" w:rsidTr="00405CC5">
        <w:trPr>
          <w:trHeight w:val="1685"/>
          <w:jc w:val="center"/>
        </w:trPr>
        <w:tc>
          <w:tcPr>
            <w:tcW w:w="540" w:type="dxa"/>
            <w:shd w:val="clear" w:color="000000" w:fill="FFFFFF"/>
            <w:hideMark/>
          </w:tcPr>
          <w:p w14:paraId="1990BAA6" w14:textId="77777777" w:rsidR="003905AF" w:rsidRPr="002D1B1D" w:rsidRDefault="003905AF" w:rsidP="003905AF">
            <w:pPr>
              <w:jc w:val="center"/>
              <w:rPr>
                <w:sz w:val="20"/>
                <w:szCs w:val="20"/>
                <w:lang w:eastAsia="en-GB"/>
              </w:rPr>
            </w:pPr>
            <w:r w:rsidRPr="000F3395">
              <w:rPr>
                <w:sz w:val="20"/>
                <w:szCs w:val="20"/>
                <w:lang w:val="en-GB" w:eastAsia="en-GB"/>
              </w:rPr>
              <w:t>15</w:t>
            </w:r>
            <w:r>
              <w:rPr>
                <w:sz w:val="20"/>
                <w:szCs w:val="20"/>
                <w:lang w:eastAsia="en-GB"/>
              </w:rPr>
              <w:t>7</w:t>
            </w:r>
          </w:p>
        </w:tc>
        <w:tc>
          <w:tcPr>
            <w:tcW w:w="2477" w:type="dxa"/>
            <w:shd w:val="clear" w:color="auto" w:fill="auto"/>
            <w:hideMark/>
          </w:tcPr>
          <w:p w14:paraId="60553883" w14:textId="77777777" w:rsidR="003905AF" w:rsidRDefault="003905AF" w:rsidP="003905AF">
            <w:pPr>
              <w:rPr>
                <w:sz w:val="20"/>
                <w:szCs w:val="20"/>
              </w:rPr>
            </w:pPr>
            <w:r>
              <w:rPr>
                <w:sz w:val="20"/>
                <w:szCs w:val="20"/>
              </w:rPr>
              <w:t>Закључак 05 Број: 337-4882/2021-2 од 26. маја 2021. године</w:t>
            </w:r>
          </w:p>
        </w:tc>
        <w:tc>
          <w:tcPr>
            <w:tcW w:w="3373" w:type="dxa"/>
            <w:shd w:val="clear" w:color="auto" w:fill="auto"/>
            <w:hideMark/>
          </w:tcPr>
          <w:p w14:paraId="4065DAFF" w14:textId="77777777" w:rsidR="003905AF" w:rsidRDefault="003905AF" w:rsidP="002A26A7">
            <w:pPr>
              <w:rPr>
                <w:color w:val="000000"/>
                <w:sz w:val="20"/>
                <w:szCs w:val="20"/>
              </w:rPr>
            </w:pPr>
            <w:r>
              <w:rPr>
                <w:color w:val="000000"/>
                <w:sz w:val="20"/>
                <w:szCs w:val="20"/>
              </w:rPr>
              <w:t xml:space="preserve">Члан 43. став 3. Закона о Влади („Службени гласник РС”, бр. 55/05, 71/05 </w:t>
            </w:r>
            <w:r w:rsidR="002A26A7">
              <w:rPr>
                <w:color w:val="000000"/>
                <w:sz w:val="20"/>
                <w:szCs w:val="20"/>
                <w:lang w:val="sr-Cyrl-RS"/>
              </w:rPr>
              <w:t>-</w:t>
            </w:r>
            <w:r>
              <w:rPr>
                <w:color w:val="000000"/>
                <w:sz w:val="20"/>
                <w:szCs w:val="20"/>
              </w:rPr>
              <w:t xml:space="preserve"> исправка, 101/07, 65/08, 16/11, 68/12 </w:t>
            </w:r>
            <w:r w:rsidR="002A26A7">
              <w:rPr>
                <w:color w:val="000000"/>
                <w:sz w:val="20"/>
                <w:szCs w:val="20"/>
                <w:lang w:val="sr-Cyrl-RS"/>
              </w:rPr>
              <w:t>-</w:t>
            </w:r>
            <w:r>
              <w:rPr>
                <w:color w:val="000000"/>
                <w:sz w:val="20"/>
                <w:szCs w:val="20"/>
              </w:rPr>
              <w:t xml:space="preserve"> УС, 72/12, 7/14 </w:t>
            </w:r>
            <w:r w:rsidR="002A26A7">
              <w:rPr>
                <w:color w:val="000000"/>
                <w:sz w:val="20"/>
                <w:szCs w:val="20"/>
                <w:lang w:val="sr-Cyrl-RS"/>
              </w:rPr>
              <w:t>-</w:t>
            </w:r>
            <w:r>
              <w:rPr>
                <w:color w:val="000000"/>
                <w:sz w:val="20"/>
                <w:szCs w:val="20"/>
              </w:rPr>
              <w:t xml:space="preserve"> УС, 44/14 и 30/18 </w:t>
            </w:r>
            <w:r w:rsidR="002A26A7">
              <w:rPr>
                <w:color w:val="000000"/>
                <w:sz w:val="20"/>
                <w:szCs w:val="20"/>
                <w:lang w:val="sr-Cyrl-RS"/>
              </w:rPr>
              <w:t>-</w:t>
            </w:r>
            <w:r>
              <w:rPr>
                <w:color w:val="000000"/>
                <w:sz w:val="20"/>
                <w:szCs w:val="20"/>
              </w:rPr>
              <w:t xml:space="preserve"> др. закон).</w:t>
            </w:r>
          </w:p>
        </w:tc>
        <w:tc>
          <w:tcPr>
            <w:tcW w:w="2970" w:type="dxa"/>
            <w:shd w:val="clear" w:color="000000" w:fill="FFFFFF"/>
            <w:hideMark/>
          </w:tcPr>
          <w:p w14:paraId="1E8F4793" w14:textId="77777777" w:rsidR="003905AF" w:rsidRDefault="003905AF" w:rsidP="002A26A7">
            <w:pPr>
              <w:rPr>
                <w:color w:val="000000"/>
                <w:sz w:val="20"/>
                <w:szCs w:val="20"/>
              </w:rPr>
            </w:pPr>
            <w:r>
              <w:rPr>
                <w:color w:val="000000"/>
                <w:sz w:val="20"/>
                <w:szCs w:val="20"/>
              </w:rPr>
              <w:t>Утврђена је Предлог преговарач</w:t>
            </w:r>
            <w:r w:rsidR="002A26A7">
              <w:rPr>
                <w:color w:val="000000"/>
                <w:sz w:val="20"/>
                <w:szCs w:val="20"/>
              </w:rPr>
              <w:t xml:space="preserve">ке позиције Републике Србије за </w:t>
            </w:r>
            <w:r>
              <w:rPr>
                <w:color w:val="000000"/>
                <w:sz w:val="20"/>
                <w:szCs w:val="20"/>
              </w:rPr>
              <w:t xml:space="preserve">Међувладину конференцију о приступању Републике Србије Европској унији за Поглавље 16 </w:t>
            </w:r>
            <w:r w:rsidR="002A26A7">
              <w:rPr>
                <w:color w:val="000000"/>
                <w:sz w:val="20"/>
                <w:szCs w:val="20"/>
                <w:lang w:val="sr-Cyrl-RS"/>
              </w:rPr>
              <w:t>-</w:t>
            </w:r>
            <w:r>
              <w:rPr>
                <w:color w:val="000000"/>
                <w:sz w:val="20"/>
                <w:szCs w:val="20"/>
              </w:rPr>
              <w:t xml:space="preserve"> Опорезивање.</w:t>
            </w:r>
          </w:p>
        </w:tc>
        <w:tc>
          <w:tcPr>
            <w:tcW w:w="1530" w:type="dxa"/>
            <w:shd w:val="clear" w:color="000000" w:fill="FFFFFF"/>
            <w:hideMark/>
          </w:tcPr>
          <w:p w14:paraId="79B98B32" w14:textId="77777777" w:rsidR="003905AF" w:rsidRDefault="003905AF" w:rsidP="003905AF">
            <w:pPr>
              <w:jc w:val="center"/>
              <w:rPr>
                <w:sz w:val="20"/>
                <w:szCs w:val="20"/>
              </w:rPr>
            </w:pPr>
            <w:r>
              <w:rPr>
                <w:sz w:val="20"/>
                <w:szCs w:val="20"/>
              </w:rPr>
              <w:t>/</w:t>
            </w:r>
          </w:p>
        </w:tc>
        <w:tc>
          <w:tcPr>
            <w:tcW w:w="1620" w:type="dxa"/>
            <w:shd w:val="clear" w:color="000000" w:fill="FFFFFF"/>
            <w:hideMark/>
          </w:tcPr>
          <w:p w14:paraId="5E1DF13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DBC25D9"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7604BF42" w14:textId="77777777" w:rsidR="003905AF" w:rsidRDefault="003905AF" w:rsidP="003905AF">
            <w:pPr>
              <w:rPr>
                <w:sz w:val="20"/>
                <w:szCs w:val="20"/>
              </w:rPr>
            </w:pPr>
            <w:r>
              <w:rPr>
                <w:sz w:val="20"/>
                <w:szCs w:val="20"/>
              </w:rPr>
              <w:t>Припрема прилога за преговарачку позицију Ре</w:t>
            </w:r>
            <w:r w:rsidR="002A26A7">
              <w:rPr>
                <w:sz w:val="20"/>
                <w:szCs w:val="20"/>
              </w:rPr>
              <w:t xml:space="preserve">публике Србије за Поглавље 16 - </w:t>
            </w:r>
            <w:r>
              <w:rPr>
                <w:sz w:val="20"/>
                <w:szCs w:val="20"/>
              </w:rPr>
              <w:t>Опорезивање.</w:t>
            </w:r>
          </w:p>
        </w:tc>
      </w:tr>
      <w:tr w:rsidR="003905AF" w:rsidRPr="000F3395" w14:paraId="274F5DB5" w14:textId="77777777" w:rsidTr="00405CC5">
        <w:trPr>
          <w:trHeight w:val="5100"/>
          <w:jc w:val="center"/>
        </w:trPr>
        <w:tc>
          <w:tcPr>
            <w:tcW w:w="540" w:type="dxa"/>
            <w:shd w:val="clear" w:color="000000" w:fill="FFFFFF"/>
            <w:hideMark/>
          </w:tcPr>
          <w:p w14:paraId="040500F2" w14:textId="77777777" w:rsidR="003905AF" w:rsidRPr="002D1B1D" w:rsidRDefault="003905AF" w:rsidP="003905AF">
            <w:pPr>
              <w:jc w:val="center"/>
              <w:rPr>
                <w:sz w:val="20"/>
                <w:szCs w:val="20"/>
                <w:lang w:eastAsia="en-GB"/>
              </w:rPr>
            </w:pPr>
            <w:r>
              <w:rPr>
                <w:sz w:val="20"/>
                <w:szCs w:val="20"/>
                <w:lang w:val="en-GB" w:eastAsia="en-GB"/>
              </w:rPr>
              <w:t>15</w:t>
            </w:r>
            <w:r>
              <w:rPr>
                <w:sz w:val="20"/>
                <w:szCs w:val="20"/>
                <w:lang w:eastAsia="en-GB"/>
              </w:rPr>
              <w:t>8</w:t>
            </w:r>
          </w:p>
        </w:tc>
        <w:tc>
          <w:tcPr>
            <w:tcW w:w="2477" w:type="dxa"/>
            <w:shd w:val="clear" w:color="auto" w:fill="auto"/>
            <w:hideMark/>
          </w:tcPr>
          <w:p w14:paraId="4F01ED6C" w14:textId="77777777" w:rsidR="003905AF" w:rsidRDefault="003905AF" w:rsidP="003905AF">
            <w:pPr>
              <w:rPr>
                <w:sz w:val="20"/>
                <w:szCs w:val="20"/>
              </w:rPr>
            </w:pPr>
            <w:r>
              <w:rPr>
                <w:sz w:val="20"/>
                <w:szCs w:val="20"/>
              </w:rPr>
              <w:t>Закључак05 Број: 420-4911/2021 од 27. маја 2021. године</w:t>
            </w:r>
          </w:p>
        </w:tc>
        <w:tc>
          <w:tcPr>
            <w:tcW w:w="3373" w:type="dxa"/>
            <w:shd w:val="clear" w:color="auto" w:fill="auto"/>
            <w:hideMark/>
          </w:tcPr>
          <w:p w14:paraId="17FE3A34" w14:textId="77777777" w:rsidR="003905AF" w:rsidRDefault="003905AF" w:rsidP="003905AF">
            <w:pPr>
              <w:rPr>
                <w:color w:val="000000"/>
                <w:sz w:val="20"/>
                <w:szCs w:val="20"/>
              </w:rPr>
            </w:pPr>
            <w:r>
              <w:rPr>
                <w:color w:val="000000"/>
                <w:sz w:val="20"/>
                <w:szCs w:val="20"/>
              </w:rPr>
              <w:t>Члан 43. став 3. Закона о Влади („Службени гласник РС”, бр. 55/05, 71/05-исправка, 101/07, 65/08, 16/11, 68/12-УС, 72/12, 7/14-УС, 44/14 и 30/18-др. закон), а у вези са чланом 12. Закона о утврђивању гарантне шеме као мера подршке привреди за ублажавање последица пандемије болести COVID-19 изазване вирусом SARS-CоV-2 („Службени гласник РС”, бр. 153/20 и 40/21).</w:t>
            </w:r>
          </w:p>
        </w:tc>
        <w:tc>
          <w:tcPr>
            <w:tcW w:w="2970" w:type="dxa"/>
            <w:shd w:val="clear" w:color="000000" w:fill="FFFFFF"/>
            <w:hideMark/>
          </w:tcPr>
          <w:p w14:paraId="0F0B9AEF" w14:textId="77777777" w:rsidR="003905AF" w:rsidRDefault="003905AF" w:rsidP="003905AF">
            <w:pPr>
              <w:rPr>
                <w:color w:val="000000"/>
                <w:sz w:val="20"/>
                <w:szCs w:val="20"/>
              </w:rPr>
            </w:pPr>
            <w:r>
              <w:rPr>
                <w:color w:val="000000"/>
                <w:sz w:val="20"/>
                <w:szCs w:val="20"/>
              </w:rPr>
              <w:t>Усвојен је Нацрт анекса Основног уговора о гаранцији Републике Србије за кредитирање привреде с циљем ублажавања негативних последица пандемије болести COVID-19 изазване вирусом SARS-CoV-2, као последица интеграције OTP banke Srbija a.d. Beograd и Vojvođanske banke akcionarsko društvo, Novi Sad, који закључују Република Србија, Народна банка Србије и OTP banka Srbija a.d. Novi Sad.</w:t>
            </w:r>
          </w:p>
        </w:tc>
        <w:tc>
          <w:tcPr>
            <w:tcW w:w="1530" w:type="dxa"/>
            <w:shd w:val="clear" w:color="000000" w:fill="FFFFFF"/>
            <w:hideMark/>
          </w:tcPr>
          <w:p w14:paraId="4B438596" w14:textId="77777777" w:rsidR="003905AF" w:rsidRDefault="002A26A7"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78689F42"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0B2AA06"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41319C8B" w14:textId="77777777" w:rsidR="003905AF" w:rsidRDefault="003905AF" w:rsidP="003905AF">
            <w:pPr>
              <w:rPr>
                <w:sz w:val="20"/>
                <w:szCs w:val="20"/>
              </w:rPr>
            </w:pPr>
            <w:r>
              <w:rPr>
                <w:sz w:val="20"/>
                <w:szCs w:val="20"/>
              </w:rPr>
              <w:t>Kако би се омогућило ублажавање економских и финансијских последица насталих услед пандемије COVID-19 изазване вирусом SARS-CoV-2 био је неопходан наставак предузетих мера подршке привреди које имају за циљ повећање ликвидности привредних субјеката.</w:t>
            </w:r>
          </w:p>
        </w:tc>
      </w:tr>
      <w:tr w:rsidR="003905AF" w:rsidRPr="000F3395" w14:paraId="6FE245D7" w14:textId="77777777" w:rsidTr="00405CC5">
        <w:trPr>
          <w:trHeight w:val="5355"/>
          <w:jc w:val="center"/>
        </w:trPr>
        <w:tc>
          <w:tcPr>
            <w:tcW w:w="540" w:type="dxa"/>
            <w:shd w:val="clear" w:color="000000" w:fill="FFFFFF"/>
            <w:hideMark/>
          </w:tcPr>
          <w:p w14:paraId="2ACAC119" w14:textId="77777777" w:rsidR="003905AF" w:rsidRPr="002D1B1D" w:rsidRDefault="003905AF" w:rsidP="003905AF">
            <w:pPr>
              <w:jc w:val="center"/>
              <w:rPr>
                <w:sz w:val="20"/>
                <w:szCs w:val="20"/>
                <w:lang w:eastAsia="en-GB"/>
              </w:rPr>
            </w:pPr>
            <w:r>
              <w:rPr>
                <w:sz w:val="20"/>
                <w:szCs w:val="20"/>
                <w:lang w:val="en-GB" w:eastAsia="en-GB"/>
              </w:rPr>
              <w:lastRenderedPageBreak/>
              <w:t>15</w:t>
            </w:r>
            <w:r>
              <w:rPr>
                <w:sz w:val="20"/>
                <w:szCs w:val="20"/>
                <w:lang w:eastAsia="en-GB"/>
              </w:rPr>
              <w:t>9</w:t>
            </w:r>
          </w:p>
        </w:tc>
        <w:tc>
          <w:tcPr>
            <w:tcW w:w="2477" w:type="dxa"/>
            <w:shd w:val="clear" w:color="auto" w:fill="auto"/>
            <w:hideMark/>
          </w:tcPr>
          <w:p w14:paraId="3F5E957A" w14:textId="77777777" w:rsidR="003905AF" w:rsidRDefault="003905AF" w:rsidP="003905AF">
            <w:pPr>
              <w:rPr>
                <w:sz w:val="20"/>
                <w:szCs w:val="20"/>
              </w:rPr>
            </w:pPr>
            <w:r>
              <w:rPr>
                <w:sz w:val="20"/>
                <w:szCs w:val="20"/>
              </w:rPr>
              <w:t>Закључак 05 Број: 422-4891/2021 од 27. маја 2021. године</w:t>
            </w:r>
          </w:p>
        </w:tc>
        <w:tc>
          <w:tcPr>
            <w:tcW w:w="3373" w:type="dxa"/>
            <w:shd w:val="clear" w:color="auto" w:fill="auto"/>
            <w:hideMark/>
          </w:tcPr>
          <w:p w14:paraId="2A994868" w14:textId="77777777" w:rsidR="003905AF" w:rsidRDefault="003905AF" w:rsidP="003905AF">
            <w:pPr>
              <w:rPr>
                <w:sz w:val="20"/>
                <w:szCs w:val="20"/>
              </w:rPr>
            </w:pPr>
            <w:r>
              <w:rPr>
                <w:sz w:val="20"/>
                <w:szCs w:val="20"/>
              </w:rPr>
              <w:t>Члан 43. став 3. Закона о Влади („Службени гласник РСˮ, бр. 55/05, 71/05-исправка, 101/07, 65/08, 16/11, 68/12-УС, 72/12, 7/14-УС, 44/14 и 30/18-др. закон).</w:t>
            </w:r>
          </w:p>
        </w:tc>
        <w:tc>
          <w:tcPr>
            <w:tcW w:w="2970" w:type="dxa"/>
            <w:shd w:val="clear" w:color="000000" w:fill="FFFFFF"/>
            <w:hideMark/>
          </w:tcPr>
          <w:p w14:paraId="557B8483" w14:textId="77777777" w:rsidR="003905AF" w:rsidRDefault="003905AF" w:rsidP="00B0730D">
            <w:pPr>
              <w:rPr>
                <w:sz w:val="20"/>
                <w:szCs w:val="20"/>
              </w:rPr>
            </w:pPr>
            <w:r>
              <w:rPr>
                <w:sz w:val="20"/>
                <w:szCs w:val="20"/>
              </w:rPr>
              <w:t>Влада се сагласила да, у складу са Решењем Привредног суда у Београду 4. Ст. 77/2010 од 31. јула 2020. године, које је постало правоснажно дана 12. августа 2020. године, а којим решењем је одређена завршна деоба стечајне масе стечајног дужника Југословенска извозна и кредитна банка а.д. Београд - у стечају, потраживања највећег повериоца Републике Србије – Министарства финансија, укупне бруто вредности 2.508.062.565,51 динара, чија процењена вредност, на дан 30. јуна 2019. године износи 23.374.212,00 динара, буду пренета Агенцији за осигурање депозита, у циљу реализације поступака наплате потраживања у име и за рачун Републике Србије.</w:t>
            </w:r>
          </w:p>
        </w:tc>
        <w:tc>
          <w:tcPr>
            <w:tcW w:w="1530" w:type="dxa"/>
            <w:shd w:val="clear" w:color="000000" w:fill="FFFFFF"/>
            <w:hideMark/>
          </w:tcPr>
          <w:p w14:paraId="7E978168"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154C8199"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3148627"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356B4928" w14:textId="77777777" w:rsidR="003905AF" w:rsidRDefault="003905AF" w:rsidP="003905AF">
            <w:pPr>
              <w:rPr>
                <w:sz w:val="20"/>
                <w:szCs w:val="20"/>
              </w:rPr>
            </w:pPr>
            <w:r>
              <w:rPr>
                <w:sz w:val="20"/>
                <w:szCs w:val="20"/>
              </w:rPr>
              <w:t>У складу са својим надлежностима дефинисаним одредбама члана 27. Закона о Агенцији за осигурање депозита, Агенција обавља послове реализације поступака наплате потраживања преузетих у име и за рачун Републике Србије, укључујући и Аутономну покрајину Војводину.</w:t>
            </w:r>
          </w:p>
        </w:tc>
      </w:tr>
      <w:tr w:rsidR="003905AF" w:rsidRPr="000F3395" w14:paraId="5B18F0AC" w14:textId="77777777" w:rsidTr="00405CC5">
        <w:trPr>
          <w:trHeight w:val="3386"/>
          <w:jc w:val="center"/>
        </w:trPr>
        <w:tc>
          <w:tcPr>
            <w:tcW w:w="540" w:type="dxa"/>
            <w:shd w:val="clear" w:color="000000" w:fill="FFFFFF"/>
            <w:hideMark/>
          </w:tcPr>
          <w:p w14:paraId="569E3FCA" w14:textId="77777777" w:rsidR="003905AF" w:rsidRPr="002D1B1D" w:rsidRDefault="003905AF" w:rsidP="003905AF">
            <w:pPr>
              <w:jc w:val="center"/>
              <w:rPr>
                <w:sz w:val="20"/>
                <w:szCs w:val="20"/>
                <w:lang w:eastAsia="en-GB"/>
              </w:rPr>
            </w:pPr>
            <w:r w:rsidRPr="000F3395">
              <w:rPr>
                <w:sz w:val="20"/>
                <w:szCs w:val="20"/>
                <w:lang w:val="en-GB" w:eastAsia="en-GB"/>
              </w:rPr>
              <w:t>1</w:t>
            </w:r>
            <w:r>
              <w:rPr>
                <w:sz w:val="20"/>
                <w:szCs w:val="20"/>
                <w:lang w:eastAsia="en-GB"/>
              </w:rPr>
              <w:t>60</w:t>
            </w:r>
          </w:p>
        </w:tc>
        <w:tc>
          <w:tcPr>
            <w:tcW w:w="2477" w:type="dxa"/>
            <w:shd w:val="clear" w:color="auto" w:fill="auto"/>
            <w:hideMark/>
          </w:tcPr>
          <w:p w14:paraId="10021DCC" w14:textId="77777777" w:rsidR="003905AF" w:rsidRDefault="003905AF" w:rsidP="003905AF">
            <w:pPr>
              <w:rPr>
                <w:sz w:val="20"/>
                <w:szCs w:val="20"/>
              </w:rPr>
            </w:pPr>
            <w:r>
              <w:rPr>
                <w:sz w:val="20"/>
                <w:szCs w:val="20"/>
              </w:rPr>
              <w:t>Закључак 05 Број: 337-5064/2021 од 28. маја 2021. године</w:t>
            </w:r>
          </w:p>
        </w:tc>
        <w:tc>
          <w:tcPr>
            <w:tcW w:w="3373" w:type="dxa"/>
            <w:shd w:val="clear" w:color="auto" w:fill="auto"/>
            <w:hideMark/>
          </w:tcPr>
          <w:p w14:paraId="3C3DE6CA" w14:textId="77777777" w:rsidR="003905AF" w:rsidRDefault="003905AF" w:rsidP="003905AF">
            <w:pPr>
              <w:rPr>
                <w:sz w:val="20"/>
                <w:szCs w:val="20"/>
              </w:rPr>
            </w:pPr>
            <w:r>
              <w:rPr>
                <w:sz w:val="20"/>
                <w:szCs w:val="20"/>
              </w:rPr>
              <w:t>Члан 43. став 3.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2DCB9865" w14:textId="77777777" w:rsidR="003905AF" w:rsidRDefault="003905AF" w:rsidP="002A26A7">
            <w:pPr>
              <w:rPr>
                <w:sz w:val="20"/>
                <w:szCs w:val="20"/>
              </w:rPr>
            </w:pPr>
            <w:r>
              <w:rPr>
                <w:sz w:val="20"/>
                <w:szCs w:val="20"/>
              </w:rPr>
              <w:t xml:space="preserve">Усвојен је Преговарачка позиција Републике Србије за Међувладину конференцију о приступању Републике Србије Европској унији за Поглавље 16 </w:t>
            </w:r>
            <w:r w:rsidR="002A26A7">
              <w:rPr>
                <w:sz w:val="20"/>
                <w:szCs w:val="20"/>
                <w:lang w:val="sr-Cyrl-RS"/>
              </w:rPr>
              <w:t>-</w:t>
            </w:r>
            <w:r>
              <w:rPr>
                <w:sz w:val="20"/>
                <w:szCs w:val="20"/>
              </w:rPr>
              <w:t xml:space="preserve"> Опорезивање.</w:t>
            </w:r>
          </w:p>
        </w:tc>
        <w:tc>
          <w:tcPr>
            <w:tcW w:w="1530" w:type="dxa"/>
            <w:shd w:val="clear" w:color="000000" w:fill="FFFFFF"/>
            <w:hideMark/>
          </w:tcPr>
          <w:p w14:paraId="76A21954"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43B2A606"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7980D6C"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5F47A885" w14:textId="77777777" w:rsidR="003905AF" w:rsidRDefault="003905AF" w:rsidP="003905AF">
            <w:pPr>
              <w:rPr>
                <w:sz w:val="20"/>
                <w:szCs w:val="20"/>
              </w:rPr>
            </w:pPr>
            <w:r>
              <w:rPr>
                <w:sz w:val="20"/>
                <w:szCs w:val="20"/>
              </w:rPr>
              <w:t>Припрема прилога за преговарачку позицију Републике Србије за Поглавље 16 - Опорезивање.</w:t>
            </w:r>
          </w:p>
        </w:tc>
      </w:tr>
      <w:tr w:rsidR="003905AF" w:rsidRPr="000F3395" w14:paraId="272C5E89" w14:textId="77777777" w:rsidTr="00405CC5">
        <w:trPr>
          <w:trHeight w:val="2535"/>
          <w:jc w:val="center"/>
        </w:trPr>
        <w:tc>
          <w:tcPr>
            <w:tcW w:w="540" w:type="dxa"/>
            <w:shd w:val="clear" w:color="000000" w:fill="FFFFFF"/>
            <w:hideMark/>
          </w:tcPr>
          <w:p w14:paraId="66D5E813" w14:textId="77777777" w:rsidR="003905AF" w:rsidRPr="002D1B1D" w:rsidRDefault="003905AF" w:rsidP="003905AF">
            <w:pPr>
              <w:jc w:val="center"/>
              <w:rPr>
                <w:sz w:val="20"/>
                <w:szCs w:val="20"/>
                <w:lang w:eastAsia="en-GB"/>
              </w:rPr>
            </w:pPr>
            <w:r>
              <w:rPr>
                <w:sz w:val="20"/>
                <w:szCs w:val="20"/>
                <w:lang w:val="en-GB" w:eastAsia="en-GB"/>
              </w:rPr>
              <w:lastRenderedPageBreak/>
              <w:t>1</w:t>
            </w:r>
            <w:r>
              <w:rPr>
                <w:sz w:val="20"/>
                <w:szCs w:val="20"/>
                <w:lang w:eastAsia="en-GB"/>
              </w:rPr>
              <w:t>61</w:t>
            </w:r>
          </w:p>
        </w:tc>
        <w:tc>
          <w:tcPr>
            <w:tcW w:w="2477" w:type="dxa"/>
            <w:shd w:val="clear" w:color="auto" w:fill="auto"/>
            <w:hideMark/>
          </w:tcPr>
          <w:p w14:paraId="373508D4" w14:textId="77777777" w:rsidR="003905AF" w:rsidRDefault="003905AF" w:rsidP="003905AF">
            <w:pPr>
              <w:rPr>
                <w:sz w:val="20"/>
                <w:szCs w:val="20"/>
              </w:rPr>
            </w:pPr>
            <w:r>
              <w:rPr>
                <w:sz w:val="20"/>
                <w:szCs w:val="20"/>
              </w:rPr>
              <w:t>Закључак 05 Број: 48-5209/2021 од 3. јуна 2021. године</w:t>
            </w:r>
          </w:p>
        </w:tc>
        <w:tc>
          <w:tcPr>
            <w:tcW w:w="3373" w:type="dxa"/>
            <w:shd w:val="clear" w:color="auto" w:fill="auto"/>
            <w:hideMark/>
          </w:tcPr>
          <w:p w14:paraId="08A08463" w14:textId="77777777" w:rsidR="003905AF" w:rsidRPr="002A26A7" w:rsidRDefault="003905AF" w:rsidP="003905AF">
            <w:pPr>
              <w:rPr>
                <w:sz w:val="20"/>
                <w:szCs w:val="20"/>
                <w:lang w:val="sr-Cyrl-RS"/>
              </w:rPr>
            </w:pPr>
            <w:r>
              <w:rPr>
                <w:sz w:val="20"/>
                <w:szCs w:val="20"/>
              </w:rPr>
              <w:t>Члан 43. став 3. Закона о Влади („Службени гласник РС”, бр. 55/05, 71/05-исправка, 101/07, 65/08, 16/11, 68/12-УС и 72/12, 7/14-УС, 44/14 и 30/18- др. закон)</w:t>
            </w:r>
            <w:r w:rsidR="002A26A7">
              <w:rPr>
                <w:sz w:val="20"/>
                <w:szCs w:val="20"/>
                <w:lang w:val="sr-Cyrl-RS"/>
              </w:rPr>
              <w:t>.</w:t>
            </w:r>
          </w:p>
        </w:tc>
        <w:tc>
          <w:tcPr>
            <w:tcW w:w="2970" w:type="dxa"/>
            <w:shd w:val="clear" w:color="000000" w:fill="FFFFFF"/>
            <w:hideMark/>
          </w:tcPr>
          <w:p w14:paraId="11037580" w14:textId="77777777" w:rsidR="003905AF" w:rsidRPr="002A26A7" w:rsidRDefault="003905AF" w:rsidP="003905AF">
            <w:pPr>
              <w:rPr>
                <w:sz w:val="20"/>
                <w:szCs w:val="20"/>
                <w:lang w:val="sr-Cyrl-RS"/>
              </w:rPr>
            </w:pPr>
            <w:r>
              <w:rPr>
                <w:sz w:val="20"/>
                <w:szCs w:val="20"/>
              </w:rPr>
              <w:t>Усвојен је текст Изјаве о програму, којим се од Међународног монетарног фонда тражи одобрење новог макроекономског и програма структурних реформи подржаног Инструментом за координацију политика.</w:t>
            </w:r>
            <w:r>
              <w:rPr>
                <w:sz w:val="20"/>
                <w:szCs w:val="20"/>
              </w:rPr>
              <w:br/>
              <w:t>(Policy Coordination Instrument), за период од 30 месеци</w:t>
            </w:r>
            <w:r w:rsidR="002A26A7">
              <w:rPr>
                <w:sz w:val="20"/>
                <w:szCs w:val="20"/>
                <w:lang w:val="sr-Cyrl-RS"/>
              </w:rPr>
              <w:t>.</w:t>
            </w:r>
          </w:p>
        </w:tc>
        <w:tc>
          <w:tcPr>
            <w:tcW w:w="1530" w:type="dxa"/>
            <w:shd w:val="clear" w:color="000000" w:fill="FFFFFF"/>
            <w:hideMark/>
          </w:tcPr>
          <w:p w14:paraId="4CBF776E"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68559F2F"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7C8C151"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BAD01D7" w14:textId="77777777" w:rsidR="003905AF" w:rsidRDefault="003905AF" w:rsidP="003905AF">
            <w:pPr>
              <w:rPr>
                <w:sz w:val="20"/>
                <w:szCs w:val="20"/>
              </w:rPr>
            </w:pPr>
            <w:r>
              <w:rPr>
                <w:sz w:val="20"/>
                <w:szCs w:val="20"/>
              </w:rPr>
              <w:t>Потреба за доношењем  одлуке настала је након усвајања плана рада.</w:t>
            </w:r>
          </w:p>
        </w:tc>
      </w:tr>
      <w:tr w:rsidR="003905AF" w:rsidRPr="000F3395" w14:paraId="55B7C508" w14:textId="77777777" w:rsidTr="00405CC5">
        <w:trPr>
          <w:trHeight w:val="350"/>
          <w:jc w:val="center"/>
        </w:trPr>
        <w:tc>
          <w:tcPr>
            <w:tcW w:w="540" w:type="dxa"/>
            <w:shd w:val="clear" w:color="000000" w:fill="FFFFFF"/>
            <w:hideMark/>
          </w:tcPr>
          <w:p w14:paraId="6C3387E8" w14:textId="77777777" w:rsidR="003905AF" w:rsidRPr="002D1B1D" w:rsidRDefault="003905AF" w:rsidP="003905AF">
            <w:pPr>
              <w:jc w:val="center"/>
              <w:rPr>
                <w:sz w:val="20"/>
                <w:szCs w:val="20"/>
                <w:lang w:eastAsia="en-GB"/>
              </w:rPr>
            </w:pPr>
            <w:r>
              <w:rPr>
                <w:sz w:val="20"/>
                <w:szCs w:val="20"/>
                <w:lang w:val="en-GB" w:eastAsia="en-GB"/>
              </w:rPr>
              <w:t>1</w:t>
            </w:r>
            <w:r>
              <w:rPr>
                <w:sz w:val="20"/>
                <w:szCs w:val="20"/>
                <w:lang w:eastAsia="en-GB"/>
              </w:rPr>
              <w:t>62</w:t>
            </w:r>
          </w:p>
        </w:tc>
        <w:tc>
          <w:tcPr>
            <w:tcW w:w="2477" w:type="dxa"/>
            <w:shd w:val="clear" w:color="auto" w:fill="auto"/>
            <w:hideMark/>
          </w:tcPr>
          <w:p w14:paraId="0FF1BCD4" w14:textId="77777777" w:rsidR="003905AF" w:rsidRDefault="003905AF" w:rsidP="003905AF">
            <w:pPr>
              <w:rPr>
                <w:sz w:val="20"/>
                <w:szCs w:val="20"/>
              </w:rPr>
            </w:pPr>
            <w:r>
              <w:rPr>
                <w:sz w:val="20"/>
                <w:szCs w:val="20"/>
              </w:rPr>
              <w:t>Закључак 05 Број: 422-5166/2021 од 3. јуна 2021. године</w:t>
            </w:r>
          </w:p>
        </w:tc>
        <w:tc>
          <w:tcPr>
            <w:tcW w:w="3373" w:type="dxa"/>
            <w:shd w:val="clear" w:color="auto" w:fill="auto"/>
            <w:hideMark/>
          </w:tcPr>
          <w:p w14:paraId="47E5DA12"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57EBC233" w14:textId="77777777" w:rsidR="003905AF" w:rsidRDefault="003905AF" w:rsidP="003905AF">
            <w:pPr>
              <w:rPr>
                <w:sz w:val="20"/>
                <w:szCs w:val="20"/>
              </w:rPr>
            </w:pPr>
            <w:r>
              <w:rPr>
                <w:sz w:val="20"/>
                <w:szCs w:val="20"/>
              </w:rPr>
              <w:t>Усвојен је Нацрт уговора о купопродаји злата између Републике Србије и Народне банке Србије, којим се даје сагласност да се из својине Републике Србије отуђи злато које је постало јавна својина након окончања стечајног поступка над стечајним дужником „ЈУГОСКАНДИК ДДˮ у стечају, Београд.</w:t>
            </w:r>
          </w:p>
        </w:tc>
        <w:tc>
          <w:tcPr>
            <w:tcW w:w="1530" w:type="dxa"/>
            <w:shd w:val="clear" w:color="000000" w:fill="FFFFFF"/>
            <w:hideMark/>
          </w:tcPr>
          <w:p w14:paraId="0A85FA51" w14:textId="77777777" w:rsidR="003905AF" w:rsidRDefault="002A26A7"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50E0BC75"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8AAB5D6"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80EAAB6" w14:textId="77777777" w:rsidR="003905AF" w:rsidRDefault="003905AF" w:rsidP="003905AF">
            <w:pPr>
              <w:rPr>
                <w:sz w:val="20"/>
                <w:szCs w:val="20"/>
              </w:rPr>
            </w:pPr>
            <w:r>
              <w:rPr>
                <w:sz w:val="20"/>
                <w:szCs w:val="20"/>
              </w:rPr>
              <w:t>Потреба за доношењем  одлуке настала је након усвајања плана рада.</w:t>
            </w:r>
          </w:p>
        </w:tc>
      </w:tr>
      <w:tr w:rsidR="003905AF" w:rsidRPr="000F3395" w14:paraId="775B2EFA" w14:textId="77777777" w:rsidTr="00405CC5">
        <w:trPr>
          <w:trHeight w:val="1401"/>
          <w:jc w:val="center"/>
        </w:trPr>
        <w:tc>
          <w:tcPr>
            <w:tcW w:w="540" w:type="dxa"/>
            <w:shd w:val="clear" w:color="000000" w:fill="FFFFFF"/>
            <w:hideMark/>
          </w:tcPr>
          <w:p w14:paraId="060EB799" w14:textId="77777777" w:rsidR="003905AF" w:rsidRPr="002D1B1D" w:rsidRDefault="003905AF" w:rsidP="003905AF">
            <w:pPr>
              <w:jc w:val="center"/>
              <w:rPr>
                <w:sz w:val="20"/>
                <w:szCs w:val="20"/>
                <w:lang w:eastAsia="en-GB"/>
              </w:rPr>
            </w:pPr>
            <w:r>
              <w:rPr>
                <w:sz w:val="20"/>
                <w:szCs w:val="20"/>
                <w:lang w:val="en-GB" w:eastAsia="en-GB"/>
              </w:rPr>
              <w:t>16</w:t>
            </w:r>
            <w:r>
              <w:rPr>
                <w:sz w:val="20"/>
                <w:szCs w:val="20"/>
                <w:lang w:eastAsia="en-GB"/>
              </w:rPr>
              <w:t>3</w:t>
            </w:r>
          </w:p>
        </w:tc>
        <w:tc>
          <w:tcPr>
            <w:tcW w:w="2477" w:type="dxa"/>
            <w:shd w:val="clear" w:color="auto" w:fill="auto"/>
            <w:hideMark/>
          </w:tcPr>
          <w:p w14:paraId="7DA62D70" w14:textId="77777777" w:rsidR="003905AF" w:rsidRDefault="003905AF" w:rsidP="003905AF">
            <w:pPr>
              <w:rPr>
                <w:sz w:val="20"/>
                <w:szCs w:val="20"/>
              </w:rPr>
            </w:pPr>
            <w:r>
              <w:rPr>
                <w:sz w:val="20"/>
                <w:szCs w:val="20"/>
              </w:rPr>
              <w:t>Закључак 05 Број: 48-5156/2021 од 3. јуна 2021. године</w:t>
            </w:r>
          </w:p>
        </w:tc>
        <w:tc>
          <w:tcPr>
            <w:tcW w:w="3373" w:type="dxa"/>
            <w:shd w:val="clear" w:color="auto" w:fill="auto"/>
            <w:hideMark/>
          </w:tcPr>
          <w:p w14:paraId="6B2A1F1D" w14:textId="77777777" w:rsidR="003905AF" w:rsidRDefault="003905AF" w:rsidP="002A26A7">
            <w:pPr>
              <w:rPr>
                <w:sz w:val="20"/>
                <w:szCs w:val="20"/>
              </w:rPr>
            </w:pPr>
            <w:r>
              <w:rPr>
                <w:sz w:val="20"/>
                <w:szCs w:val="20"/>
              </w:rPr>
              <w:t xml:space="preserve">Члан 43. став 3. Закона о Влади („Службени гласник РС”, бр. 55/05, 71/05 </w:t>
            </w:r>
            <w:r w:rsidR="002A26A7">
              <w:rPr>
                <w:sz w:val="20"/>
                <w:szCs w:val="20"/>
                <w:lang w:val="sr-Cyrl-RS"/>
              </w:rPr>
              <w:t>-</w:t>
            </w:r>
            <w:r>
              <w:rPr>
                <w:sz w:val="20"/>
                <w:szCs w:val="20"/>
              </w:rPr>
              <w:t xml:space="preserve"> исправка, 101/07, 65/08, 16/11, 68/12 </w:t>
            </w:r>
            <w:r w:rsidR="002A26A7">
              <w:rPr>
                <w:sz w:val="20"/>
                <w:szCs w:val="20"/>
                <w:lang w:val="sr-Cyrl-RS"/>
              </w:rPr>
              <w:t>-</w:t>
            </w:r>
            <w:r>
              <w:rPr>
                <w:sz w:val="20"/>
                <w:szCs w:val="20"/>
              </w:rPr>
              <w:t xml:space="preserve"> УС, 72/12, 7/14 </w:t>
            </w:r>
            <w:r w:rsidR="002A26A7">
              <w:rPr>
                <w:sz w:val="20"/>
                <w:szCs w:val="20"/>
                <w:lang w:val="sr-Cyrl-RS"/>
              </w:rPr>
              <w:t>-</w:t>
            </w:r>
            <w:r>
              <w:rPr>
                <w:sz w:val="20"/>
                <w:szCs w:val="20"/>
              </w:rPr>
              <w:t xml:space="preserve"> УС, 44/14 и 30/18 </w:t>
            </w:r>
            <w:r w:rsidR="002A26A7">
              <w:rPr>
                <w:sz w:val="20"/>
                <w:szCs w:val="20"/>
                <w:lang w:val="sr-Cyrl-RS"/>
              </w:rPr>
              <w:t>-</w:t>
            </w:r>
            <w:r>
              <w:rPr>
                <w:sz w:val="20"/>
                <w:szCs w:val="20"/>
              </w:rPr>
              <w:t xml:space="preserve"> др. закон).</w:t>
            </w:r>
          </w:p>
        </w:tc>
        <w:tc>
          <w:tcPr>
            <w:tcW w:w="2970" w:type="dxa"/>
            <w:shd w:val="clear" w:color="000000" w:fill="FFFFFF"/>
            <w:hideMark/>
          </w:tcPr>
          <w:p w14:paraId="49F89E6F" w14:textId="77777777" w:rsidR="003905AF" w:rsidRDefault="003905AF" w:rsidP="003905AF">
            <w:pPr>
              <w:rPr>
                <w:sz w:val="20"/>
                <w:szCs w:val="20"/>
              </w:rPr>
            </w:pPr>
            <w:r>
              <w:rPr>
                <w:sz w:val="20"/>
                <w:szCs w:val="20"/>
              </w:rPr>
              <w:t>Усвојен је Нацрт писма којим се потврђује да зајам за Erste Bank a.d. Novi Sad и S-Leasing d.o.o. Beograd за мала и средња предузећа, предузећа средње тржишне капитализације и друге приоритете, спада у делокруг Оквирног споразума између Републике Србије и Европске инвестиционе банке, којим се регулишу активности ЕИБ у Републици Србији, потписаног 11. маја 2009. године.</w:t>
            </w:r>
          </w:p>
        </w:tc>
        <w:tc>
          <w:tcPr>
            <w:tcW w:w="1530" w:type="dxa"/>
            <w:shd w:val="clear" w:color="000000" w:fill="FFFFFF"/>
            <w:hideMark/>
          </w:tcPr>
          <w:p w14:paraId="61E2EEC0" w14:textId="77777777" w:rsidR="003905AF" w:rsidRDefault="002A26A7"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59EE2134"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F7C9F7C"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0AFF187D" w14:textId="77777777" w:rsidR="003905AF" w:rsidRDefault="003905AF" w:rsidP="003905AF">
            <w:pPr>
              <w:rPr>
                <w:sz w:val="20"/>
                <w:szCs w:val="20"/>
              </w:rPr>
            </w:pPr>
            <w:r>
              <w:rPr>
                <w:sz w:val="20"/>
                <w:szCs w:val="20"/>
              </w:rPr>
              <w:t>Потврђивање од стране Владе да пројекти спадају под Оквирни споразум,  које спроводе правни субјекти на територији Републике Србије и који не представљају задужење Републике Србије, није могуће планирати Планом рада Владе.</w:t>
            </w:r>
          </w:p>
        </w:tc>
      </w:tr>
      <w:tr w:rsidR="003905AF" w:rsidRPr="000F3395" w14:paraId="71777634" w14:textId="77777777" w:rsidTr="00405CC5">
        <w:trPr>
          <w:trHeight w:val="1684"/>
          <w:jc w:val="center"/>
        </w:trPr>
        <w:tc>
          <w:tcPr>
            <w:tcW w:w="540" w:type="dxa"/>
            <w:shd w:val="clear" w:color="000000" w:fill="FFFFFF"/>
            <w:hideMark/>
          </w:tcPr>
          <w:p w14:paraId="0026162C" w14:textId="77777777" w:rsidR="003905AF" w:rsidRPr="002D1B1D" w:rsidRDefault="003905AF" w:rsidP="003905AF">
            <w:pPr>
              <w:jc w:val="center"/>
              <w:rPr>
                <w:sz w:val="20"/>
                <w:szCs w:val="20"/>
                <w:lang w:eastAsia="en-GB"/>
              </w:rPr>
            </w:pPr>
            <w:r>
              <w:rPr>
                <w:sz w:val="20"/>
                <w:szCs w:val="20"/>
                <w:lang w:val="en-GB" w:eastAsia="en-GB"/>
              </w:rPr>
              <w:t>16</w:t>
            </w:r>
            <w:r>
              <w:rPr>
                <w:sz w:val="20"/>
                <w:szCs w:val="20"/>
                <w:lang w:eastAsia="en-GB"/>
              </w:rPr>
              <w:t>4</w:t>
            </w:r>
          </w:p>
        </w:tc>
        <w:tc>
          <w:tcPr>
            <w:tcW w:w="2477" w:type="dxa"/>
            <w:shd w:val="clear" w:color="auto" w:fill="auto"/>
            <w:hideMark/>
          </w:tcPr>
          <w:p w14:paraId="502D5872" w14:textId="77777777" w:rsidR="003905AF" w:rsidRDefault="003905AF" w:rsidP="003905AF">
            <w:pPr>
              <w:rPr>
                <w:sz w:val="20"/>
                <w:szCs w:val="20"/>
              </w:rPr>
            </w:pPr>
            <w:r>
              <w:rPr>
                <w:sz w:val="20"/>
                <w:szCs w:val="20"/>
              </w:rPr>
              <w:t>Закључак 05 Број: 48-5158/2021 од 3. јуна 2021. године</w:t>
            </w:r>
          </w:p>
        </w:tc>
        <w:tc>
          <w:tcPr>
            <w:tcW w:w="3373" w:type="dxa"/>
            <w:shd w:val="clear" w:color="auto" w:fill="auto"/>
            <w:hideMark/>
          </w:tcPr>
          <w:p w14:paraId="76A6EBAC" w14:textId="77777777" w:rsidR="003905AF" w:rsidRDefault="003905AF" w:rsidP="002A26A7">
            <w:pPr>
              <w:rPr>
                <w:sz w:val="20"/>
                <w:szCs w:val="20"/>
              </w:rPr>
            </w:pPr>
            <w:r>
              <w:rPr>
                <w:sz w:val="20"/>
                <w:szCs w:val="20"/>
              </w:rPr>
              <w:t xml:space="preserve">Члан 43. став 3. Закона о Влади („Службени гласник РС”, бр. 55/05, 71/05 </w:t>
            </w:r>
            <w:r w:rsidR="002A26A7">
              <w:rPr>
                <w:sz w:val="20"/>
                <w:szCs w:val="20"/>
                <w:lang w:val="sr-Cyrl-RS"/>
              </w:rPr>
              <w:t>-</w:t>
            </w:r>
            <w:r>
              <w:rPr>
                <w:sz w:val="20"/>
                <w:szCs w:val="20"/>
              </w:rPr>
              <w:t xml:space="preserve"> исправка, 101/07, 65/08, 16/11, 68/12 </w:t>
            </w:r>
            <w:r w:rsidR="002A26A7">
              <w:rPr>
                <w:sz w:val="20"/>
                <w:szCs w:val="20"/>
                <w:lang w:val="sr-Cyrl-RS"/>
              </w:rPr>
              <w:t>-</w:t>
            </w:r>
            <w:r>
              <w:rPr>
                <w:sz w:val="20"/>
                <w:szCs w:val="20"/>
              </w:rPr>
              <w:t xml:space="preserve"> УС, 72/12, 7/14 </w:t>
            </w:r>
            <w:r w:rsidR="002A26A7">
              <w:rPr>
                <w:sz w:val="20"/>
                <w:szCs w:val="20"/>
                <w:lang w:val="sr-Cyrl-RS"/>
              </w:rPr>
              <w:t>-</w:t>
            </w:r>
            <w:r>
              <w:rPr>
                <w:sz w:val="20"/>
                <w:szCs w:val="20"/>
              </w:rPr>
              <w:t xml:space="preserve"> УС, 44/14 и 30/18 </w:t>
            </w:r>
            <w:r w:rsidR="002A26A7">
              <w:rPr>
                <w:sz w:val="20"/>
                <w:szCs w:val="20"/>
                <w:lang w:val="sr-Cyrl-RS"/>
              </w:rPr>
              <w:t>-</w:t>
            </w:r>
            <w:r>
              <w:rPr>
                <w:sz w:val="20"/>
                <w:szCs w:val="20"/>
              </w:rPr>
              <w:t xml:space="preserve"> др. закон).</w:t>
            </w:r>
          </w:p>
        </w:tc>
        <w:tc>
          <w:tcPr>
            <w:tcW w:w="2970" w:type="dxa"/>
            <w:shd w:val="clear" w:color="000000" w:fill="FFFFFF"/>
            <w:hideMark/>
          </w:tcPr>
          <w:p w14:paraId="7CAC210A" w14:textId="77777777" w:rsidR="003905AF" w:rsidRDefault="003905AF" w:rsidP="003905AF">
            <w:pPr>
              <w:rPr>
                <w:sz w:val="20"/>
                <w:szCs w:val="20"/>
              </w:rPr>
            </w:pPr>
            <w:r>
              <w:rPr>
                <w:sz w:val="20"/>
                <w:szCs w:val="20"/>
              </w:rPr>
              <w:t>Утврђена је Основа за вођење преговора са Европском инвестиционом банком у вези са одобравањем зајма за Пројекат подршке привреди.</w:t>
            </w:r>
          </w:p>
        </w:tc>
        <w:tc>
          <w:tcPr>
            <w:tcW w:w="1530" w:type="dxa"/>
            <w:shd w:val="clear" w:color="000000" w:fill="FFFFFF"/>
            <w:hideMark/>
          </w:tcPr>
          <w:p w14:paraId="727C6AB3"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2A164EC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4D9554E"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10AA547A" w14:textId="77777777" w:rsidR="003905AF" w:rsidRDefault="003905AF" w:rsidP="003905AF">
            <w:pPr>
              <w:jc w:val="center"/>
              <w:rPr>
                <w:sz w:val="20"/>
                <w:szCs w:val="20"/>
              </w:rPr>
            </w:pPr>
            <w:r>
              <w:rPr>
                <w:sz w:val="20"/>
                <w:szCs w:val="20"/>
              </w:rPr>
              <w:t>/</w:t>
            </w:r>
          </w:p>
        </w:tc>
      </w:tr>
      <w:tr w:rsidR="003905AF" w:rsidRPr="000F3395" w14:paraId="7455F847" w14:textId="77777777" w:rsidTr="00405CC5">
        <w:trPr>
          <w:trHeight w:val="1543"/>
          <w:jc w:val="center"/>
        </w:trPr>
        <w:tc>
          <w:tcPr>
            <w:tcW w:w="540" w:type="dxa"/>
            <w:shd w:val="clear" w:color="000000" w:fill="FFFFFF"/>
            <w:hideMark/>
          </w:tcPr>
          <w:p w14:paraId="0EFE9757" w14:textId="77777777" w:rsidR="003905AF" w:rsidRPr="002D1B1D" w:rsidRDefault="003905AF" w:rsidP="003905AF">
            <w:pPr>
              <w:jc w:val="center"/>
              <w:rPr>
                <w:sz w:val="20"/>
                <w:szCs w:val="20"/>
                <w:lang w:eastAsia="en-GB"/>
              </w:rPr>
            </w:pPr>
            <w:r>
              <w:rPr>
                <w:sz w:val="20"/>
                <w:szCs w:val="20"/>
                <w:lang w:val="en-GB" w:eastAsia="en-GB"/>
              </w:rPr>
              <w:lastRenderedPageBreak/>
              <w:t>16</w:t>
            </w:r>
            <w:r>
              <w:rPr>
                <w:sz w:val="20"/>
                <w:szCs w:val="20"/>
                <w:lang w:eastAsia="en-GB"/>
              </w:rPr>
              <w:t>5</w:t>
            </w:r>
          </w:p>
        </w:tc>
        <w:tc>
          <w:tcPr>
            <w:tcW w:w="2477" w:type="dxa"/>
            <w:shd w:val="clear" w:color="auto" w:fill="auto"/>
            <w:hideMark/>
          </w:tcPr>
          <w:p w14:paraId="58008E31" w14:textId="77777777" w:rsidR="003905AF" w:rsidRDefault="003905AF" w:rsidP="003905AF">
            <w:pPr>
              <w:rPr>
                <w:sz w:val="20"/>
                <w:szCs w:val="20"/>
              </w:rPr>
            </w:pPr>
            <w:r>
              <w:rPr>
                <w:sz w:val="20"/>
                <w:szCs w:val="20"/>
              </w:rPr>
              <w:t>Закључак 05 Број: 48-5444/2021од 11. јуна 2021. године</w:t>
            </w:r>
          </w:p>
        </w:tc>
        <w:tc>
          <w:tcPr>
            <w:tcW w:w="3373" w:type="dxa"/>
            <w:shd w:val="clear" w:color="auto" w:fill="auto"/>
            <w:hideMark/>
          </w:tcPr>
          <w:p w14:paraId="285BC060" w14:textId="77777777" w:rsidR="003905AF" w:rsidRDefault="003905AF" w:rsidP="002A26A7">
            <w:pPr>
              <w:rPr>
                <w:sz w:val="20"/>
                <w:szCs w:val="20"/>
              </w:rPr>
            </w:pPr>
            <w:r>
              <w:rPr>
                <w:sz w:val="20"/>
                <w:szCs w:val="20"/>
              </w:rPr>
              <w:t xml:space="preserve">Члан 43. став 3. Закона о Влади („Службени гласник РС”, бр. 55/05, 71/05 </w:t>
            </w:r>
            <w:r w:rsidR="002A26A7">
              <w:rPr>
                <w:sz w:val="20"/>
                <w:szCs w:val="20"/>
                <w:lang w:val="sr-Cyrl-RS"/>
              </w:rPr>
              <w:t>-</w:t>
            </w:r>
            <w:r>
              <w:rPr>
                <w:sz w:val="20"/>
                <w:szCs w:val="20"/>
              </w:rPr>
              <w:t xml:space="preserve"> исправка, 101/07, 65/08, 16/11, 68/12 </w:t>
            </w:r>
            <w:r w:rsidR="002A26A7">
              <w:rPr>
                <w:sz w:val="20"/>
                <w:szCs w:val="20"/>
                <w:lang w:val="sr-Cyrl-RS"/>
              </w:rPr>
              <w:t>-</w:t>
            </w:r>
            <w:r>
              <w:rPr>
                <w:sz w:val="20"/>
                <w:szCs w:val="20"/>
              </w:rPr>
              <w:t xml:space="preserve"> УС, 72/12, 7/14 </w:t>
            </w:r>
            <w:r w:rsidR="002A26A7">
              <w:rPr>
                <w:sz w:val="20"/>
                <w:szCs w:val="20"/>
                <w:lang w:val="sr-Cyrl-RS"/>
              </w:rPr>
              <w:t>-</w:t>
            </w:r>
            <w:r>
              <w:rPr>
                <w:sz w:val="20"/>
                <w:szCs w:val="20"/>
              </w:rPr>
              <w:t xml:space="preserve"> УС, 44/14 и 30/18 </w:t>
            </w:r>
            <w:r w:rsidR="002A26A7">
              <w:rPr>
                <w:sz w:val="20"/>
                <w:szCs w:val="20"/>
                <w:lang w:val="sr-Cyrl-RS"/>
              </w:rPr>
              <w:t>-</w:t>
            </w:r>
            <w:r>
              <w:rPr>
                <w:sz w:val="20"/>
                <w:szCs w:val="20"/>
              </w:rPr>
              <w:t xml:space="preserve"> др. закон), а у вези са чланом V Статута Међународног монетарн</w:t>
            </w:r>
            <w:r w:rsidR="002A26A7">
              <w:rPr>
                <w:sz w:val="20"/>
                <w:szCs w:val="20"/>
              </w:rPr>
              <w:t xml:space="preserve">ог фонда („Службени лист СФРЈ”, </w:t>
            </w:r>
            <w:r>
              <w:rPr>
                <w:sz w:val="20"/>
                <w:szCs w:val="20"/>
              </w:rPr>
              <w:t xml:space="preserve">број 48/68, „Службени лист СФРЈ </w:t>
            </w:r>
            <w:r w:rsidR="002A26A7">
              <w:rPr>
                <w:sz w:val="20"/>
                <w:szCs w:val="20"/>
                <w:lang w:val="sr-Cyrl-RS"/>
              </w:rPr>
              <w:t>-</w:t>
            </w:r>
            <w:r>
              <w:rPr>
                <w:sz w:val="20"/>
                <w:szCs w:val="20"/>
              </w:rPr>
              <w:t xml:space="preserve"> Међународни уговори”, бр. 14/77 и 1/92, „Службени лист СРЈ </w:t>
            </w:r>
            <w:r w:rsidR="002A26A7">
              <w:rPr>
                <w:sz w:val="20"/>
                <w:szCs w:val="20"/>
                <w:lang w:val="sr-Cyrl-RS"/>
              </w:rPr>
              <w:t>-</w:t>
            </w:r>
            <w:r>
              <w:rPr>
                <w:sz w:val="20"/>
                <w:szCs w:val="20"/>
              </w:rPr>
              <w:t xml:space="preserve"> Међународни уговори”, број 4/02 и „Службени гласник РС </w:t>
            </w:r>
            <w:r w:rsidR="002A26A7">
              <w:rPr>
                <w:sz w:val="20"/>
                <w:szCs w:val="20"/>
                <w:lang w:val="sr-Cyrl-RS"/>
              </w:rPr>
              <w:t>-</w:t>
            </w:r>
            <w:r>
              <w:rPr>
                <w:sz w:val="20"/>
                <w:szCs w:val="20"/>
              </w:rPr>
              <w:t xml:space="preserve"> Међународни уговори”, бр. 105/09 и 2/12).</w:t>
            </w:r>
          </w:p>
        </w:tc>
        <w:tc>
          <w:tcPr>
            <w:tcW w:w="2970" w:type="dxa"/>
            <w:shd w:val="clear" w:color="000000" w:fill="FFFFFF"/>
            <w:hideMark/>
          </w:tcPr>
          <w:p w14:paraId="62EFDCCB" w14:textId="77777777" w:rsidR="003905AF" w:rsidRDefault="003905AF" w:rsidP="003905AF">
            <w:pPr>
              <w:rPr>
                <w:sz w:val="20"/>
                <w:szCs w:val="20"/>
              </w:rPr>
            </w:pPr>
            <w:r>
              <w:rPr>
                <w:sz w:val="20"/>
                <w:szCs w:val="20"/>
              </w:rPr>
              <w:t>Влада се сагласила да средства акумулирана по основу механизма дељења оптерећења међу земљама чланицама Међународног монетарног фонда због неизмирених финансијских обавеза појединих земаља, која би припала Републици Србији на име учешћа у расподели, буду пренета на Административни рачун Судана у износу од 4.430.000 специјалних права вучења, у складу са одлуком Одбора извршних директора Међународног монетарног фонда од 10. маја 2021. године (EBS/21/39).</w:t>
            </w:r>
          </w:p>
        </w:tc>
        <w:tc>
          <w:tcPr>
            <w:tcW w:w="1530" w:type="dxa"/>
            <w:shd w:val="clear" w:color="000000" w:fill="FFFFFF"/>
            <w:hideMark/>
          </w:tcPr>
          <w:p w14:paraId="26F6413F" w14:textId="77777777" w:rsidR="003905AF" w:rsidRPr="002A26A7" w:rsidRDefault="003905AF" w:rsidP="003905AF">
            <w:pPr>
              <w:jc w:val="center"/>
              <w:rPr>
                <w:sz w:val="20"/>
                <w:szCs w:val="20"/>
                <w:lang w:val="sr-Cyrl-RS"/>
              </w:rPr>
            </w:pPr>
            <w:r>
              <w:rPr>
                <w:sz w:val="20"/>
                <w:szCs w:val="20"/>
              </w:rPr>
              <w:t> </w:t>
            </w:r>
            <w:r w:rsidR="002A26A7">
              <w:rPr>
                <w:sz w:val="20"/>
                <w:szCs w:val="20"/>
                <w:lang w:val="sr-Cyrl-RS"/>
              </w:rPr>
              <w:t>/</w:t>
            </w:r>
          </w:p>
        </w:tc>
        <w:tc>
          <w:tcPr>
            <w:tcW w:w="1620" w:type="dxa"/>
            <w:shd w:val="clear" w:color="000000" w:fill="FFFFFF"/>
            <w:hideMark/>
          </w:tcPr>
          <w:p w14:paraId="5031DE22"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423ACCC"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07A8DDE9" w14:textId="77777777" w:rsidR="003905AF" w:rsidRDefault="003905AF" w:rsidP="003905AF">
            <w:pPr>
              <w:rPr>
                <w:sz w:val="20"/>
                <w:szCs w:val="20"/>
              </w:rPr>
            </w:pPr>
            <w:r>
              <w:rPr>
                <w:sz w:val="20"/>
                <w:szCs w:val="20"/>
              </w:rPr>
              <w:t xml:space="preserve">Одбор извршних директора Међународног монетарног фонда (ММФ) подржао је 10. маја 2021. године одобравање финансијског пакета за Судан у циљу измирења доцњи и олакшања отплате дуга ове земље. Предложени финансијски пакет ослања се на широку глобалну подршку, засновану на доприносима земаља чланица ММФ-а у виду донација и средствима интерних извора ММФ-а. </w:t>
            </w:r>
          </w:p>
        </w:tc>
      </w:tr>
      <w:tr w:rsidR="003905AF" w:rsidRPr="000F3395" w14:paraId="088D2C9C" w14:textId="77777777" w:rsidTr="00405CC5">
        <w:trPr>
          <w:trHeight w:val="2420"/>
          <w:jc w:val="center"/>
        </w:trPr>
        <w:tc>
          <w:tcPr>
            <w:tcW w:w="540" w:type="dxa"/>
            <w:shd w:val="clear" w:color="000000" w:fill="FFFFFF"/>
            <w:hideMark/>
          </w:tcPr>
          <w:p w14:paraId="2122A452" w14:textId="77777777" w:rsidR="003905AF" w:rsidRPr="002D1B1D" w:rsidRDefault="003905AF" w:rsidP="003905AF">
            <w:pPr>
              <w:jc w:val="center"/>
              <w:rPr>
                <w:sz w:val="20"/>
                <w:szCs w:val="20"/>
                <w:lang w:eastAsia="en-GB"/>
              </w:rPr>
            </w:pPr>
            <w:r>
              <w:rPr>
                <w:sz w:val="20"/>
                <w:szCs w:val="20"/>
                <w:lang w:val="en-GB" w:eastAsia="en-GB"/>
              </w:rPr>
              <w:t>16</w:t>
            </w:r>
            <w:r>
              <w:rPr>
                <w:sz w:val="20"/>
                <w:szCs w:val="20"/>
                <w:lang w:eastAsia="en-GB"/>
              </w:rPr>
              <w:t>6</w:t>
            </w:r>
          </w:p>
        </w:tc>
        <w:tc>
          <w:tcPr>
            <w:tcW w:w="2477" w:type="dxa"/>
            <w:shd w:val="clear" w:color="auto" w:fill="auto"/>
            <w:hideMark/>
          </w:tcPr>
          <w:p w14:paraId="4906A040" w14:textId="77777777" w:rsidR="003905AF" w:rsidRDefault="003905AF" w:rsidP="003905AF">
            <w:pPr>
              <w:rPr>
                <w:sz w:val="20"/>
                <w:szCs w:val="20"/>
              </w:rPr>
            </w:pPr>
            <w:r>
              <w:rPr>
                <w:sz w:val="20"/>
                <w:szCs w:val="20"/>
              </w:rPr>
              <w:t>Закључак 05 Број: 404-5438/2021 од 11. јуна 2021. године</w:t>
            </w:r>
          </w:p>
        </w:tc>
        <w:tc>
          <w:tcPr>
            <w:tcW w:w="3373" w:type="dxa"/>
            <w:shd w:val="clear" w:color="auto" w:fill="auto"/>
            <w:hideMark/>
          </w:tcPr>
          <w:p w14:paraId="1E3E9583"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61FA8965" w14:textId="77777777" w:rsidR="003905AF" w:rsidRDefault="003905AF" w:rsidP="003905AF">
            <w:pPr>
              <w:rPr>
                <w:sz w:val="20"/>
                <w:szCs w:val="20"/>
              </w:rPr>
            </w:pPr>
            <w:r>
              <w:rPr>
                <w:sz w:val="20"/>
                <w:szCs w:val="20"/>
              </w:rPr>
              <w:t>Усвојен је Нацрт оквирног споразума о пружању услуга правног саветовања и заступања у вези са емитовањем и откупом обвезница Републике Србије на међународном финансијском тржишту између Владе Републике Србије и White &amp; Case LLP.</w:t>
            </w:r>
          </w:p>
        </w:tc>
        <w:tc>
          <w:tcPr>
            <w:tcW w:w="1530" w:type="dxa"/>
            <w:shd w:val="clear" w:color="000000" w:fill="FFFFFF"/>
            <w:hideMark/>
          </w:tcPr>
          <w:p w14:paraId="6375DA7B" w14:textId="77777777" w:rsidR="003905AF" w:rsidRPr="00DF1A28" w:rsidRDefault="003905AF" w:rsidP="003905AF">
            <w:pPr>
              <w:jc w:val="center"/>
              <w:rPr>
                <w:sz w:val="20"/>
                <w:szCs w:val="20"/>
                <w:lang w:val="sr-Cyrl-RS"/>
              </w:rPr>
            </w:pPr>
            <w:r>
              <w:rPr>
                <w:sz w:val="20"/>
                <w:szCs w:val="20"/>
              </w:rPr>
              <w:t> </w:t>
            </w:r>
            <w:r w:rsidR="00DF1A28">
              <w:rPr>
                <w:sz w:val="20"/>
                <w:szCs w:val="20"/>
                <w:lang w:val="sr-Cyrl-RS"/>
              </w:rPr>
              <w:t>/</w:t>
            </w:r>
          </w:p>
        </w:tc>
        <w:tc>
          <w:tcPr>
            <w:tcW w:w="1620" w:type="dxa"/>
            <w:shd w:val="clear" w:color="000000" w:fill="FFFFFF"/>
            <w:hideMark/>
          </w:tcPr>
          <w:p w14:paraId="3B4B8503"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B3AA63F"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740896C6" w14:textId="77777777" w:rsidR="003905AF" w:rsidRDefault="003905AF" w:rsidP="003905AF">
            <w:pPr>
              <w:jc w:val="center"/>
              <w:rPr>
                <w:sz w:val="20"/>
                <w:szCs w:val="20"/>
              </w:rPr>
            </w:pPr>
            <w:r>
              <w:rPr>
                <w:sz w:val="20"/>
                <w:szCs w:val="20"/>
              </w:rPr>
              <w:t>/</w:t>
            </w:r>
          </w:p>
        </w:tc>
      </w:tr>
      <w:tr w:rsidR="003905AF" w:rsidRPr="000F3395" w14:paraId="465B72F7" w14:textId="77777777" w:rsidTr="00405CC5">
        <w:trPr>
          <w:trHeight w:val="550"/>
          <w:jc w:val="center"/>
        </w:trPr>
        <w:tc>
          <w:tcPr>
            <w:tcW w:w="540" w:type="dxa"/>
            <w:shd w:val="clear" w:color="000000" w:fill="FFFFFF"/>
            <w:hideMark/>
          </w:tcPr>
          <w:p w14:paraId="2AF507C2" w14:textId="77777777" w:rsidR="003905AF" w:rsidRPr="002D1B1D" w:rsidRDefault="003905AF" w:rsidP="003905AF">
            <w:pPr>
              <w:jc w:val="center"/>
              <w:rPr>
                <w:sz w:val="20"/>
                <w:szCs w:val="20"/>
                <w:lang w:eastAsia="en-GB"/>
              </w:rPr>
            </w:pPr>
            <w:r>
              <w:rPr>
                <w:sz w:val="20"/>
                <w:szCs w:val="20"/>
                <w:lang w:val="en-GB" w:eastAsia="en-GB"/>
              </w:rPr>
              <w:t>16</w:t>
            </w:r>
            <w:r>
              <w:rPr>
                <w:sz w:val="20"/>
                <w:szCs w:val="20"/>
                <w:lang w:eastAsia="en-GB"/>
              </w:rPr>
              <w:t>7</w:t>
            </w:r>
          </w:p>
        </w:tc>
        <w:tc>
          <w:tcPr>
            <w:tcW w:w="2477" w:type="dxa"/>
            <w:shd w:val="clear" w:color="auto" w:fill="auto"/>
            <w:hideMark/>
          </w:tcPr>
          <w:p w14:paraId="153761F7" w14:textId="77777777" w:rsidR="003905AF" w:rsidRDefault="003905AF" w:rsidP="003905AF">
            <w:pPr>
              <w:rPr>
                <w:sz w:val="20"/>
                <w:szCs w:val="20"/>
              </w:rPr>
            </w:pPr>
            <w:r>
              <w:rPr>
                <w:sz w:val="20"/>
                <w:szCs w:val="20"/>
              </w:rPr>
              <w:t>Закључак 05 Број: 48-5507/2021-1 од 11. јуна 2021. године</w:t>
            </w:r>
          </w:p>
        </w:tc>
        <w:tc>
          <w:tcPr>
            <w:tcW w:w="3373" w:type="dxa"/>
            <w:shd w:val="clear" w:color="auto" w:fill="auto"/>
            <w:hideMark/>
          </w:tcPr>
          <w:p w14:paraId="08B5F4F6" w14:textId="77777777" w:rsidR="003905AF" w:rsidRDefault="003905AF" w:rsidP="00EE2481">
            <w:pPr>
              <w:rPr>
                <w:sz w:val="20"/>
                <w:szCs w:val="20"/>
              </w:rPr>
            </w:pPr>
            <w:r>
              <w:rPr>
                <w:sz w:val="20"/>
                <w:szCs w:val="20"/>
              </w:rPr>
              <w:t xml:space="preserve">Члан 10. став 3. Закона о јавном дугу (,,Службени гласник РС”, бр. 61/05, 107/09, 78/11, 68/15, 95/18, 91/19 и 149/20) и </w:t>
            </w:r>
            <w:r w:rsidR="00EE2481">
              <w:rPr>
                <w:sz w:val="20"/>
                <w:szCs w:val="20"/>
                <w:lang w:val="sr-Cyrl-RS"/>
              </w:rPr>
              <w:t>ч</w:t>
            </w:r>
            <w:r>
              <w:rPr>
                <w:sz w:val="20"/>
                <w:szCs w:val="20"/>
              </w:rPr>
              <w:t>лан 43. став 3. Закона о Влади („Службени гласник РС”, бр. 55/05, 71/05</w:t>
            </w:r>
            <w:r w:rsidR="00DF1A28">
              <w:rPr>
                <w:sz w:val="20"/>
                <w:szCs w:val="20"/>
                <w:lang w:val="sr-Cyrl-RS"/>
              </w:rPr>
              <w:t xml:space="preserve"> </w:t>
            </w:r>
            <w:r>
              <w:rPr>
                <w:sz w:val="20"/>
                <w:szCs w:val="20"/>
              </w:rPr>
              <w:t>- исправка, 101/07, 65/08, 16/11, 68/12-УС, 72/12, 7/14-УС, 44/14 и 30/18-др. закон).</w:t>
            </w:r>
          </w:p>
        </w:tc>
        <w:tc>
          <w:tcPr>
            <w:tcW w:w="2970" w:type="dxa"/>
            <w:shd w:val="clear" w:color="000000" w:fill="FFFFFF"/>
            <w:hideMark/>
          </w:tcPr>
          <w:p w14:paraId="478325A2" w14:textId="77777777" w:rsidR="003905AF" w:rsidRDefault="003905AF" w:rsidP="00DF1A28">
            <w:pPr>
              <w:rPr>
                <w:sz w:val="20"/>
                <w:szCs w:val="20"/>
              </w:rPr>
            </w:pPr>
            <w:r>
              <w:rPr>
                <w:sz w:val="20"/>
                <w:szCs w:val="20"/>
              </w:rPr>
              <w:t xml:space="preserve">Прихваћен је Извештај са преговора са JPMORGAN Chasе Bank, N.A., London Branch, J.P. Morgan AG и Извозном кредитном агенцијом Велике Британије (UKEF) у вези са одобравањем кредита за финансирање Пројекта изградње инфраструктурног коридора аутопута Е-761, деоница Појате </w:t>
            </w:r>
            <w:r w:rsidR="00DF1A28">
              <w:rPr>
                <w:sz w:val="20"/>
                <w:szCs w:val="20"/>
                <w:lang w:val="sr-Cyrl-RS"/>
              </w:rPr>
              <w:t>-</w:t>
            </w:r>
            <w:r>
              <w:rPr>
                <w:sz w:val="20"/>
                <w:szCs w:val="20"/>
              </w:rPr>
              <w:t xml:space="preserve"> Крушевац </w:t>
            </w:r>
            <w:r w:rsidR="00DF1A28">
              <w:rPr>
                <w:sz w:val="20"/>
                <w:szCs w:val="20"/>
                <w:lang w:val="sr-Cyrl-RS"/>
              </w:rPr>
              <w:t>-</w:t>
            </w:r>
            <w:r>
              <w:rPr>
                <w:sz w:val="20"/>
                <w:szCs w:val="20"/>
              </w:rPr>
              <w:t xml:space="preserve"> Адрани </w:t>
            </w:r>
            <w:r w:rsidR="00DF1A28">
              <w:rPr>
                <w:sz w:val="20"/>
                <w:szCs w:val="20"/>
                <w:lang w:val="sr-Cyrl-RS"/>
              </w:rPr>
              <w:t>-</w:t>
            </w:r>
            <w:r>
              <w:rPr>
                <w:sz w:val="20"/>
                <w:szCs w:val="20"/>
              </w:rPr>
              <w:t xml:space="preserve"> Прељина (Чачак), са регулацијом река и изградњом телекомуникационе инфраструктуре дуж коридора </w:t>
            </w:r>
            <w:r>
              <w:rPr>
                <w:sz w:val="20"/>
                <w:szCs w:val="20"/>
              </w:rPr>
              <w:lastRenderedPageBreak/>
              <w:t xml:space="preserve">аутопута </w:t>
            </w:r>
            <w:r w:rsidR="00DF1A28">
              <w:rPr>
                <w:sz w:val="20"/>
                <w:szCs w:val="20"/>
                <w:lang w:val="sr-Cyrl-RS"/>
              </w:rPr>
              <w:t>-</w:t>
            </w:r>
            <w:r>
              <w:rPr>
                <w:sz w:val="20"/>
                <w:szCs w:val="20"/>
              </w:rPr>
              <w:t xml:space="preserve"> „Моравски коридор”.</w:t>
            </w:r>
          </w:p>
        </w:tc>
        <w:tc>
          <w:tcPr>
            <w:tcW w:w="1530" w:type="dxa"/>
            <w:shd w:val="clear" w:color="000000" w:fill="FFFFFF"/>
            <w:hideMark/>
          </w:tcPr>
          <w:p w14:paraId="0D478E66" w14:textId="77777777" w:rsidR="003905AF" w:rsidRDefault="00DF1A28" w:rsidP="003905AF">
            <w:pPr>
              <w:jc w:val="center"/>
              <w:rPr>
                <w:sz w:val="20"/>
                <w:szCs w:val="20"/>
              </w:rPr>
            </w:pPr>
            <w:r>
              <w:rPr>
                <w:sz w:val="20"/>
                <w:szCs w:val="20"/>
                <w:lang w:val="sr-Cyrl-RS"/>
              </w:rPr>
              <w:lastRenderedPageBreak/>
              <w:t>/</w:t>
            </w:r>
            <w:r w:rsidR="003905AF">
              <w:rPr>
                <w:sz w:val="20"/>
                <w:szCs w:val="20"/>
              </w:rPr>
              <w:t> </w:t>
            </w:r>
          </w:p>
        </w:tc>
        <w:tc>
          <w:tcPr>
            <w:tcW w:w="1620" w:type="dxa"/>
            <w:shd w:val="clear" w:color="000000" w:fill="FFFFFF"/>
            <w:hideMark/>
          </w:tcPr>
          <w:p w14:paraId="0D2E8AAB"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D8A6AA8"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522A9322" w14:textId="77777777" w:rsidR="003905AF" w:rsidRDefault="003905AF" w:rsidP="003905AF">
            <w:pPr>
              <w:jc w:val="center"/>
              <w:rPr>
                <w:sz w:val="20"/>
                <w:szCs w:val="20"/>
              </w:rPr>
            </w:pPr>
            <w:r>
              <w:rPr>
                <w:sz w:val="20"/>
                <w:szCs w:val="20"/>
              </w:rPr>
              <w:t>/</w:t>
            </w:r>
          </w:p>
        </w:tc>
      </w:tr>
      <w:tr w:rsidR="003905AF" w:rsidRPr="000F3395" w14:paraId="062A270A" w14:textId="77777777" w:rsidTr="00405CC5">
        <w:trPr>
          <w:trHeight w:val="530"/>
          <w:jc w:val="center"/>
        </w:trPr>
        <w:tc>
          <w:tcPr>
            <w:tcW w:w="540" w:type="dxa"/>
            <w:shd w:val="clear" w:color="000000" w:fill="FFFFFF"/>
            <w:hideMark/>
          </w:tcPr>
          <w:p w14:paraId="3D5651FC" w14:textId="77777777" w:rsidR="003905AF" w:rsidRPr="002D1B1D" w:rsidRDefault="003905AF" w:rsidP="003905AF">
            <w:pPr>
              <w:jc w:val="center"/>
              <w:rPr>
                <w:sz w:val="20"/>
                <w:szCs w:val="20"/>
                <w:lang w:eastAsia="en-GB"/>
              </w:rPr>
            </w:pPr>
            <w:r>
              <w:rPr>
                <w:sz w:val="20"/>
                <w:szCs w:val="20"/>
                <w:lang w:val="en-GB" w:eastAsia="en-GB"/>
              </w:rPr>
              <w:t>16</w:t>
            </w:r>
            <w:r>
              <w:rPr>
                <w:sz w:val="20"/>
                <w:szCs w:val="20"/>
                <w:lang w:eastAsia="en-GB"/>
              </w:rPr>
              <w:t>8</w:t>
            </w:r>
          </w:p>
        </w:tc>
        <w:tc>
          <w:tcPr>
            <w:tcW w:w="2477" w:type="dxa"/>
            <w:shd w:val="clear" w:color="auto" w:fill="auto"/>
            <w:hideMark/>
          </w:tcPr>
          <w:p w14:paraId="33940BBC" w14:textId="77777777" w:rsidR="003905AF" w:rsidRDefault="003905AF" w:rsidP="003905AF">
            <w:pPr>
              <w:rPr>
                <w:sz w:val="20"/>
                <w:szCs w:val="20"/>
              </w:rPr>
            </w:pPr>
            <w:r>
              <w:rPr>
                <w:sz w:val="20"/>
                <w:szCs w:val="20"/>
              </w:rPr>
              <w:t>Закључак 05 Број: 400-5452/2021 од 11. јуна 2021. године</w:t>
            </w:r>
          </w:p>
        </w:tc>
        <w:tc>
          <w:tcPr>
            <w:tcW w:w="3373" w:type="dxa"/>
            <w:shd w:val="clear" w:color="auto" w:fill="auto"/>
            <w:hideMark/>
          </w:tcPr>
          <w:p w14:paraId="5193074F"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108C3DA4" w14:textId="77777777" w:rsidR="003905AF" w:rsidRPr="00DF1A28" w:rsidRDefault="003905AF" w:rsidP="003905AF">
            <w:pPr>
              <w:rPr>
                <w:sz w:val="20"/>
                <w:szCs w:val="20"/>
                <w:lang w:val="sr-Cyrl-RS"/>
              </w:rPr>
            </w:pPr>
            <w:r>
              <w:rPr>
                <w:sz w:val="20"/>
                <w:szCs w:val="20"/>
              </w:rPr>
              <w:t>Прихваћен је Извештај о спровођењу Програма реформе</w:t>
            </w:r>
            <w:r>
              <w:rPr>
                <w:sz w:val="20"/>
                <w:szCs w:val="20"/>
              </w:rPr>
              <w:br/>
              <w:t>управљања јавним финансијама за 2020. годину</w:t>
            </w:r>
            <w:r w:rsidR="00DF1A28">
              <w:rPr>
                <w:sz w:val="20"/>
                <w:szCs w:val="20"/>
                <w:lang w:val="sr-Cyrl-RS"/>
              </w:rPr>
              <w:t>.</w:t>
            </w:r>
          </w:p>
        </w:tc>
        <w:tc>
          <w:tcPr>
            <w:tcW w:w="1530" w:type="dxa"/>
            <w:shd w:val="clear" w:color="000000" w:fill="FFFFFF"/>
            <w:hideMark/>
          </w:tcPr>
          <w:p w14:paraId="6F256B2E" w14:textId="77777777" w:rsidR="003905AF" w:rsidRDefault="00DF1A28"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098DC32B"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E84FB0D"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6E9FDE90" w14:textId="77777777" w:rsidR="003905AF" w:rsidRDefault="003905AF" w:rsidP="003905AF">
            <w:pPr>
              <w:jc w:val="center"/>
              <w:rPr>
                <w:sz w:val="20"/>
                <w:szCs w:val="20"/>
              </w:rPr>
            </w:pPr>
            <w:r>
              <w:rPr>
                <w:sz w:val="20"/>
                <w:szCs w:val="20"/>
              </w:rPr>
              <w:t>/</w:t>
            </w:r>
          </w:p>
        </w:tc>
      </w:tr>
      <w:tr w:rsidR="003905AF" w:rsidRPr="000F3395" w14:paraId="3B4B6131" w14:textId="77777777" w:rsidTr="00405CC5">
        <w:trPr>
          <w:trHeight w:val="2818"/>
          <w:jc w:val="center"/>
        </w:trPr>
        <w:tc>
          <w:tcPr>
            <w:tcW w:w="540" w:type="dxa"/>
            <w:shd w:val="clear" w:color="000000" w:fill="FFFFFF"/>
            <w:hideMark/>
          </w:tcPr>
          <w:p w14:paraId="1A284D54" w14:textId="77777777" w:rsidR="003905AF" w:rsidRPr="002D1B1D" w:rsidRDefault="003905AF" w:rsidP="003905AF">
            <w:pPr>
              <w:jc w:val="center"/>
              <w:rPr>
                <w:sz w:val="20"/>
                <w:szCs w:val="20"/>
                <w:lang w:eastAsia="en-GB"/>
              </w:rPr>
            </w:pPr>
            <w:r>
              <w:rPr>
                <w:sz w:val="20"/>
                <w:szCs w:val="20"/>
                <w:lang w:val="en-GB" w:eastAsia="en-GB"/>
              </w:rPr>
              <w:t>16</w:t>
            </w:r>
            <w:r>
              <w:rPr>
                <w:sz w:val="20"/>
                <w:szCs w:val="20"/>
                <w:lang w:eastAsia="en-GB"/>
              </w:rPr>
              <w:t>9</w:t>
            </w:r>
          </w:p>
        </w:tc>
        <w:tc>
          <w:tcPr>
            <w:tcW w:w="2477" w:type="dxa"/>
            <w:shd w:val="clear" w:color="auto" w:fill="auto"/>
            <w:hideMark/>
          </w:tcPr>
          <w:p w14:paraId="172B46D1" w14:textId="77777777" w:rsidR="003905AF" w:rsidRDefault="003905AF" w:rsidP="003905AF">
            <w:pPr>
              <w:rPr>
                <w:sz w:val="20"/>
                <w:szCs w:val="20"/>
              </w:rPr>
            </w:pPr>
            <w:r>
              <w:rPr>
                <w:sz w:val="20"/>
                <w:szCs w:val="20"/>
              </w:rPr>
              <w:t>Закључак 05 Број: 021-5363/2021 од 11. јуна 2021. године</w:t>
            </w:r>
          </w:p>
        </w:tc>
        <w:tc>
          <w:tcPr>
            <w:tcW w:w="3373" w:type="dxa"/>
            <w:shd w:val="clear" w:color="auto" w:fill="auto"/>
            <w:hideMark/>
          </w:tcPr>
          <w:p w14:paraId="72487559"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УС, 72/12, 7/14</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УС, 44/14 и 30/18</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др. зaкoн), а у вези са чланом 21. и чланом 23. став 3. Закона о Агенцији за осигурање депозита („Службени гласник РС”, бр. 14/15 и 51/17).</w:t>
            </w:r>
          </w:p>
        </w:tc>
        <w:tc>
          <w:tcPr>
            <w:tcW w:w="2970" w:type="dxa"/>
            <w:shd w:val="clear" w:color="000000" w:fill="FFFFFF"/>
            <w:hideMark/>
          </w:tcPr>
          <w:p w14:paraId="60CAC4BA" w14:textId="77777777" w:rsidR="003905AF" w:rsidRDefault="003905AF" w:rsidP="003905AF">
            <w:pPr>
              <w:rPr>
                <w:sz w:val="20"/>
                <w:szCs w:val="20"/>
              </w:rPr>
            </w:pPr>
            <w:r>
              <w:rPr>
                <w:sz w:val="20"/>
                <w:szCs w:val="20"/>
              </w:rPr>
              <w:t>Прихваћен је Извештај о раду Агенције за осигурање депозита за 2020. годину и Годишњи финансијски извештај Агенције за осигурање депозита за 2020. годину са Извештајем спољног ревизора о обављеној ревизији финансијских извештаја Агенције за осигурање депозита на дан 31. децембар 2020. године.</w:t>
            </w:r>
          </w:p>
        </w:tc>
        <w:tc>
          <w:tcPr>
            <w:tcW w:w="1530" w:type="dxa"/>
            <w:shd w:val="clear" w:color="000000" w:fill="FFFFFF"/>
            <w:hideMark/>
          </w:tcPr>
          <w:p w14:paraId="5DE9F4E7" w14:textId="77777777" w:rsidR="003905AF" w:rsidRPr="00DF1A28" w:rsidRDefault="003905AF" w:rsidP="003905AF">
            <w:pPr>
              <w:jc w:val="center"/>
              <w:rPr>
                <w:sz w:val="20"/>
                <w:szCs w:val="20"/>
                <w:lang w:val="sr-Cyrl-RS"/>
              </w:rPr>
            </w:pPr>
            <w:r>
              <w:rPr>
                <w:sz w:val="20"/>
                <w:szCs w:val="20"/>
              </w:rPr>
              <w:t> </w:t>
            </w:r>
            <w:r w:rsidR="00DF1A28">
              <w:rPr>
                <w:sz w:val="20"/>
                <w:szCs w:val="20"/>
                <w:lang w:val="sr-Cyrl-RS"/>
              </w:rPr>
              <w:t>/</w:t>
            </w:r>
          </w:p>
        </w:tc>
        <w:tc>
          <w:tcPr>
            <w:tcW w:w="1620" w:type="dxa"/>
            <w:shd w:val="clear" w:color="000000" w:fill="FFFFFF"/>
            <w:hideMark/>
          </w:tcPr>
          <w:p w14:paraId="736519E2"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089ED663"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50933B00" w14:textId="77777777" w:rsidR="003905AF" w:rsidRDefault="003905AF" w:rsidP="003905AF">
            <w:pPr>
              <w:rPr>
                <w:sz w:val="20"/>
                <w:szCs w:val="20"/>
              </w:rPr>
            </w:pPr>
            <w:r>
              <w:rPr>
                <w:sz w:val="20"/>
                <w:szCs w:val="20"/>
              </w:rPr>
              <w:t xml:space="preserve">У складу са чланом 21. и чланом 23. став 3. Закона о Агенцији за осигурање депозита („Службени гласник РС”, бр. 14/15 и 51/17), Агенција најмање једном годишње подноси извештај о свом раду Народној скупштини, преко Владе, и Народној банци Србије. </w:t>
            </w:r>
          </w:p>
        </w:tc>
      </w:tr>
      <w:tr w:rsidR="003905AF" w:rsidRPr="000F3395" w14:paraId="7FF4745D" w14:textId="77777777" w:rsidTr="00405CC5">
        <w:trPr>
          <w:trHeight w:val="1680"/>
          <w:jc w:val="center"/>
        </w:trPr>
        <w:tc>
          <w:tcPr>
            <w:tcW w:w="540" w:type="dxa"/>
            <w:shd w:val="clear" w:color="000000" w:fill="FFFFFF"/>
            <w:hideMark/>
          </w:tcPr>
          <w:p w14:paraId="55DC67BF" w14:textId="77777777" w:rsidR="003905AF" w:rsidRPr="002D1B1D" w:rsidRDefault="003905AF" w:rsidP="003905AF">
            <w:pPr>
              <w:jc w:val="center"/>
              <w:rPr>
                <w:sz w:val="20"/>
                <w:szCs w:val="20"/>
                <w:lang w:eastAsia="en-GB"/>
              </w:rPr>
            </w:pPr>
            <w:r>
              <w:rPr>
                <w:sz w:val="20"/>
                <w:szCs w:val="20"/>
                <w:lang w:val="en-GB" w:eastAsia="en-GB"/>
              </w:rPr>
              <w:t>1</w:t>
            </w:r>
            <w:r>
              <w:rPr>
                <w:sz w:val="20"/>
                <w:szCs w:val="20"/>
                <w:lang w:eastAsia="en-GB"/>
              </w:rPr>
              <w:t>70</w:t>
            </w:r>
          </w:p>
        </w:tc>
        <w:tc>
          <w:tcPr>
            <w:tcW w:w="2477" w:type="dxa"/>
            <w:shd w:val="clear" w:color="auto" w:fill="auto"/>
            <w:hideMark/>
          </w:tcPr>
          <w:p w14:paraId="0384E727" w14:textId="77777777" w:rsidR="003905AF" w:rsidRDefault="003905AF" w:rsidP="003905AF">
            <w:pPr>
              <w:rPr>
                <w:sz w:val="20"/>
                <w:szCs w:val="20"/>
              </w:rPr>
            </w:pPr>
            <w:r>
              <w:rPr>
                <w:sz w:val="20"/>
                <w:szCs w:val="20"/>
              </w:rPr>
              <w:t>Закључак 05 Број: 021-5238/2021 од 11. јуна 2021. године</w:t>
            </w:r>
          </w:p>
        </w:tc>
        <w:tc>
          <w:tcPr>
            <w:tcW w:w="3373" w:type="dxa"/>
            <w:shd w:val="clear" w:color="auto" w:fill="auto"/>
            <w:hideMark/>
          </w:tcPr>
          <w:p w14:paraId="1CA471B3" w14:textId="77777777" w:rsidR="003905AF" w:rsidRDefault="003905AF" w:rsidP="003905AF">
            <w:pPr>
              <w:rPr>
                <w:sz w:val="20"/>
                <w:szCs w:val="20"/>
              </w:rPr>
            </w:pPr>
            <w:r>
              <w:rPr>
                <w:sz w:val="20"/>
                <w:szCs w:val="20"/>
              </w:rPr>
              <w:t>Члан 43. став 3. Закона о Влади („Службени гласник РС”, бр. 55/05, 71/05</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исправка, 101/07, 65/08, 16/11, 68/12</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УС, 72/12, 7/14</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УС, 44/14 и 30/18</w:t>
            </w:r>
            <w:r w:rsidR="00DF1A28">
              <w:rPr>
                <w:sz w:val="20"/>
                <w:szCs w:val="20"/>
                <w:lang w:val="sr-Cyrl-RS"/>
              </w:rPr>
              <w:t xml:space="preserve"> </w:t>
            </w:r>
            <w:r>
              <w:rPr>
                <w:sz w:val="20"/>
                <w:szCs w:val="20"/>
              </w:rPr>
              <w:t>- др. закон), а у вези са чланом 261. Закона о тржишту капитала („Службени гласник РС”, бр. 31/11, 112/15, 108/16, 9/20 и 153/20).</w:t>
            </w:r>
          </w:p>
        </w:tc>
        <w:tc>
          <w:tcPr>
            <w:tcW w:w="2970" w:type="dxa"/>
            <w:shd w:val="clear" w:color="000000" w:fill="FFFFFF"/>
            <w:hideMark/>
          </w:tcPr>
          <w:p w14:paraId="6BAAB225" w14:textId="77777777" w:rsidR="003905AF" w:rsidRPr="00DF1A28" w:rsidRDefault="003905AF" w:rsidP="003905AF">
            <w:pPr>
              <w:rPr>
                <w:sz w:val="20"/>
                <w:szCs w:val="20"/>
                <w:lang w:val="sr-Cyrl-RS"/>
              </w:rPr>
            </w:pPr>
            <w:r>
              <w:rPr>
                <w:sz w:val="20"/>
                <w:szCs w:val="20"/>
              </w:rPr>
              <w:t>Влада се упознала са Извештаје</w:t>
            </w:r>
            <w:r w:rsidR="00DF1A28">
              <w:rPr>
                <w:sz w:val="20"/>
                <w:szCs w:val="20"/>
              </w:rPr>
              <w:t xml:space="preserve">м о раду Комисије за хартије од вредности и </w:t>
            </w:r>
            <w:r>
              <w:rPr>
                <w:sz w:val="20"/>
                <w:szCs w:val="20"/>
              </w:rPr>
              <w:t>кретањима на тржишту капитала у п</w:t>
            </w:r>
            <w:r w:rsidR="00DF1A28">
              <w:rPr>
                <w:sz w:val="20"/>
                <w:szCs w:val="20"/>
              </w:rPr>
              <w:t xml:space="preserve">ериоду јануара - децембар 2020. </w:t>
            </w:r>
            <w:r>
              <w:rPr>
                <w:sz w:val="20"/>
                <w:szCs w:val="20"/>
              </w:rPr>
              <w:t>године</w:t>
            </w:r>
            <w:r w:rsidR="00DF1A28">
              <w:rPr>
                <w:sz w:val="20"/>
                <w:szCs w:val="20"/>
                <w:lang w:val="sr-Cyrl-RS"/>
              </w:rPr>
              <w:t>.</w:t>
            </w:r>
          </w:p>
        </w:tc>
        <w:tc>
          <w:tcPr>
            <w:tcW w:w="1530" w:type="dxa"/>
            <w:shd w:val="clear" w:color="000000" w:fill="FFFFFF"/>
            <w:hideMark/>
          </w:tcPr>
          <w:p w14:paraId="0E8138A5" w14:textId="77777777" w:rsidR="003905AF" w:rsidRDefault="00DF1A28"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0E66C785"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800E7ED"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75CE21D2" w14:textId="77777777" w:rsidR="003905AF" w:rsidRDefault="003905AF" w:rsidP="003905AF">
            <w:pPr>
              <w:rPr>
                <w:sz w:val="20"/>
                <w:szCs w:val="20"/>
              </w:rPr>
            </w:pPr>
            <w:r>
              <w:rPr>
                <w:sz w:val="20"/>
                <w:szCs w:val="20"/>
              </w:rPr>
              <w:t>Одредбама члана 261. Закона о тржишту капитала, прописано је да je Комисија дужна да, једном у шест месеци, информише Владу о свом раду и кретањима на тржишту капитала с документационом основом.</w:t>
            </w:r>
          </w:p>
        </w:tc>
      </w:tr>
      <w:tr w:rsidR="003905AF" w:rsidRPr="000F3395" w14:paraId="376A24B2" w14:textId="77777777" w:rsidTr="00405CC5">
        <w:trPr>
          <w:trHeight w:val="2745"/>
          <w:jc w:val="center"/>
        </w:trPr>
        <w:tc>
          <w:tcPr>
            <w:tcW w:w="540" w:type="dxa"/>
            <w:shd w:val="clear" w:color="auto" w:fill="auto"/>
            <w:hideMark/>
          </w:tcPr>
          <w:p w14:paraId="60211662" w14:textId="77777777" w:rsidR="003905AF" w:rsidRPr="00CC42A8" w:rsidRDefault="003905AF" w:rsidP="003905AF">
            <w:pPr>
              <w:jc w:val="center"/>
              <w:rPr>
                <w:sz w:val="20"/>
                <w:szCs w:val="20"/>
                <w:lang w:eastAsia="en-GB"/>
              </w:rPr>
            </w:pPr>
            <w:r>
              <w:rPr>
                <w:sz w:val="20"/>
                <w:szCs w:val="20"/>
                <w:lang w:val="en-GB" w:eastAsia="en-GB"/>
              </w:rPr>
              <w:t>1</w:t>
            </w:r>
            <w:r>
              <w:rPr>
                <w:sz w:val="20"/>
                <w:szCs w:val="20"/>
                <w:lang w:eastAsia="en-GB"/>
              </w:rPr>
              <w:t>71</w:t>
            </w:r>
          </w:p>
        </w:tc>
        <w:tc>
          <w:tcPr>
            <w:tcW w:w="2477" w:type="dxa"/>
            <w:shd w:val="clear" w:color="auto" w:fill="auto"/>
            <w:hideMark/>
          </w:tcPr>
          <w:p w14:paraId="70649E84" w14:textId="77777777" w:rsidR="003905AF" w:rsidRDefault="003905AF" w:rsidP="003905AF">
            <w:pPr>
              <w:rPr>
                <w:sz w:val="20"/>
                <w:szCs w:val="20"/>
              </w:rPr>
            </w:pPr>
            <w:r>
              <w:rPr>
                <w:sz w:val="20"/>
                <w:szCs w:val="20"/>
              </w:rPr>
              <w:t>Закључак 05 Број: 337-5654/2021 од 16. јуна 2021. године</w:t>
            </w:r>
          </w:p>
        </w:tc>
        <w:tc>
          <w:tcPr>
            <w:tcW w:w="3373" w:type="dxa"/>
            <w:shd w:val="clear" w:color="auto" w:fill="auto"/>
            <w:hideMark/>
          </w:tcPr>
          <w:p w14:paraId="5F2223E4" w14:textId="77777777" w:rsidR="003905AF" w:rsidRDefault="003905AF" w:rsidP="00DF1A28">
            <w:pPr>
              <w:rPr>
                <w:sz w:val="20"/>
                <w:szCs w:val="20"/>
              </w:rPr>
            </w:pPr>
            <w:r>
              <w:rPr>
                <w:sz w:val="20"/>
                <w:szCs w:val="20"/>
              </w:rPr>
              <w:t xml:space="preserve">Члан 43. став 3. Закона о Влади („Службени гласник РС”, бр. 55/05, 71/05 </w:t>
            </w:r>
            <w:r w:rsidR="00DF1A28">
              <w:rPr>
                <w:sz w:val="20"/>
                <w:szCs w:val="20"/>
                <w:lang w:val="sr-Cyrl-RS"/>
              </w:rPr>
              <w:t>-</w:t>
            </w:r>
            <w:r>
              <w:rPr>
                <w:sz w:val="20"/>
                <w:szCs w:val="20"/>
              </w:rPr>
              <w:t xml:space="preserve"> исправка, 101/07, 65/08, 16/11, 68/12 </w:t>
            </w:r>
            <w:r w:rsidR="00DF1A28">
              <w:rPr>
                <w:sz w:val="20"/>
                <w:szCs w:val="20"/>
                <w:lang w:val="sr-Cyrl-RS"/>
              </w:rPr>
              <w:t xml:space="preserve">- </w:t>
            </w:r>
            <w:r>
              <w:rPr>
                <w:sz w:val="20"/>
                <w:szCs w:val="20"/>
              </w:rPr>
              <w:t xml:space="preserve">УС, 72/12, 7/14 </w:t>
            </w:r>
            <w:r w:rsidR="00DF1A28">
              <w:rPr>
                <w:sz w:val="20"/>
                <w:szCs w:val="20"/>
                <w:lang w:val="sr-Cyrl-RS"/>
              </w:rPr>
              <w:t>-</w:t>
            </w:r>
            <w:r>
              <w:rPr>
                <w:sz w:val="20"/>
                <w:szCs w:val="20"/>
              </w:rPr>
              <w:t xml:space="preserve"> УС, 44/14 и 30/18 </w:t>
            </w:r>
            <w:r w:rsidR="00DF1A28">
              <w:rPr>
                <w:sz w:val="20"/>
                <w:szCs w:val="20"/>
                <w:lang w:val="sr-Cyrl-RS"/>
              </w:rPr>
              <w:t>-</w:t>
            </w:r>
            <w:r>
              <w:rPr>
                <w:sz w:val="20"/>
                <w:szCs w:val="20"/>
              </w:rPr>
              <w:t xml:space="preserve"> др. закон).</w:t>
            </w:r>
          </w:p>
        </w:tc>
        <w:tc>
          <w:tcPr>
            <w:tcW w:w="2970" w:type="dxa"/>
            <w:shd w:val="clear" w:color="000000" w:fill="FFFFFF"/>
            <w:hideMark/>
          </w:tcPr>
          <w:p w14:paraId="3BC7B812" w14:textId="77777777" w:rsidR="003905AF" w:rsidRDefault="003905AF" w:rsidP="003905AF">
            <w:pPr>
              <w:rPr>
                <w:sz w:val="20"/>
                <w:szCs w:val="20"/>
              </w:rPr>
            </w:pPr>
            <w:r>
              <w:rPr>
                <w:sz w:val="20"/>
                <w:szCs w:val="20"/>
              </w:rPr>
              <w:t>Прихваћен је текст Одлуке Заједничког комитета Споразума о слободној трговини у Централној Европи о признавању AEOS програма.</w:t>
            </w:r>
          </w:p>
        </w:tc>
        <w:tc>
          <w:tcPr>
            <w:tcW w:w="1530" w:type="dxa"/>
            <w:shd w:val="clear" w:color="000000" w:fill="FFFFFF"/>
            <w:hideMark/>
          </w:tcPr>
          <w:p w14:paraId="77ED66FF" w14:textId="77777777" w:rsidR="003905AF" w:rsidRDefault="00DF1A28"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69954A62"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F537449"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5FA0D076" w14:textId="77777777" w:rsidR="003905AF" w:rsidRDefault="003905AF" w:rsidP="003905AF">
            <w:pPr>
              <w:rPr>
                <w:sz w:val="20"/>
                <w:szCs w:val="20"/>
              </w:rPr>
            </w:pPr>
            <w:r>
              <w:rPr>
                <w:sz w:val="20"/>
                <w:szCs w:val="20"/>
              </w:rPr>
              <w:t>Успостављање заједничког АЕО лога за овлашћене привредне субјекте ЦЕФТА страна.</w:t>
            </w:r>
          </w:p>
        </w:tc>
      </w:tr>
      <w:tr w:rsidR="003905AF" w:rsidRPr="000F3395" w14:paraId="0805E1A7" w14:textId="77777777" w:rsidTr="00405CC5">
        <w:trPr>
          <w:trHeight w:val="2805"/>
          <w:jc w:val="center"/>
        </w:trPr>
        <w:tc>
          <w:tcPr>
            <w:tcW w:w="540" w:type="dxa"/>
            <w:shd w:val="clear" w:color="auto" w:fill="auto"/>
            <w:hideMark/>
          </w:tcPr>
          <w:p w14:paraId="7E0E94BB" w14:textId="77777777" w:rsidR="003905AF" w:rsidRPr="00CC42A8" w:rsidRDefault="003905AF" w:rsidP="003905AF">
            <w:pPr>
              <w:jc w:val="center"/>
              <w:rPr>
                <w:sz w:val="20"/>
                <w:szCs w:val="20"/>
                <w:lang w:eastAsia="en-GB"/>
              </w:rPr>
            </w:pPr>
            <w:r>
              <w:rPr>
                <w:sz w:val="20"/>
                <w:szCs w:val="20"/>
                <w:lang w:val="en-GB" w:eastAsia="en-GB"/>
              </w:rPr>
              <w:lastRenderedPageBreak/>
              <w:t>1</w:t>
            </w:r>
            <w:r>
              <w:rPr>
                <w:sz w:val="20"/>
                <w:szCs w:val="20"/>
                <w:lang w:eastAsia="en-GB"/>
              </w:rPr>
              <w:t>72</w:t>
            </w:r>
          </w:p>
        </w:tc>
        <w:tc>
          <w:tcPr>
            <w:tcW w:w="2477" w:type="dxa"/>
            <w:shd w:val="clear" w:color="auto" w:fill="auto"/>
            <w:hideMark/>
          </w:tcPr>
          <w:p w14:paraId="106CC27F" w14:textId="77777777" w:rsidR="003905AF" w:rsidRDefault="003905AF" w:rsidP="003905AF">
            <w:pPr>
              <w:rPr>
                <w:sz w:val="20"/>
                <w:szCs w:val="20"/>
              </w:rPr>
            </w:pPr>
            <w:r>
              <w:rPr>
                <w:sz w:val="20"/>
                <w:szCs w:val="20"/>
              </w:rPr>
              <w:t>Закључак 05 Број: 420-5968/2021 од 24. јуна 2021. године</w:t>
            </w:r>
          </w:p>
        </w:tc>
        <w:tc>
          <w:tcPr>
            <w:tcW w:w="3373" w:type="dxa"/>
            <w:shd w:val="clear" w:color="auto" w:fill="auto"/>
            <w:hideMark/>
          </w:tcPr>
          <w:p w14:paraId="376E3FA7" w14:textId="77777777" w:rsidR="003905AF" w:rsidRDefault="003905AF" w:rsidP="00EE2481">
            <w:pPr>
              <w:rPr>
                <w:sz w:val="20"/>
                <w:szCs w:val="20"/>
              </w:rPr>
            </w:pPr>
            <w:r>
              <w:rPr>
                <w:sz w:val="20"/>
                <w:szCs w:val="20"/>
              </w:rPr>
              <w:t xml:space="preserve">Члан 23. став 1. Закона о девизном пословању („Службени гласник РС”, бр. 62/06, 31/11, 119/12, 139/14 и 30/18) и </w:t>
            </w:r>
            <w:r w:rsidR="00EE2481">
              <w:rPr>
                <w:sz w:val="20"/>
                <w:szCs w:val="20"/>
                <w:lang w:val="sr-Cyrl-RS"/>
              </w:rPr>
              <w:t>ч</w:t>
            </w:r>
            <w:r>
              <w:rPr>
                <w:sz w:val="20"/>
                <w:szCs w:val="20"/>
              </w:rPr>
              <w:t>лан 43. став 3. Закона о Влади („Службени гласник РС”, бр. 55/05, 71/05</w:t>
            </w:r>
            <w:r w:rsidR="00EE2481">
              <w:rPr>
                <w:sz w:val="20"/>
                <w:szCs w:val="20"/>
                <w:lang w:val="sr-Cyrl-RS"/>
              </w:rPr>
              <w:t xml:space="preserve"> </w:t>
            </w:r>
            <w:r>
              <w:rPr>
                <w:sz w:val="20"/>
                <w:szCs w:val="20"/>
              </w:rPr>
              <w:t>-</w:t>
            </w:r>
            <w:r w:rsidR="00EE2481">
              <w:rPr>
                <w:sz w:val="20"/>
                <w:szCs w:val="20"/>
                <w:lang w:val="sr-Cyrl-RS"/>
              </w:rPr>
              <w:t xml:space="preserve"> </w:t>
            </w:r>
            <w:r>
              <w:rPr>
                <w:sz w:val="20"/>
                <w:szCs w:val="20"/>
              </w:rPr>
              <w:t>исправка, 101/07, 65/08, 16/11, 68/12</w:t>
            </w:r>
            <w:r w:rsidR="00EE2481">
              <w:rPr>
                <w:sz w:val="20"/>
                <w:szCs w:val="20"/>
                <w:lang w:val="sr-Cyrl-RS"/>
              </w:rPr>
              <w:t xml:space="preserve"> </w:t>
            </w:r>
            <w:r>
              <w:rPr>
                <w:sz w:val="20"/>
                <w:szCs w:val="20"/>
              </w:rPr>
              <w:t>-</w:t>
            </w:r>
            <w:r w:rsidR="00EE2481">
              <w:rPr>
                <w:sz w:val="20"/>
                <w:szCs w:val="20"/>
                <w:lang w:val="sr-Cyrl-RS"/>
              </w:rPr>
              <w:t xml:space="preserve"> </w:t>
            </w:r>
            <w:r>
              <w:rPr>
                <w:sz w:val="20"/>
                <w:szCs w:val="20"/>
              </w:rPr>
              <w:t>УС, 72/12, 7/14</w:t>
            </w:r>
            <w:r w:rsidR="00EE2481">
              <w:rPr>
                <w:sz w:val="20"/>
                <w:szCs w:val="20"/>
                <w:lang w:val="sr-Cyrl-RS"/>
              </w:rPr>
              <w:t xml:space="preserve"> </w:t>
            </w:r>
            <w:r>
              <w:rPr>
                <w:sz w:val="20"/>
                <w:szCs w:val="20"/>
              </w:rPr>
              <w:t>-</w:t>
            </w:r>
            <w:r w:rsidR="00EE2481">
              <w:rPr>
                <w:sz w:val="20"/>
                <w:szCs w:val="20"/>
                <w:lang w:val="sr-Cyrl-RS"/>
              </w:rPr>
              <w:t xml:space="preserve"> </w:t>
            </w:r>
            <w:r>
              <w:rPr>
                <w:sz w:val="20"/>
                <w:szCs w:val="20"/>
              </w:rPr>
              <w:t>УС, 44/14 и 30/18-др. закон), а у вези са тачком 5. Одлуке о условима под којима и начину на који резиденти могу одобравати финансијске зајмове нерезидентима и давати јемства и друга средства обезбеђења по кредитним пословима са иностранством и кредитним</w:t>
            </w:r>
            <w:r>
              <w:rPr>
                <w:sz w:val="20"/>
                <w:szCs w:val="20"/>
              </w:rPr>
              <w:br/>
              <w:t>пословима између нерезидената („Службени гласник РС”, бр. 32/18, 122/20 и 3/21).</w:t>
            </w:r>
          </w:p>
        </w:tc>
        <w:tc>
          <w:tcPr>
            <w:tcW w:w="2970" w:type="dxa"/>
            <w:shd w:val="clear" w:color="000000" w:fill="FFFFFF"/>
            <w:hideMark/>
          </w:tcPr>
          <w:p w14:paraId="1B8CC861" w14:textId="77777777" w:rsidR="003905AF" w:rsidRDefault="003905AF" w:rsidP="003905AF">
            <w:pPr>
              <w:rPr>
                <w:sz w:val="20"/>
                <w:szCs w:val="20"/>
              </w:rPr>
            </w:pPr>
            <w:r>
              <w:rPr>
                <w:sz w:val="20"/>
                <w:szCs w:val="20"/>
              </w:rPr>
              <w:t>Влада се сагласила да привредно друштво „Телеком Србија” а.д, Београд, као резидент и већински власник нерезидента - МТЕЛ д.о.о, Подгорица, Црна Гора, може дати средства обезбеђења у корист резидента Агроиндустријске комерцијалне банке „АИК Банка” а.д. Београд, а по основу кредитног посла са иностранством између нерезидента МТЕЛ д.о.о, Подгорица, Црна Гора, као кредитног дужника и резидента Агроиндустријске комерцијалне банке „АИК Банка” а.д. Београд, као кредитора, односно по основу Уговора о кредиту у износу од 10.000.000 евра, и то следећа средства обезбеђења: - уговор о јемству; - пет бланко меница са меничним овлашћењем.</w:t>
            </w:r>
          </w:p>
        </w:tc>
        <w:tc>
          <w:tcPr>
            <w:tcW w:w="1530" w:type="dxa"/>
            <w:shd w:val="clear" w:color="000000" w:fill="FFFFFF"/>
            <w:hideMark/>
          </w:tcPr>
          <w:p w14:paraId="02EFFB7F" w14:textId="77777777" w:rsidR="003905AF" w:rsidRPr="00DF1A28" w:rsidRDefault="003905AF" w:rsidP="003905AF">
            <w:pPr>
              <w:jc w:val="center"/>
              <w:rPr>
                <w:sz w:val="20"/>
                <w:szCs w:val="20"/>
                <w:lang w:val="sr-Cyrl-RS"/>
              </w:rPr>
            </w:pPr>
            <w:r>
              <w:rPr>
                <w:sz w:val="20"/>
                <w:szCs w:val="20"/>
              </w:rPr>
              <w:t> </w:t>
            </w:r>
            <w:r w:rsidR="00DF1A28">
              <w:rPr>
                <w:sz w:val="20"/>
                <w:szCs w:val="20"/>
                <w:lang w:val="sr-Cyrl-RS"/>
              </w:rPr>
              <w:t>/</w:t>
            </w:r>
          </w:p>
        </w:tc>
        <w:tc>
          <w:tcPr>
            <w:tcW w:w="1620" w:type="dxa"/>
            <w:shd w:val="clear" w:color="000000" w:fill="FFFFFF"/>
            <w:hideMark/>
          </w:tcPr>
          <w:p w14:paraId="4B8FEAD6"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B30FA52"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50FFFFD1" w14:textId="77777777" w:rsidR="003905AF" w:rsidRDefault="003905AF" w:rsidP="003905AF">
            <w:pPr>
              <w:rPr>
                <w:sz w:val="20"/>
                <w:szCs w:val="20"/>
              </w:rPr>
            </w:pPr>
            <w:r>
              <w:rPr>
                <w:sz w:val="20"/>
                <w:szCs w:val="20"/>
              </w:rPr>
              <w:t>Ради реализације трансакције резидент - јавно предузеће и правно лице са државним капиталом може извршити трансакцију (прецизно наведену у колони „Опис“ ) уз претходно прибављену сагласност Владе.</w:t>
            </w:r>
          </w:p>
        </w:tc>
      </w:tr>
      <w:tr w:rsidR="003905AF" w:rsidRPr="000F3395" w14:paraId="7181F241" w14:textId="77777777" w:rsidTr="00405CC5">
        <w:trPr>
          <w:trHeight w:val="4080"/>
          <w:jc w:val="center"/>
        </w:trPr>
        <w:tc>
          <w:tcPr>
            <w:tcW w:w="540" w:type="dxa"/>
            <w:shd w:val="clear" w:color="auto" w:fill="auto"/>
            <w:hideMark/>
          </w:tcPr>
          <w:p w14:paraId="64AE6648" w14:textId="77777777" w:rsidR="003905AF" w:rsidRPr="00CC42A8" w:rsidRDefault="003905AF" w:rsidP="003905AF">
            <w:pPr>
              <w:jc w:val="center"/>
              <w:rPr>
                <w:sz w:val="20"/>
                <w:szCs w:val="20"/>
                <w:lang w:eastAsia="en-GB"/>
              </w:rPr>
            </w:pPr>
            <w:r>
              <w:rPr>
                <w:sz w:val="20"/>
                <w:szCs w:val="20"/>
                <w:lang w:val="en-GB" w:eastAsia="en-GB"/>
              </w:rPr>
              <w:t>17</w:t>
            </w:r>
            <w:r>
              <w:rPr>
                <w:sz w:val="20"/>
                <w:szCs w:val="20"/>
                <w:lang w:eastAsia="en-GB"/>
              </w:rPr>
              <w:t>3</w:t>
            </w:r>
          </w:p>
        </w:tc>
        <w:tc>
          <w:tcPr>
            <w:tcW w:w="2477" w:type="dxa"/>
            <w:shd w:val="clear" w:color="auto" w:fill="auto"/>
            <w:hideMark/>
          </w:tcPr>
          <w:p w14:paraId="1196D537" w14:textId="77777777" w:rsidR="003905AF" w:rsidRDefault="003905AF" w:rsidP="003905AF">
            <w:pPr>
              <w:rPr>
                <w:sz w:val="20"/>
                <w:szCs w:val="20"/>
              </w:rPr>
            </w:pPr>
            <w:r>
              <w:rPr>
                <w:sz w:val="20"/>
                <w:szCs w:val="20"/>
              </w:rPr>
              <w:t>Закључак 05 Број: 48-5945/2021 од 24. јуна 2021. године</w:t>
            </w:r>
          </w:p>
        </w:tc>
        <w:tc>
          <w:tcPr>
            <w:tcW w:w="3373" w:type="dxa"/>
            <w:shd w:val="clear" w:color="auto" w:fill="auto"/>
            <w:hideMark/>
          </w:tcPr>
          <w:p w14:paraId="627E5886" w14:textId="77777777" w:rsidR="003905AF" w:rsidRDefault="003905AF" w:rsidP="00EE2481">
            <w:pPr>
              <w:rPr>
                <w:sz w:val="20"/>
                <w:szCs w:val="20"/>
              </w:rPr>
            </w:pPr>
            <w:r>
              <w:rPr>
                <w:sz w:val="20"/>
                <w:szCs w:val="20"/>
              </w:rPr>
              <w:t xml:space="preserve">Члан 10. ст. 1. и 3. Закона о јавном дугу („Службени гласник РС”, бр. 61/05, 107/09, 78/11, 68/15, 95/18, 91/19 и 149/20) и </w:t>
            </w:r>
            <w:r w:rsidR="00EE2481">
              <w:rPr>
                <w:sz w:val="20"/>
                <w:szCs w:val="20"/>
                <w:lang w:val="sr-Cyrl-RS"/>
              </w:rPr>
              <w:t>ч</w:t>
            </w:r>
            <w:r>
              <w:rPr>
                <w:sz w:val="20"/>
                <w:szCs w:val="20"/>
              </w:rPr>
              <w:t>лан 43. став 3. Закона о Влади („Службени гласник РС”, бр. 55/05, 71/05</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исправка, 101/07, 65/08, 16/11, 68/12</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УС, 72/12, 7/14</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УС, 44/14 и 30/18</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др. закон).</w:t>
            </w:r>
          </w:p>
        </w:tc>
        <w:tc>
          <w:tcPr>
            <w:tcW w:w="2970" w:type="dxa"/>
            <w:shd w:val="clear" w:color="000000" w:fill="FFFFFF"/>
            <w:hideMark/>
          </w:tcPr>
          <w:p w14:paraId="2416F9B4" w14:textId="77777777" w:rsidR="003905AF" w:rsidRDefault="003905AF" w:rsidP="003905AF">
            <w:pPr>
              <w:rPr>
                <w:sz w:val="20"/>
                <w:szCs w:val="20"/>
              </w:rPr>
            </w:pPr>
            <w:r>
              <w:rPr>
                <w:sz w:val="20"/>
                <w:szCs w:val="20"/>
              </w:rPr>
              <w:t>Утврђена је Oснова за вођење преговора са Европском банком за обнову и развој у вези са одобравањем зајма за Пројекат замене котлова на угаљ.</w:t>
            </w:r>
          </w:p>
        </w:tc>
        <w:tc>
          <w:tcPr>
            <w:tcW w:w="1530" w:type="dxa"/>
            <w:shd w:val="clear" w:color="000000" w:fill="FFFFFF"/>
            <w:hideMark/>
          </w:tcPr>
          <w:p w14:paraId="20762CE2" w14:textId="77777777" w:rsidR="003905AF" w:rsidRDefault="00DF1A28"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70A4A04F"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6A6D81A"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79BD62BD" w14:textId="77777777" w:rsidR="003905AF" w:rsidRDefault="003905AF" w:rsidP="003905AF">
            <w:pPr>
              <w:jc w:val="center"/>
              <w:rPr>
                <w:sz w:val="20"/>
                <w:szCs w:val="20"/>
              </w:rPr>
            </w:pPr>
            <w:r>
              <w:rPr>
                <w:sz w:val="20"/>
                <w:szCs w:val="20"/>
              </w:rPr>
              <w:t>/</w:t>
            </w:r>
          </w:p>
        </w:tc>
      </w:tr>
      <w:tr w:rsidR="003905AF" w:rsidRPr="000F3395" w14:paraId="42E11B7F" w14:textId="77777777" w:rsidTr="00405CC5">
        <w:trPr>
          <w:trHeight w:val="2110"/>
          <w:jc w:val="center"/>
        </w:trPr>
        <w:tc>
          <w:tcPr>
            <w:tcW w:w="540" w:type="dxa"/>
            <w:shd w:val="clear" w:color="auto" w:fill="auto"/>
            <w:hideMark/>
          </w:tcPr>
          <w:p w14:paraId="2137A2B9" w14:textId="77777777" w:rsidR="003905AF" w:rsidRPr="00CC42A8" w:rsidRDefault="003905AF" w:rsidP="003905AF">
            <w:pPr>
              <w:jc w:val="center"/>
              <w:rPr>
                <w:sz w:val="20"/>
                <w:szCs w:val="20"/>
                <w:lang w:eastAsia="en-GB"/>
              </w:rPr>
            </w:pPr>
            <w:r>
              <w:rPr>
                <w:sz w:val="20"/>
                <w:szCs w:val="20"/>
                <w:lang w:val="en-GB" w:eastAsia="en-GB"/>
              </w:rPr>
              <w:lastRenderedPageBreak/>
              <w:t>17</w:t>
            </w:r>
            <w:r>
              <w:rPr>
                <w:sz w:val="20"/>
                <w:szCs w:val="20"/>
                <w:lang w:eastAsia="en-GB"/>
              </w:rPr>
              <w:t>4</w:t>
            </w:r>
          </w:p>
        </w:tc>
        <w:tc>
          <w:tcPr>
            <w:tcW w:w="2477" w:type="dxa"/>
            <w:shd w:val="clear" w:color="auto" w:fill="auto"/>
            <w:hideMark/>
          </w:tcPr>
          <w:p w14:paraId="6E6A5777" w14:textId="77777777" w:rsidR="003905AF" w:rsidRDefault="003905AF" w:rsidP="003905AF">
            <w:pPr>
              <w:rPr>
                <w:sz w:val="20"/>
                <w:szCs w:val="20"/>
              </w:rPr>
            </w:pPr>
            <w:r>
              <w:rPr>
                <w:sz w:val="20"/>
                <w:szCs w:val="20"/>
              </w:rPr>
              <w:t>Закључак 05 Број: 48-5944/2021 од 24. јуна 2021. године</w:t>
            </w:r>
          </w:p>
        </w:tc>
        <w:tc>
          <w:tcPr>
            <w:tcW w:w="3373" w:type="dxa"/>
            <w:shd w:val="clear" w:color="auto" w:fill="auto"/>
            <w:hideMark/>
          </w:tcPr>
          <w:p w14:paraId="00AA5C48" w14:textId="77777777" w:rsidR="003905AF" w:rsidRDefault="003905AF" w:rsidP="00EE2481">
            <w:pPr>
              <w:rPr>
                <w:sz w:val="20"/>
                <w:szCs w:val="20"/>
              </w:rPr>
            </w:pPr>
            <w:r>
              <w:rPr>
                <w:sz w:val="20"/>
                <w:szCs w:val="20"/>
              </w:rPr>
              <w:t xml:space="preserve">Члан 10. ст. 1. и 3. Закона о јавном дугу („Службени гласник РС”, бр. 61/05, 107/09, 78/11, 68/15, 95/18, 91/19 и 149/20) и </w:t>
            </w:r>
            <w:r w:rsidR="00EE2481">
              <w:rPr>
                <w:sz w:val="20"/>
                <w:szCs w:val="20"/>
                <w:lang w:val="sr-Cyrl-RS"/>
              </w:rPr>
              <w:t>ч</w:t>
            </w:r>
            <w:r>
              <w:rPr>
                <w:sz w:val="20"/>
                <w:szCs w:val="20"/>
              </w:rPr>
              <w:t>лан 43. став 3. Закона о Влади („Службени гласник РС”, бр. 55/05, 71/05</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исправка, 101/07, 65/08, 16/11, 68/12</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УС, 72/12, 7/14</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УС, 44/14 и 30/18</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др. закон).</w:t>
            </w:r>
          </w:p>
        </w:tc>
        <w:tc>
          <w:tcPr>
            <w:tcW w:w="2970" w:type="dxa"/>
            <w:shd w:val="clear" w:color="000000" w:fill="FFFFFF"/>
            <w:hideMark/>
          </w:tcPr>
          <w:p w14:paraId="22A2E6F0" w14:textId="77777777" w:rsidR="003905AF" w:rsidRPr="00DF1A28" w:rsidRDefault="003905AF" w:rsidP="003905AF">
            <w:pPr>
              <w:rPr>
                <w:sz w:val="20"/>
                <w:szCs w:val="20"/>
                <w:lang w:val="sr-Cyrl-RS"/>
              </w:rPr>
            </w:pPr>
            <w:r>
              <w:rPr>
                <w:sz w:val="20"/>
                <w:szCs w:val="20"/>
              </w:rPr>
              <w:t>Утврђена је Oснова за вођење преговора са Банком за развој Савета Европе у вези са одобравањем пројектног зајма - Студентско становање</w:t>
            </w:r>
            <w:r w:rsidR="00DF1A28">
              <w:rPr>
                <w:sz w:val="20"/>
                <w:szCs w:val="20"/>
                <w:lang w:val="sr-Cyrl-RS"/>
              </w:rPr>
              <w:t>.</w:t>
            </w:r>
          </w:p>
        </w:tc>
        <w:tc>
          <w:tcPr>
            <w:tcW w:w="1530" w:type="dxa"/>
            <w:shd w:val="clear" w:color="000000" w:fill="FFFFFF"/>
            <w:hideMark/>
          </w:tcPr>
          <w:p w14:paraId="5E82422E" w14:textId="77777777" w:rsidR="003905AF" w:rsidRPr="00DF1A28" w:rsidRDefault="003905AF" w:rsidP="003905AF">
            <w:pPr>
              <w:jc w:val="center"/>
              <w:rPr>
                <w:sz w:val="20"/>
                <w:szCs w:val="20"/>
                <w:lang w:val="sr-Cyrl-RS"/>
              </w:rPr>
            </w:pPr>
            <w:r>
              <w:rPr>
                <w:sz w:val="20"/>
                <w:szCs w:val="20"/>
              </w:rPr>
              <w:t> </w:t>
            </w:r>
            <w:r w:rsidR="00DF1A28">
              <w:rPr>
                <w:sz w:val="20"/>
                <w:szCs w:val="20"/>
                <w:lang w:val="sr-Cyrl-RS"/>
              </w:rPr>
              <w:t>/</w:t>
            </w:r>
          </w:p>
        </w:tc>
        <w:tc>
          <w:tcPr>
            <w:tcW w:w="1620" w:type="dxa"/>
            <w:shd w:val="clear" w:color="000000" w:fill="FFFFFF"/>
            <w:hideMark/>
          </w:tcPr>
          <w:p w14:paraId="4631BE82"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D6650A6"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5930DED3" w14:textId="77777777" w:rsidR="003905AF" w:rsidRDefault="003905AF" w:rsidP="003905AF">
            <w:pPr>
              <w:jc w:val="center"/>
              <w:rPr>
                <w:sz w:val="20"/>
                <w:szCs w:val="20"/>
              </w:rPr>
            </w:pPr>
            <w:r>
              <w:rPr>
                <w:sz w:val="20"/>
                <w:szCs w:val="20"/>
              </w:rPr>
              <w:t>/</w:t>
            </w:r>
          </w:p>
        </w:tc>
      </w:tr>
      <w:tr w:rsidR="003905AF" w:rsidRPr="000F3395" w14:paraId="25298D7C" w14:textId="77777777" w:rsidTr="00405CC5">
        <w:trPr>
          <w:trHeight w:val="2040"/>
          <w:jc w:val="center"/>
        </w:trPr>
        <w:tc>
          <w:tcPr>
            <w:tcW w:w="540" w:type="dxa"/>
            <w:shd w:val="clear" w:color="auto" w:fill="auto"/>
            <w:hideMark/>
          </w:tcPr>
          <w:p w14:paraId="50E89E9E" w14:textId="77777777" w:rsidR="003905AF" w:rsidRPr="00CC42A8" w:rsidRDefault="003905AF" w:rsidP="003905AF">
            <w:pPr>
              <w:jc w:val="center"/>
              <w:rPr>
                <w:sz w:val="20"/>
                <w:szCs w:val="20"/>
                <w:lang w:eastAsia="en-GB"/>
              </w:rPr>
            </w:pPr>
            <w:r>
              <w:rPr>
                <w:sz w:val="20"/>
                <w:szCs w:val="20"/>
                <w:lang w:val="en-GB" w:eastAsia="en-GB"/>
              </w:rPr>
              <w:t>17</w:t>
            </w:r>
            <w:r>
              <w:rPr>
                <w:sz w:val="20"/>
                <w:szCs w:val="20"/>
                <w:lang w:eastAsia="en-GB"/>
              </w:rPr>
              <w:t>5</w:t>
            </w:r>
          </w:p>
        </w:tc>
        <w:tc>
          <w:tcPr>
            <w:tcW w:w="2477" w:type="dxa"/>
            <w:shd w:val="clear" w:color="auto" w:fill="auto"/>
            <w:hideMark/>
          </w:tcPr>
          <w:p w14:paraId="0719F82E" w14:textId="77777777" w:rsidR="003905AF" w:rsidRDefault="003905AF" w:rsidP="003905AF">
            <w:pPr>
              <w:rPr>
                <w:sz w:val="20"/>
                <w:szCs w:val="20"/>
              </w:rPr>
            </w:pPr>
            <w:r>
              <w:rPr>
                <w:sz w:val="20"/>
                <w:szCs w:val="20"/>
              </w:rPr>
              <w:t>Закључак 05 Број: 422-6215/2021 од 1. јула 2021. године</w:t>
            </w:r>
          </w:p>
        </w:tc>
        <w:tc>
          <w:tcPr>
            <w:tcW w:w="3373" w:type="dxa"/>
            <w:shd w:val="clear" w:color="auto" w:fill="auto"/>
            <w:hideMark/>
          </w:tcPr>
          <w:p w14:paraId="0A52BBF4"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 а у вези са чланом 3. Уредбе о општим условима за емисију и продају дугорочних државних хартија од вредности на међународном финансијском тржишту („Службени гласник РС”, број 4/13) и тачком 5. Одлуке о утврђивању критеријума за избор банака које ће вршити услуге куповине и продаје и друге финансијске услуге у вези са дугорочним државним хартијама од вредности емитованих на међународном финансијском тржишту („Службени гласник РС”, број 118/20).</w:t>
            </w:r>
          </w:p>
        </w:tc>
        <w:tc>
          <w:tcPr>
            <w:tcW w:w="2970" w:type="dxa"/>
            <w:shd w:val="clear" w:color="000000" w:fill="FFFFFF"/>
            <w:hideMark/>
          </w:tcPr>
          <w:p w14:paraId="23013ECF" w14:textId="77777777" w:rsidR="003905AF" w:rsidRPr="00DF1A28" w:rsidRDefault="003905AF" w:rsidP="003905AF">
            <w:pPr>
              <w:rPr>
                <w:sz w:val="20"/>
                <w:szCs w:val="20"/>
                <w:lang w:val="sr-Cyrl-RS"/>
              </w:rPr>
            </w:pPr>
            <w:r>
              <w:rPr>
                <w:sz w:val="20"/>
                <w:szCs w:val="20"/>
              </w:rPr>
              <w:t>Изабране су Deutsche Bank AG London Branch, J.P. Morgan</w:t>
            </w:r>
            <w:r>
              <w:rPr>
                <w:sz w:val="20"/>
                <w:szCs w:val="20"/>
              </w:rPr>
              <w:br/>
              <w:t>Securities plc, BNP Paribas, Citi Global Ma</w:t>
            </w:r>
            <w:r w:rsidR="00DF1A28">
              <w:rPr>
                <w:sz w:val="20"/>
                <w:szCs w:val="20"/>
              </w:rPr>
              <w:t xml:space="preserve">rkets Limited и Raiffeisen Bank </w:t>
            </w:r>
            <w:r>
              <w:rPr>
                <w:sz w:val="20"/>
                <w:szCs w:val="20"/>
              </w:rPr>
              <w:t>International Group да врше услуге куповине и продаје и друге финансијске</w:t>
            </w:r>
            <w:r>
              <w:rPr>
                <w:sz w:val="20"/>
                <w:szCs w:val="20"/>
              </w:rPr>
              <w:br/>
              <w:t>услуге у вези са дугорочним државним хартијама од вредности емитованих на</w:t>
            </w:r>
            <w:r>
              <w:rPr>
                <w:sz w:val="20"/>
                <w:szCs w:val="20"/>
              </w:rPr>
              <w:br/>
              <w:t>међународном финансијском тржишту у 2021. години у оквиру успостављеног</w:t>
            </w:r>
            <w:r>
              <w:rPr>
                <w:sz w:val="20"/>
                <w:szCs w:val="20"/>
              </w:rPr>
              <w:br/>
              <w:t>ГМТН програма</w:t>
            </w:r>
            <w:r w:rsidR="00DF1A28">
              <w:rPr>
                <w:sz w:val="20"/>
                <w:szCs w:val="20"/>
                <w:lang w:val="sr-Cyrl-RS"/>
              </w:rPr>
              <w:t>.</w:t>
            </w:r>
          </w:p>
        </w:tc>
        <w:tc>
          <w:tcPr>
            <w:tcW w:w="1530" w:type="dxa"/>
            <w:shd w:val="clear" w:color="000000" w:fill="FFFFFF"/>
            <w:hideMark/>
          </w:tcPr>
          <w:p w14:paraId="01D34366" w14:textId="77777777" w:rsidR="003905AF" w:rsidRDefault="00DF1A28"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20CD5C60"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015D8AD3"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7CA370C1" w14:textId="77777777" w:rsidR="003905AF" w:rsidRDefault="003905AF" w:rsidP="003905AF">
            <w:pPr>
              <w:rPr>
                <w:sz w:val="20"/>
                <w:szCs w:val="20"/>
              </w:rPr>
            </w:pPr>
            <w:r>
              <w:rPr>
                <w:sz w:val="20"/>
                <w:szCs w:val="20"/>
              </w:rPr>
              <w:t>Предметним закључком се врши избор Deutsche Bank AG London Branch, J.P. Morgan Securities plc, BNP Paribas, Citi Global Markets Limited и Raiffeisen Bank International Group да врше услуге куповине и продаје и друге финансијске услуге у вези са дугорочним државним хартијама од вредности емитованих на међународном финансијском тржишту у 2021. години у оквиру успостављеног ГМТН програма, које су доставиле одговарајуће понуде за вршење наведених услуга.</w:t>
            </w:r>
          </w:p>
        </w:tc>
      </w:tr>
      <w:tr w:rsidR="003905AF" w:rsidRPr="000F3395" w14:paraId="09B9D3C4" w14:textId="77777777" w:rsidTr="00405CC5">
        <w:trPr>
          <w:trHeight w:val="1275"/>
          <w:jc w:val="center"/>
        </w:trPr>
        <w:tc>
          <w:tcPr>
            <w:tcW w:w="540" w:type="dxa"/>
            <w:shd w:val="clear" w:color="auto" w:fill="auto"/>
            <w:hideMark/>
          </w:tcPr>
          <w:p w14:paraId="46258651" w14:textId="77777777" w:rsidR="003905AF" w:rsidRPr="00CC42A8" w:rsidRDefault="003905AF" w:rsidP="003905AF">
            <w:pPr>
              <w:jc w:val="center"/>
              <w:rPr>
                <w:sz w:val="20"/>
                <w:szCs w:val="20"/>
                <w:lang w:eastAsia="en-GB"/>
              </w:rPr>
            </w:pPr>
            <w:r>
              <w:rPr>
                <w:sz w:val="20"/>
                <w:szCs w:val="20"/>
                <w:lang w:val="en-GB" w:eastAsia="en-GB"/>
              </w:rPr>
              <w:t>17</w:t>
            </w:r>
            <w:r>
              <w:rPr>
                <w:sz w:val="20"/>
                <w:szCs w:val="20"/>
                <w:lang w:eastAsia="en-GB"/>
              </w:rPr>
              <w:t>6</w:t>
            </w:r>
          </w:p>
        </w:tc>
        <w:tc>
          <w:tcPr>
            <w:tcW w:w="2477" w:type="dxa"/>
            <w:shd w:val="clear" w:color="auto" w:fill="auto"/>
            <w:hideMark/>
          </w:tcPr>
          <w:p w14:paraId="289EBB14" w14:textId="77777777" w:rsidR="003905AF" w:rsidRDefault="003905AF" w:rsidP="003905AF">
            <w:pPr>
              <w:rPr>
                <w:sz w:val="20"/>
                <w:szCs w:val="20"/>
              </w:rPr>
            </w:pPr>
            <w:r>
              <w:rPr>
                <w:sz w:val="20"/>
                <w:szCs w:val="20"/>
              </w:rPr>
              <w:t>Закључак 05 Број: 48-6209/2021 од 1. јула 2021. године</w:t>
            </w:r>
          </w:p>
        </w:tc>
        <w:tc>
          <w:tcPr>
            <w:tcW w:w="3373" w:type="dxa"/>
            <w:shd w:val="clear" w:color="auto" w:fill="auto"/>
            <w:hideMark/>
          </w:tcPr>
          <w:p w14:paraId="6C7BA616" w14:textId="77777777" w:rsidR="003905AF" w:rsidRDefault="003905AF" w:rsidP="003905AF">
            <w:pPr>
              <w:rPr>
                <w:sz w:val="20"/>
                <w:szCs w:val="20"/>
              </w:rPr>
            </w:pPr>
            <w:r>
              <w:rPr>
                <w:sz w:val="20"/>
                <w:szCs w:val="20"/>
              </w:rPr>
              <w:t>Члан 43. став 3. Закона о Влади („Службени гласник PC”, бр. 55/05, 71/05-исправка, 101/07, 65/08, 16/11, 68/12</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УС, 72/12, 7/14</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УС, 44/14 и 30/18</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др. закон).</w:t>
            </w:r>
          </w:p>
        </w:tc>
        <w:tc>
          <w:tcPr>
            <w:tcW w:w="2970" w:type="dxa"/>
            <w:shd w:val="clear" w:color="000000" w:fill="FFFFFF"/>
            <w:hideMark/>
          </w:tcPr>
          <w:p w14:paraId="5E9F8031" w14:textId="77777777" w:rsidR="003905AF" w:rsidRDefault="003905AF" w:rsidP="003905AF">
            <w:pPr>
              <w:rPr>
                <w:sz w:val="20"/>
                <w:szCs w:val="20"/>
              </w:rPr>
            </w:pPr>
            <w:r>
              <w:rPr>
                <w:sz w:val="20"/>
                <w:szCs w:val="20"/>
              </w:rPr>
              <w:t>Усвојен је Нацрт писма о ангажовању између Републике Србије и Deutsche Bank (China) Co. Ltd. Beijing Branch.</w:t>
            </w:r>
          </w:p>
        </w:tc>
        <w:tc>
          <w:tcPr>
            <w:tcW w:w="1530" w:type="dxa"/>
            <w:shd w:val="clear" w:color="000000" w:fill="FFFFFF"/>
            <w:hideMark/>
          </w:tcPr>
          <w:p w14:paraId="2805CEB7" w14:textId="77777777" w:rsidR="003905AF" w:rsidRPr="00DF1A28" w:rsidRDefault="003905AF" w:rsidP="003905AF">
            <w:pPr>
              <w:jc w:val="center"/>
              <w:rPr>
                <w:sz w:val="20"/>
                <w:szCs w:val="20"/>
                <w:lang w:val="sr-Cyrl-RS"/>
              </w:rPr>
            </w:pPr>
            <w:r>
              <w:rPr>
                <w:sz w:val="20"/>
                <w:szCs w:val="20"/>
              </w:rPr>
              <w:t> </w:t>
            </w:r>
            <w:r w:rsidR="00DF1A28">
              <w:rPr>
                <w:sz w:val="20"/>
                <w:szCs w:val="20"/>
                <w:lang w:val="sr-Cyrl-RS"/>
              </w:rPr>
              <w:t>/</w:t>
            </w:r>
          </w:p>
        </w:tc>
        <w:tc>
          <w:tcPr>
            <w:tcW w:w="1620" w:type="dxa"/>
            <w:shd w:val="clear" w:color="000000" w:fill="FFFFFF"/>
            <w:hideMark/>
          </w:tcPr>
          <w:p w14:paraId="01D80013"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6879837"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AE7627B" w14:textId="77777777" w:rsidR="003905AF" w:rsidRDefault="003905AF" w:rsidP="003905AF">
            <w:pPr>
              <w:rPr>
                <w:sz w:val="20"/>
                <w:szCs w:val="20"/>
              </w:rPr>
            </w:pPr>
            <w:r>
              <w:rPr>
                <w:sz w:val="20"/>
                <w:szCs w:val="20"/>
              </w:rPr>
              <w:t>Писмо о ангажовању Deutsche Bank (China) Co. Ltd. Beijing Branch за финансирање изградање депоа у оквиру пројекта изградње београдског метроа.</w:t>
            </w:r>
          </w:p>
        </w:tc>
      </w:tr>
      <w:tr w:rsidR="003905AF" w:rsidRPr="000F3395" w14:paraId="72E5696E" w14:textId="77777777" w:rsidTr="00405CC5">
        <w:trPr>
          <w:trHeight w:val="1401"/>
          <w:jc w:val="center"/>
        </w:trPr>
        <w:tc>
          <w:tcPr>
            <w:tcW w:w="540" w:type="dxa"/>
            <w:shd w:val="clear" w:color="000000" w:fill="FFFFFF"/>
            <w:hideMark/>
          </w:tcPr>
          <w:p w14:paraId="38FDB9D4" w14:textId="77777777" w:rsidR="003905AF" w:rsidRPr="00CC42A8" w:rsidRDefault="003905AF" w:rsidP="003905AF">
            <w:pPr>
              <w:jc w:val="center"/>
              <w:rPr>
                <w:sz w:val="20"/>
                <w:szCs w:val="20"/>
                <w:lang w:eastAsia="en-GB"/>
              </w:rPr>
            </w:pPr>
            <w:r>
              <w:rPr>
                <w:sz w:val="20"/>
                <w:szCs w:val="20"/>
                <w:lang w:val="en-GB" w:eastAsia="en-GB"/>
              </w:rPr>
              <w:t>17</w:t>
            </w:r>
            <w:r>
              <w:rPr>
                <w:sz w:val="20"/>
                <w:szCs w:val="20"/>
                <w:lang w:eastAsia="en-GB"/>
              </w:rPr>
              <w:t>7</w:t>
            </w:r>
          </w:p>
        </w:tc>
        <w:tc>
          <w:tcPr>
            <w:tcW w:w="2477" w:type="dxa"/>
            <w:shd w:val="clear" w:color="auto" w:fill="auto"/>
            <w:hideMark/>
          </w:tcPr>
          <w:p w14:paraId="78CED99F" w14:textId="77777777" w:rsidR="003905AF" w:rsidRDefault="003905AF" w:rsidP="003905AF">
            <w:pPr>
              <w:rPr>
                <w:sz w:val="20"/>
                <w:szCs w:val="20"/>
              </w:rPr>
            </w:pPr>
            <w:r>
              <w:rPr>
                <w:sz w:val="20"/>
                <w:szCs w:val="20"/>
              </w:rPr>
              <w:t>Закључак 05 Број: 48-6213/2021 од 1. јула 2021. године</w:t>
            </w:r>
          </w:p>
        </w:tc>
        <w:tc>
          <w:tcPr>
            <w:tcW w:w="3373" w:type="dxa"/>
            <w:shd w:val="clear" w:color="auto" w:fill="auto"/>
            <w:hideMark/>
          </w:tcPr>
          <w:p w14:paraId="327FA046" w14:textId="77777777" w:rsidR="003905AF" w:rsidRDefault="003905AF" w:rsidP="003905AF">
            <w:pPr>
              <w:rPr>
                <w:sz w:val="20"/>
                <w:szCs w:val="20"/>
              </w:rPr>
            </w:pPr>
            <w:r>
              <w:rPr>
                <w:sz w:val="20"/>
                <w:szCs w:val="20"/>
              </w:rPr>
              <w:t>Члан 43. став 3. Закона о Влади („Службени гласник PC”, бр. 55/05, 71/05-исправка, 101/07, 65/08, 16/11, 68/12</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УС, 72/12, 7/14</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УС, 44/14 и 30/18</w:t>
            </w:r>
            <w:r w:rsidR="00DF1A28">
              <w:rPr>
                <w:sz w:val="20"/>
                <w:szCs w:val="20"/>
                <w:lang w:val="sr-Cyrl-RS"/>
              </w:rPr>
              <w:t xml:space="preserve"> </w:t>
            </w:r>
            <w:r>
              <w:rPr>
                <w:sz w:val="20"/>
                <w:szCs w:val="20"/>
              </w:rPr>
              <w:t>-</w:t>
            </w:r>
            <w:r w:rsidR="00DF1A28">
              <w:rPr>
                <w:sz w:val="20"/>
                <w:szCs w:val="20"/>
                <w:lang w:val="sr-Cyrl-RS"/>
              </w:rPr>
              <w:t xml:space="preserve"> </w:t>
            </w:r>
            <w:r>
              <w:rPr>
                <w:sz w:val="20"/>
                <w:szCs w:val="20"/>
              </w:rPr>
              <w:t>др. закон).</w:t>
            </w:r>
          </w:p>
        </w:tc>
        <w:tc>
          <w:tcPr>
            <w:tcW w:w="2970" w:type="dxa"/>
            <w:shd w:val="clear" w:color="000000" w:fill="FFFFFF"/>
            <w:hideMark/>
          </w:tcPr>
          <w:p w14:paraId="65346C7A" w14:textId="77777777" w:rsidR="003905AF" w:rsidRDefault="003905AF" w:rsidP="003905AF">
            <w:pPr>
              <w:rPr>
                <w:sz w:val="20"/>
                <w:szCs w:val="20"/>
              </w:rPr>
            </w:pPr>
            <w:r>
              <w:rPr>
                <w:sz w:val="20"/>
                <w:szCs w:val="20"/>
              </w:rPr>
              <w:t>Усвојен је Нацрт писма о ангажовању између Републике Србије и UniCredit Bank AG и BNP Paribas.</w:t>
            </w:r>
          </w:p>
        </w:tc>
        <w:tc>
          <w:tcPr>
            <w:tcW w:w="1530" w:type="dxa"/>
            <w:shd w:val="clear" w:color="000000" w:fill="FFFFFF"/>
            <w:hideMark/>
          </w:tcPr>
          <w:p w14:paraId="2732765D" w14:textId="77777777" w:rsidR="003905AF" w:rsidRPr="00DF1A28" w:rsidRDefault="003905AF" w:rsidP="003905AF">
            <w:pPr>
              <w:jc w:val="center"/>
              <w:rPr>
                <w:sz w:val="20"/>
                <w:szCs w:val="20"/>
                <w:lang w:val="sr-Cyrl-RS"/>
              </w:rPr>
            </w:pPr>
            <w:r>
              <w:rPr>
                <w:sz w:val="20"/>
                <w:szCs w:val="20"/>
              </w:rPr>
              <w:t> </w:t>
            </w:r>
            <w:r w:rsidR="00DF1A28">
              <w:rPr>
                <w:sz w:val="20"/>
                <w:szCs w:val="20"/>
                <w:lang w:val="sr-Cyrl-RS"/>
              </w:rPr>
              <w:t>/</w:t>
            </w:r>
          </w:p>
        </w:tc>
        <w:tc>
          <w:tcPr>
            <w:tcW w:w="1620" w:type="dxa"/>
            <w:shd w:val="clear" w:color="000000" w:fill="FFFFFF"/>
            <w:hideMark/>
          </w:tcPr>
          <w:p w14:paraId="55F392CB"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C535ABF"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4CD4BE5" w14:textId="77777777" w:rsidR="003905AF" w:rsidRDefault="003905AF" w:rsidP="003905AF">
            <w:pPr>
              <w:rPr>
                <w:sz w:val="20"/>
                <w:szCs w:val="20"/>
              </w:rPr>
            </w:pPr>
            <w:r>
              <w:rPr>
                <w:sz w:val="20"/>
                <w:szCs w:val="20"/>
              </w:rPr>
              <w:t>Ангажовање банака UniCredit Bank AG и BNP Paribas за финасирање пројекта централног канализационог система града Београда.</w:t>
            </w:r>
          </w:p>
        </w:tc>
      </w:tr>
      <w:tr w:rsidR="003905AF" w:rsidRPr="000F3395" w14:paraId="595487DD" w14:textId="77777777" w:rsidTr="00405CC5">
        <w:trPr>
          <w:trHeight w:val="1826"/>
          <w:jc w:val="center"/>
        </w:trPr>
        <w:tc>
          <w:tcPr>
            <w:tcW w:w="540" w:type="dxa"/>
            <w:shd w:val="clear" w:color="000000" w:fill="FFFFFF"/>
            <w:hideMark/>
          </w:tcPr>
          <w:p w14:paraId="660A879C" w14:textId="77777777" w:rsidR="003905AF" w:rsidRPr="00CC42A8" w:rsidRDefault="003905AF" w:rsidP="003905AF">
            <w:pPr>
              <w:jc w:val="center"/>
              <w:rPr>
                <w:sz w:val="20"/>
                <w:szCs w:val="20"/>
                <w:lang w:eastAsia="en-GB"/>
              </w:rPr>
            </w:pPr>
            <w:r>
              <w:rPr>
                <w:sz w:val="20"/>
                <w:szCs w:val="20"/>
                <w:lang w:val="en-GB" w:eastAsia="en-GB"/>
              </w:rPr>
              <w:lastRenderedPageBreak/>
              <w:t>17</w:t>
            </w:r>
            <w:r>
              <w:rPr>
                <w:sz w:val="20"/>
                <w:szCs w:val="20"/>
                <w:lang w:eastAsia="en-GB"/>
              </w:rPr>
              <w:t>8</w:t>
            </w:r>
          </w:p>
        </w:tc>
        <w:tc>
          <w:tcPr>
            <w:tcW w:w="2477" w:type="dxa"/>
            <w:shd w:val="clear" w:color="auto" w:fill="auto"/>
            <w:hideMark/>
          </w:tcPr>
          <w:p w14:paraId="3D01662E" w14:textId="77777777" w:rsidR="003905AF" w:rsidRDefault="003905AF" w:rsidP="003905AF">
            <w:pPr>
              <w:rPr>
                <w:sz w:val="20"/>
                <w:szCs w:val="20"/>
              </w:rPr>
            </w:pPr>
            <w:r>
              <w:rPr>
                <w:sz w:val="20"/>
                <w:szCs w:val="20"/>
              </w:rPr>
              <w:t>Закључак 05 Број: 48-5982/2021 од 1. јула 2021. године</w:t>
            </w:r>
          </w:p>
        </w:tc>
        <w:tc>
          <w:tcPr>
            <w:tcW w:w="3373" w:type="dxa"/>
            <w:shd w:val="clear" w:color="auto" w:fill="auto"/>
            <w:hideMark/>
          </w:tcPr>
          <w:p w14:paraId="79B9CBDF" w14:textId="77777777" w:rsidR="003905AF" w:rsidRDefault="003905AF" w:rsidP="00DF1A28">
            <w:pPr>
              <w:rPr>
                <w:sz w:val="20"/>
                <w:szCs w:val="20"/>
              </w:rPr>
            </w:pPr>
            <w:r>
              <w:rPr>
                <w:sz w:val="20"/>
                <w:szCs w:val="20"/>
              </w:rPr>
              <w:t xml:space="preserve">Члан 43. став 3. Закона о Влади („Службени гласник РС”, бр. 55/05, 71/05 </w:t>
            </w:r>
            <w:r w:rsidR="00DF1A28">
              <w:rPr>
                <w:sz w:val="20"/>
                <w:szCs w:val="20"/>
                <w:lang w:val="sr-Cyrl-RS"/>
              </w:rPr>
              <w:t>-</w:t>
            </w:r>
            <w:r>
              <w:rPr>
                <w:sz w:val="20"/>
                <w:szCs w:val="20"/>
              </w:rPr>
              <w:t xml:space="preserve"> исправка, 101/07, 65/08, 16/11, 68/12 </w:t>
            </w:r>
            <w:r w:rsidR="00DF1A28">
              <w:rPr>
                <w:sz w:val="20"/>
                <w:szCs w:val="20"/>
                <w:lang w:val="sr-Cyrl-RS"/>
              </w:rPr>
              <w:t>-</w:t>
            </w:r>
            <w:r>
              <w:rPr>
                <w:sz w:val="20"/>
                <w:szCs w:val="20"/>
              </w:rPr>
              <w:t xml:space="preserve"> УС, 72/12, 7/14 </w:t>
            </w:r>
            <w:r w:rsidR="00DF1A28">
              <w:rPr>
                <w:sz w:val="20"/>
                <w:szCs w:val="20"/>
                <w:lang w:val="sr-Cyrl-RS"/>
              </w:rPr>
              <w:t>-</w:t>
            </w:r>
            <w:r>
              <w:rPr>
                <w:sz w:val="20"/>
                <w:szCs w:val="20"/>
              </w:rPr>
              <w:t xml:space="preserve"> УС, 44/14 и 30/18 </w:t>
            </w:r>
            <w:r w:rsidR="00DF1A28">
              <w:rPr>
                <w:sz w:val="20"/>
                <w:szCs w:val="20"/>
                <w:lang w:val="sr-Cyrl-RS"/>
              </w:rPr>
              <w:t>-</w:t>
            </w:r>
            <w:r>
              <w:rPr>
                <w:sz w:val="20"/>
                <w:szCs w:val="20"/>
              </w:rPr>
              <w:t xml:space="preserve"> др. закон).</w:t>
            </w:r>
          </w:p>
        </w:tc>
        <w:tc>
          <w:tcPr>
            <w:tcW w:w="2970" w:type="dxa"/>
            <w:shd w:val="clear" w:color="000000" w:fill="FFFFFF"/>
            <w:hideMark/>
          </w:tcPr>
          <w:p w14:paraId="67CF300E" w14:textId="77777777" w:rsidR="003905AF" w:rsidRDefault="003905AF" w:rsidP="003905AF">
            <w:pPr>
              <w:rPr>
                <w:sz w:val="20"/>
                <w:szCs w:val="20"/>
              </w:rPr>
            </w:pPr>
            <w:r>
              <w:rPr>
                <w:sz w:val="20"/>
                <w:szCs w:val="20"/>
              </w:rPr>
              <w:t>Усвојен је Нацрт ИСДА 2002 Оквирног уговора и Нацрт прилога ИСДА 2002 Оквирног уговора, између Републике Србије, коју заступа Министарство финансија и Citibank Europe Plc.</w:t>
            </w:r>
          </w:p>
        </w:tc>
        <w:tc>
          <w:tcPr>
            <w:tcW w:w="1530" w:type="dxa"/>
            <w:shd w:val="clear" w:color="000000" w:fill="FFFFFF"/>
            <w:hideMark/>
          </w:tcPr>
          <w:p w14:paraId="127387A5" w14:textId="77777777" w:rsidR="003905AF" w:rsidRPr="00DF1A28" w:rsidRDefault="003905AF" w:rsidP="003905AF">
            <w:pPr>
              <w:jc w:val="center"/>
              <w:rPr>
                <w:sz w:val="20"/>
                <w:szCs w:val="20"/>
                <w:lang w:val="sr-Cyrl-RS"/>
              </w:rPr>
            </w:pPr>
            <w:r>
              <w:rPr>
                <w:sz w:val="20"/>
                <w:szCs w:val="20"/>
              </w:rPr>
              <w:t> </w:t>
            </w:r>
            <w:r w:rsidR="00DF1A28">
              <w:rPr>
                <w:sz w:val="20"/>
                <w:szCs w:val="20"/>
                <w:lang w:val="sr-Cyrl-RS"/>
              </w:rPr>
              <w:t>/</w:t>
            </w:r>
          </w:p>
        </w:tc>
        <w:tc>
          <w:tcPr>
            <w:tcW w:w="1620" w:type="dxa"/>
            <w:shd w:val="clear" w:color="000000" w:fill="FFFFFF"/>
            <w:hideMark/>
          </w:tcPr>
          <w:p w14:paraId="75277066"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050FE062"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4D1FD5A9" w14:textId="77777777" w:rsidR="003905AF" w:rsidRDefault="003905AF" w:rsidP="003905AF">
            <w:pPr>
              <w:rPr>
                <w:sz w:val="20"/>
                <w:szCs w:val="20"/>
              </w:rPr>
            </w:pPr>
            <w:r>
              <w:rPr>
                <w:sz w:val="20"/>
                <w:szCs w:val="20"/>
              </w:rPr>
              <w:t>Закључење ИСДА 2002 Оквирног уговора са Citibank Europe Plc.ради спровођења хеџинг трансакција.</w:t>
            </w:r>
          </w:p>
        </w:tc>
      </w:tr>
      <w:tr w:rsidR="003905AF" w:rsidRPr="000F3395" w14:paraId="3E77636F" w14:textId="77777777" w:rsidTr="00405CC5">
        <w:trPr>
          <w:trHeight w:val="1259"/>
          <w:jc w:val="center"/>
        </w:trPr>
        <w:tc>
          <w:tcPr>
            <w:tcW w:w="540" w:type="dxa"/>
            <w:shd w:val="clear" w:color="000000" w:fill="FFFFFF"/>
            <w:hideMark/>
          </w:tcPr>
          <w:p w14:paraId="1AED1077" w14:textId="77777777" w:rsidR="003905AF" w:rsidRPr="00CC42A8" w:rsidRDefault="003905AF" w:rsidP="003905AF">
            <w:pPr>
              <w:jc w:val="center"/>
              <w:rPr>
                <w:sz w:val="20"/>
                <w:szCs w:val="20"/>
                <w:lang w:eastAsia="en-GB"/>
              </w:rPr>
            </w:pPr>
            <w:r>
              <w:rPr>
                <w:sz w:val="20"/>
                <w:szCs w:val="20"/>
                <w:lang w:val="en-GB" w:eastAsia="en-GB"/>
              </w:rPr>
              <w:t>17</w:t>
            </w:r>
            <w:r>
              <w:rPr>
                <w:sz w:val="20"/>
                <w:szCs w:val="20"/>
                <w:lang w:eastAsia="en-GB"/>
              </w:rPr>
              <w:t>9</w:t>
            </w:r>
          </w:p>
        </w:tc>
        <w:tc>
          <w:tcPr>
            <w:tcW w:w="2477" w:type="dxa"/>
            <w:shd w:val="clear" w:color="auto" w:fill="auto"/>
            <w:hideMark/>
          </w:tcPr>
          <w:p w14:paraId="139D5D48" w14:textId="77777777" w:rsidR="003905AF" w:rsidRDefault="003905AF" w:rsidP="003905AF">
            <w:pPr>
              <w:rPr>
                <w:sz w:val="20"/>
                <w:szCs w:val="20"/>
              </w:rPr>
            </w:pPr>
            <w:r>
              <w:rPr>
                <w:sz w:val="20"/>
                <w:szCs w:val="20"/>
              </w:rPr>
              <w:t>Закључак 05 Број: 483-6482/2021 од 9. јула 2021. године</w:t>
            </w:r>
          </w:p>
        </w:tc>
        <w:tc>
          <w:tcPr>
            <w:tcW w:w="3373" w:type="dxa"/>
            <w:shd w:val="clear" w:color="auto" w:fill="auto"/>
            <w:hideMark/>
          </w:tcPr>
          <w:p w14:paraId="1710418A" w14:textId="77777777" w:rsidR="003905AF" w:rsidRDefault="003905AF" w:rsidP="003905AF">
            <w:pPr>
              <w:rPr>
                <w:sz w:val="20"/>
                <w:szCs w:val="20"/>
              </w:rPr>
            </w:pPr>
            <w:r>
              <w:rPr>
                <w:sz w:val="20"/>
                <w:szCs w:val="20"/>
              </w:rPr>
              <w:t>Члан 43. став 3.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65AF0F51" w14:textId="77777777" w:rsidR="003905AF" w:rsidRDefault="003905AF" w:rsidP="003905AF">
            <w:pPr>
              <w:rPr>
                <w:sz w:val="20"/>
                <w:szCs w:val="20"/>
              </w:rPr>
            </w:pPr>
            <w:r>
              <w:rPr>
                <w:sz w:val="20"/>
                <w:szCs w:val="20"/>
              </w:rPr>
              <w:t>Прихваћен је Извештај о потреби укидања електронског локатора као царинског обележја.</w:t>
            </w:r>
          </w:p>
        </w:tc>
        <w:tc>
          <w:tcPr>
            <w:tcW w:w="1530" w:type="dxa"/>
            <w:shd w:val="clear" w:color="000000" w:fill="FFFFFF"/>
            <w:hideMark/>
          </w:tcPr>
          <w:p w14:paraId="07EB7B82" w14:textId="77777777" w:rsidR="003905AF" w:rsidRPr="00DF1A28" w:rsidRDefault="003905AF" w:rsidP="003905AF">
            <w:pPr>
              <w:jc w:val="center"/>
              <w:rPr>
                <w:sz w:val="20"/>
                <w:szCs w:val="20"/>
                <w:lang w:val="sr-Cyrl-RS"/>
              </w:rPr>
            </w:pPr>
            <w:r>
              <w:rPr>
                <w:sz w:val="20"/>
                <w:szCs w:val="20"/>
              </w:rPr>
              <w:t> </w:t>
            </w:r>
            <w:r w:rsidR="00DF1A28">
              <w:rPr>
                <w:sz w:val="20"/>
                <w:szCs w:val="20"/>
                <w:lang w:val="sr-Cyrl-RS"/>
              </w:rPr>
              <w:t>/</w:t>
            </w:r>
          </w:p>
        </w:tc>
        <w:tc>
          <w:tcPr>
            <w:tcW w:w="1620" w:type="dxa"/>
            <w:shd w:val="clear" w:color="000000" w:fill="FFFFFF"/>
            <w:hideMark/>
          </w:tcPr>
          <w:p w14:paraId="6FEDDEF9"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38FF1DE"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143E8B6C" w14:textId="77777777" w:rsidR="003905AF" w:rsidRDefault="003905AF" w:rsidP="003905AF">
            <w:pPr>
              <w:rPr>
                <w:sz w:val="20"/>
                <w:szCs w:val="20"/>
              </w:rPr>
            </w:pPr>
            <w:r>
              <w:rPr>
                <w:sz w:val="20"/>
                <w:szCs w:val="20"/>
              </w:rPr>
              <w:t>Укидање електронског локатора као царинског обележја.</w:t>
            </w:r>
          </w:p>
        </w:tc>
      </w:tr>
      <w:tr w:rsidR="003905AF" w:rsidRPr="000F3395" w14:paraId="4A7E797A" w14:textId="77777777" w:rsidTr="00405CC5">
        <w:trPr>
          <w:trHeight w:val="2280"/>
          <w:jc w:val="center"/>
        </w:trPr>
        <w:tc>
          <w:tcPr>
            <w:tcW w:w="540" w:type="dxa"/>
            <w:shd w:val="clear" w:color="auto" w:fill="auto"/>
            <w:hideMark/>
          </w:tcPr>
          <w:p w14:paraId="052E71D2" w14:textId="77777777" w:rsidR="003905AF" w:rsidRPr="00CC42A8" w:rsidRDefault="003905AF" w:rsidP="003905AF">
            <w:pPr>
              <w:jc w:val="center"/>
              <w:rPr>
                <w:sz w:val="20"/>
                <w:szCs w:val="20"/>
                <w:lang w:eastAsia="en-GB"/>
              </w:rPr>
            </w:pPr>
            <w:r>
              <w:rPr>
                <w:sz w:val="20"/>
                <w:szCs w:val="20"/>
                <w:lang w:val="en-GB" w:eastAsia="en-GB"/>
              </w:rPr>
              <w:t>1</w:t>
            </w:r>
            <w:r>
              <w:rPr>
                <w:sz w:val="20"/>
                <w:szCs w:val="20"/>
                <w:lang w:eastAsia="en-GB"/>
              </w:rPr>
              <w:t>80</w:t>
            </w:r>
          </w:p>
        </w:tc>
        <w:tc>
          <w:tcPr>
            <w:tcW w:w="2477" w:type="dxa"/>
            <w:shd w:val="clear" w:color="auto" w:fill="auto"/>
            <w:hideMark/>
          </w:tcPr>
          <w:p w14:paraId="61D12641" w14:textId="77777777" w:rsidR="003905AF" w:rsidRDefault="003905AF" w:rsidP="003905AF">
            <w:pPr>
              <w:rPr>
                <w:sz w:val="20"/>
                <w:szCs w:val="20"/>
              </w:rPr>
            </w:pPr>
            <w:r>
              <w:rPr>
                <w:sz w:val="20"/>
                <w:szCs w:val="20"/>
              </w:rPr>
              <w:t>Закључак 05 Број: 023-6340/2021 од 9. јула 2021. године</w:t>
            </w:r>
          </w:p>
        </w:tc>
        <w:tc>
          <w:tcPr>
            <w:tcW w:w="3373" w:type="dxa"/>
            <w:shd w:val="clear" w:color="auto" w:fill="auto"/>
            <w:hideMark/>
          </w:tcPr>
          <w:p w14:paraId="2FB588D2" w14:textId="77777777" w:rsidR="003905AF" w:rsidRDefault="003905AF" w:rsidP="00EE2481">
            <w:pPr>
              <w:rPr>
                <w:sz w:val="20"/>
                <w:szCs w:val="20"/>
              </w:rPr>
            </w:pPr>
            <w:r>
              <w:rPr>
                <w:sz w:val="20"/>
                <w:szCs w:val="20"/>
              </w:rPr>
              <w:t xml:space="preserve">Члан 19. став 2. Закона о Националној корпорацији за осигурање стамбених кредита („Службени гласник РС”, број 55/04) и </w:t>
            </w:r>
            <w:r w:rsidR="00EE2481">
              <w:rPr>
                <w:sz w:val="20"/>
                <w:szCs w:val="20"/>
                <w:lang w:val="sr-Cyrl-RS"/>
              </w:rPr>
              <w:t>ч</w:t>
            </w:r>
            <w:r>
              <w:rPr>
                <w:sz w:val="20"/>
                <w:szCs w:val="20"/>
              </w:rPr>
              <w:t>лан 43. став 3.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624EA7C5" w14:textId="77777777" w:rsidR="003905AF" w:rsidRDefault="003905AF" w:rsidP="003905AF">
            <w:pPr>
              <w:rPr>
                <w:sz w:val="20"/>
                <w:szCs w:val="20"/>
              </w:rPr>
            </w:pPr>
            <w:r>
              <w:rPr>
                <w:sz w:val="20"/>
                <w:szCs w:val="20"/>
              </w:rPr>
              <w:t>Прихваћен је Извештај о пословању Националне корпорације за осигурање стамбених кредита за период од 1. јануара до 31. децембра 2020. године.</w:t>
            </w:r>
          </w:p>
        </w:tc>
        <w:tc>
          <w:tcPr>
            <w:tcW w:w="1530" w:type="dxa"/>
            <w:shd w:val="clear" w:color="000000" w:fill="FFFFFF"/>
            <w:hideMark/>
          </w:tcPr>
          <w:p w14:paraId="7E871557" w14:textId="77777777" w:rsidR="003905AF" w:rsidRDefault="00DF1A28"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1F4AB693"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104AE492"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42F6D3D" w14:textId="77777777" w:rsidR="003905AF" w:rsidRDefault="003905AF" w:rsidP="003905AF">
            <w:pPr>
              <w:rPr>
                <w:sz w:val="20"/>
                <w:szCs w:val="20"/>
              </w:rPr>
            </w:pPr>
            <w:r>
              <w:rPr>
                <w:sz w:val="20"/>
                <w:szCs w:val="20"/>
              </w:rPr>
              <w:t>Одредбама члана 19. став 1. Закона о Националној корпорацији за осигурање стамбених кредита, прописано је да Управни одбор НКОСК-а подноси извештај о пословању НКОСК-а сваких шест месеци.</w:t>
            </w:r>
          </w:p>
        </w:tc>
      </w:tr>
      <w:tr w:rsidR="003905AF" w:rsidRPr="000F3395" w14:paraId="3F621C85" w14:textId="77777777" w:rsidTr="00405CC5">
        <w:trPr>
          <w:trHeight w:val="2040"/>
          <w:jc w:val="center"/>
        </w:trPr>
        <w:tc>
          <w:tcPr>
            <w:tcW w:w="540" w:type="dxa"/>
            <w:shd w:val="clear" w:color="auto" w:fill="auto"/>
            <w:hideMark/>
          </w:tcPr>
          <w:p w14:paraId="71071FA0" w14:textId="77777777" w:rsidR="003905AF" w:rsidRPr="00CC42A8" w:rsidRDefault="003905AF" w:rsidP="003905AF">
            <w:pPr>
              <w:jc w:val="center"/>
              <w:rPr>
                <w:sz w:val="20"/>
                <w:szCs w:val="20"/>
                <w:lang w:eastAsia="en-GB"/>
              </w:rPr>
            </w:pPr>
            <w:r w:rsidRPr="000F3395">
              <w:rPr>
                <w:sz w:val="20"/>
                <w:szCs w:val="20"/>
                <w:lang w:val="en-GB" w:eastAsia="en-GB"/>
              </w:rPr>
              <w:t>18</w:t>
            </w:r>
            <w:r>
              <w:rPr>
                <w:sz w:val="20"/>
                <w:szCs w:val="20"/>
                <w:lang w:eastAsia="en-GB"/>
              </w:rPr>
              <w:t>1</w:t>
            </w:r>
          </w:p>
        </w:tc>
        <w:tc>
          <w:tcPr>
            <w:tcW w:w="2477" w:type="dxa"/>
            <w:shd w:val="clear" w:color="auto" w:fill="auto"/>
            <w:hideMark/>
          </w:tcPr>
          <w:p w14:paraId="395522F4" w14:textId="77777777" w:rsidR="003905AF" w:rsidRDefault="003905AF" w:rsidP="003905AF">
            <w:pPr>
              <w:rPr>
                <w:sz w:val="20"/>
                <w:szCs w:val="20"/>
              </w:rPr>
            </w:pPr>
            <w:r>
              <w:rPr>
                <w:sz w:val="20"/>
                <w:szCs w:val="20"/>
              </w:rPr>
              <w:t>Закључак 05 Број: 021-6337/2021 од 9. јула 2021. године</w:t>
            </w:r>
          </w:p>
        </w:tc>
        <w:tc>
          <w:tcPr>
            <w:tcW w:w="3373" w:type="dxa"/>
            <w:shd w:val="clear" w:color="auto" w:fill="auto"/>
            <w:hideMark/>
          </w:tcPr>
          <w:p w14:paraId="122ABECA" w14:textId="77777777" w:rsidR="003905AF" w:rsidRDefault="003905AF" w:rsidP="00EE2481">
            <w:pPr>
              <w:rPr>
                <w:sz w:val="20"/>
                <w:szCs w:val="20"/>
              </w:rPr>
            </w:pPr>
            <w:r>
              <w:rPr>
                <w:sz w:val="20"/>
                <w:szCs w:val="20"/>
              </w:rPr>
              <w:t xml:space="preserve">Члан 17. став 2. Закона о Националној корпорацији за осигурање стамбених кредита („Службени гласник РС”, број 55/04) и </w:t>
            </w:r>
            <w:r w:rsidR="00EE2481">
              <w:rPr>
                <w:sz w:val="20"/>
                <w:szCs w:val="20"/>
                <w:lang w:val="sr-Cyrl-RS"/>
              </w:rPr>
              <w:t>ч</w:t>
            </w:r>
            <w:r>
              <w:rPr>
                <w:sz w:val="20"/>
                <w:szCs w:val="20"/>
              </w:rPr>
              <w:t>лан 43. став 3.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0CE5FE30" w14:textId="77777777" w:rsidR="003905AF" w:rsidRDefault="003905AF" w:rsidP="003905AF">
            <w:pPr>
              <w:rPr>
                <w:sz w:val="20"/>
                <w:szCs w:val="20"/>
              </w:rPr>
            </w:pPr>
            <w:r>
              <w:rPr>
                <w:sz w:val="20"/>
                <w:szCs w:val="20"/>
              </w:rPr>
              <w:t>Влада се упознала са Извештајем о резултатима извршеног надзора за период од 1. јануара 2020. до 31. децембра 2020. године, који је донео Надзорни одбор Националне корпорације за осигурање стамбених кредита.</w:t>
            </w:r>
          </w:p>
        </w:tc>
        <w:tc>
          <w:tcPr>
            <w:tcW w:w="1530" w:type="dxa"/>
            <w:shd w:val="clear" w:color="000000" w:fill="FFFFFF"/>
            <w:hideMark/>
          </w:tcPr>
          <w:p w14:paraId="6E5530C1" w14:textId="77777777" w:rsidR="003905AF" w:rsidRPr="00DF1A28" w:rsidRDefault="003905AF" w:rsidP="003905AF">
            <w:pPr>
              <w:jc w:val="center"/>
              <w:rPr>
                <w:sz w:val="20"/>
                <w:szCs w:val="20"/>
                <w:lang w:val="sr-Cyrl-RS"/>
              </w:rPr>
            </w:pPr>
            <w:r>
              <w:rPr>
                <w:sz w:val="20"/>
                <w:szCs w:val="20"/>
              </w:rPr>
              <w:t> </w:t>
            </w:r>
            <w:r w:rsidR="00DF1A28">
              <w:rPr>
                <w:sz w:val="20"/>
                <w:szCs w:val="20"/>
                <w:lang w:val="sr-Cyrl-RS"/>
              </w:rPr>
              <w:t>/</w:t>
            </w:r>
          </w:p>
        </w:tc>
        <w:tc>
          <w:tcPr>
            <w:tcW w:w="1620" w:type="dxa"/>
            <w:shd w:val="clear" w:color="000000" w:fill="FFFFFF"/>
            <w:hideMark/>
          </w:tcPr>
          <w:p w14:paraId="553C5A97"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076C4413"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5F7C51FC" w14:textId="77777777" w:rsidR="003905AF" w:rsidRDefault="003905AF" w:rsidP="0080427A">
            <w:pPr>
              <w:rPr>
                <w:sz w:val="20"/>
                <w:szCs w:val="20"/>
              </w:rPr>
            </w:pPr>
            <w:r>
              <w:rPr>
                <w:sz w:val="20"/>
                <w:szCs w:val="20"/>
              </w:rPr>
              <w:t>Одредбама члана 17. став 2. Закона о Националној корпорацији за осигурање стамбених кредита, утврђено је да Надзорни одбор Корпорације, најмање два пута годишње, подноси Влади извештај о резулт</w:t>
            </w:r>
            <w:r w:rsidR="00DF1A28">
              <w:rPr>
                <w:sz w:val="20"/>
                <w:szCs w:val="20"/>
              </w:rPr>
              <w:t xml:space="preserve">атима извршеног надзора. </w:t>
            </w:r>
          </w:p>
        </w:tc>
      </w:tr>
      <w:tr w:rsidR="003905AF" w:rsidRPr="000F3395" w14:paraId="0B115170" w14:textId="77777777" w:rsidTr="00405CC5">
        <w:trPr>
          <w:trHeight w:val="1785"/>
          <w:jc w:val="center"/>
        </w:trPr>
        <w:tc>
          <w:tcPr>
            <w:tcW w:w="540" w:type="dxa"/>
            <w:shd w:val="clear" w:color="auto" w:fill="auto"/>
            <w:hideMark/>
          </w:tcPr>
          <w:p w14:paraId="31ECEA57" w14:textId="77777777" w:rsidR="003905AF" w:rsidRPr="00CC42A8" w:rsidRDefault="003905AF" w:rsidP="003905AF">
            <w:pPr>
              <w:jc w:val="center"/>
              <w:rPr>
                <w:sz w:val="20"/>
                <w:szCs w:val="20"/>
                <w:lang w:eastAsia="en-GB"/>
              </w:rPr>
            </w:pPr>
            <w:r>
              <w:rPr>
                <w:sz w:val="20"/>
                <w:szCs w:val="20"/>
                <w:lang w:val="en-GB" w:eastAsia="en-GB"/>
              </w:rPr>
              <w:t>1</w:t>
            </w:r>
            <w:r>
              <w:rPr>
                <w:sz w:val="20"/>
                <w:szCs w:val="20"/>
                <w:lang w:eastAsia="en-GB"/>
              </w:rPr>
              <w:t>82</w:t>
            </w:r>
          </w:p>
        </w:tc>
        <w:tc>
          <w:tcPr>
            <w:tcW w:w="2477" w:type="dxa"/>
            <w:shd w:val="clear" w:color="auto" w:fill="auto"/>
            <w:hideMark/>
          </w:tcPr>
          <w:p w14:paraId="68E6E525" w14:textId="77777777" w:rsidR="003905AF" w:rsidRDefault="003905AF" w:rsidP="003905AF">
            <w:pPr>
              <w:rPr>
                <w:sz w:val="20"/>
                <w:szCs w:val="20"/>
              </w:rPr>
            </w:pPr>
            <w:r>
              <w:rPr>
                <w:sz w:val="20"/>
                <w:szCs w:val="20"/>
              </w:rPr>
              <w:t>Закључак 05 Број: 420-6745/2021 од 23. јула 2021. године</w:t>
            </w:r>
          </w:p>
        </w:tc>
        <w:tc>
          <w:tcPr>
            <w:tcW w:w="3373" w:type="dxa"/>
            <w:shd w:val="clear" w:color="auto" w:fill="auto"/>
            <w:hideMark/>
          </w:tcPr>
          <w:p w14:paraId="7CF1989A" w14:textId="77777777" w:rsidR="003905AF" w:rsidRDefault="003905AF" w:rsidP="00EE2481">
            <w:pPr>
              <w:rPr>
                <w:sz w:val="20"/>
                <w:szCs w:val="20"/>
              </w:rPr>
            </w:pPr>
            <w:r>
              <w:rPr>
                <w:sz w:val="20"/>
                <w:szCs w:val="20"/>
              </w:rPr>
              <w:t xml:space="preserve">Члан 33. став 5. Закона о девизном пословању („Службени гласник РС”, бр. 62/06, 31/11, 119/12, 139/14 и 30/18) и </w:t>
            </w:r>
            <w:r w:rsidR="00EE2481">
              <w:rPr>
                <w:sz w:val="20"/>
                <w:szCs w:val="20"/>
                <w:lang w:val="sr-Cyrl-RS"/>
              </w:rPr>
              <w:t>ч</w:t>
            </w:r>
            <w:r>
              <w:rPr>
                <w:sz w:val="20"/>
                <w:szCs w:val="20"/>
              </w:rPr>
              <w:t>лан 43. став 3. Закона о Влади („Службени гласник РС”, бр. 55/05, 71/05-исправка, 101/07, 65/08, 16/11, 68/12- УС, 72/12, 7/14-УС, 44/14 и 30/18-др. закон).</w:t>
            </w:r>
          </w:p>
        </w:tc>
        <w:tc>
          <w:tcPr>
            <w:tcW w:w="2970" w:type="dxa"/>
            <w:shd w:val="clear" w:color="000000" w:fill="FFFFFF"/>
            <w:hideMark/>
          </w:tcPr>
          <w:p w14:paraId="5B7835D1" w14:textId="77777777" w:rsidR="003905AF" w:rsidRDefault="003905AF" w:rsidP="0080427A">
            <w:pPr>
              <w:rPr>
                <w:sz w:val="20"/>
                <w:szCs w:val="20"/>
              </w:rPr>
            </w:pPr>
            <w:r>
              <w:rPr>
                <w:sz w:val="20"/>
                <w:szCs w:val="20"/>
              </w:rPr>
              <w:t xml:space="preserve">Влада се сагласила да Југоимпорт-СДПР ЈП Београд, као поверилац, изврши наплату од другог нерезидента, а не од нерезидента од кога потражује, односно наплату од ASIA BROTHERS GROUP PTE. LTD, Република Сингапур, као новог дужника, уместо од MYANMAR CONSULTANCY </w:t>
            </w:r>
            <w:r>
              <w:rPr>
                <w:sz w:val="20"/>
                <w:szCs w:val="20"/>
              </w:rPr>
              <w:lastRenderedPageBreak/>
              <w:t>COMPANY LIMITED, Република Мјанмарска Унија, као старог дужника, ради делимичне, авансне наплате потраживања по основу текућег посла са иностранством, односно извоза робе, у уку</w:t>
            </w:r>
            <w:r w:rsidR="0080427A">
              <w:rPr>
                <w:sz w:val="20"/>
                <w:szCs w:val="20"/>
              </w:rPr>
              <w:t>пном износу од 399.970,00 евра</w:t>
            </w:r>
          </w:p>
        </w:tc>
        <w:tc>
          <w:tcPr>
            <w:tcW w:w="1530" w:type="dxa"/>
            <w:shd w:val="clear" w:color="000000" w:fill="FFFFFF"/>
            <w:hideMark/>
          </w:tcPr>
          <w:p w14:paraId="2DB58618" w14:textId="77777777" w:rsidR="003905AF" w:rsidRPr="00DF1A28" w:rsidRDefault="003905AF" w:rsidP="003905AF">
            <w:pPr>
              <w:jc w:val="center"/>
              <w:rPr>
                <w:sz w:val="20"/>
                <w:szCs w:val="20"/>
                <w:lang w:val="sr-Cyrl-RS"/>
              </w:rPr>
            </w:pPr>
            <w:r>
              <w:rPr>
                <w:sz w:val="20"/>
                <w:szCs w:val="20"/>
              </w:rPr>
              <w:lastRenderedPageBreak/>
              <w:t> </w:t>
            </w:r>
            <w:r w:rsidR="00DF1A28">
              <w:rPr>
                <w:sz w:val="20"/>
                <w:szCs w:val="20"/>
                <w:lang w:val="sr-Cyrl-RS"/>
              </w:rPr>
              <w:t>/</w:t>
            </w:r>
          </w:p>
        </w:tc>
        <w:tc>
          <w:tcPr>
            <w:tcW w:w="1620" w:type="dxa"/>
            <w:shd w:val="clear" w:color="000000" w:fill="FFFFFF"/>
            <w:hideMark/>
          </w:tcPr>
          <w:p w14:paraId="27E6012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DC775CF"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7FF5FF7" w14:textId="77777777" w:rsidR="003905AF" w:rsidRDefault="003905AF" w:rsidP="003905AF">
            <w:pPr>
              <w:rPr>
                <w:sz w:val="20"/>
                <w:szCs w:val="20"/>
              </w:rPr>
            </w:pPr>
            <w:r>
              <w:rPr>
                <w:sz w:val="20"/>
                <w:szCs w:val="20"/>
              </w:rPr>
              <w:t>Ради реализације трансакције резидент - јавно предузеће и правно лице са државним капиталом може извршити трансакцију (прецизно наведену у колони „Опис“) уз претходно прибављену сагласност Владе.</w:t>
            </w:r>
          </w:p>
        </w:tc>
      </w:tr>
      <w:tr w:rsidR="003905AF" w:rsidRPr="000F3395" w14:paraId="297B6565" w14:textId="77777777" w:rsidTr="00405CC5">
        <w:trPr>
          <w:trHeight w:val="1785"/>
          <w:jc w:val="center"/>
        </w:trPr>
        <w:tc>
          <w:tcPr>
            <w:tcW w:w="540" w:type="dxa"/>
            <w:shd w:val="clear" w:color="auto" w:fill="auto"/>
            <w:hideMark/>
          </w:tcPr>
          <w:p w14:paraId="326DECD6" w14:textId="77777777" w:rsidR="003905AF" w:rsidRPr="00CC42A8" w:rsidRDefault="003905AF" w:rsidP="003905AF">
            <w:pPr>
              <w:jc w:val="center"/>
              <w:rPr>
                <w:sz w:val="20"/>
                <w:szCs w:val="20"/>
                <w:lang w:eastAsia="en-GB"/>
              </w:rPr>
            </w:pPr>
            <w:r>
              <w:rPr>
                <w:sz w:val="20"/>
                <w:szCs w:val="20"/>
                <w:lang w:val="en-GB" w:eastAsia="en-GB"/>
              </w:rPr>
              <w:t>18</w:t>
            </w:r>
            <w:r>
              <w:rPr>
                <w:sz w:val="20"/>
                <w:szCs w:val="20"/>
                <w:lang w:eastAsia="en-GB"/>
              </w:rPr>
              <w:t>3</w:t>
            </w:r>
          </w:p>
        </w:tc>
        <w:tc>
          <w:tcPr>
            <w:tcW w:w="2477" w:type="dxa"/>
            <w:shd w:val="clear" w:color="auto" w:fill="auto"/>
            <w:hideMark/>
          </w:tcPr>
          <w:p w14:paraId="3E239B98" w14:textId="77777777" w:rsidR="003905AF" w:rsidRDefault="003905AF" w:rsidP="003905AF">
            <w:pPr>
              <w:rPr>
                <w:sz w:val="20"/>
                <w:szCs w:val="20"/>
              </w:rPr>
            </w:pPr>
            <w:r>
              <w:rPr>
                <w:sz w:val="20"/>
                <w:szCs w:val="20"/>
              </w:rPr>
              <w:t>Закључак 05 Број: 021-6943/2021 од 23. јула 2021. године</w:t>
            </w:r>
          </w:p>
        </w:tc>
        <w:tc>
          <w:tcPr>
            <w:tcW w:w="3373" w:type="dxa"/>
            <w:shd w:val="clear" w:color="auto" w:fill="auto"/>
            <w:hideMark/>
          </w:tcPr>
          <w:p w14:paraId="7714E57D" w14:textId="77777777" w:rsidR="003905AF" w:rsidRDefault="003905AF" w:rsidP="00EE2481">
            <w:pPr>
              <w:rPr>
                <w:sz w:val="20"/>
                <w:szCs w:val="20"/>
              </w:rPr>
            </w:pPr>
            <w:r>
              <w:rPr>
                <w:sz w:val="20"/>
                <w:szCs w:val="20"/>
              </w:rPr>
              <w:t xml:space="preserve">Члан 11. став 4. Закона о слободним зонама („Службени гласник РС”, број 62/06) и </w:t>
            </w:r>
            <w:r w:rsidR="00EE2481">
              <w:rPr>
                <w:sz w:val="20"/>
                <w:szCs w:val="20"/>
                <w:lang w:val="sr-Cyrl-RS"/>
              </w:rPr>
              <w:t>ч</w:t>
            </w:r>
            <w:r>
              <w:rPr>
                <w:sz w:val="20"/>
                <w:szCs w:val="20"/>
              </w:rPr>
              <w:t xml:space="preserve">лан 43. став 3. Закона о Влади („Службени гласник РС”, бр. 55/05, 71/05 </w:t>
            </w:r>
            <w:r w:rsidR="00DF1A28">
              <w:rPr>
                <w:sz w:val="20"/>
                <w:szCs w:val="20"/>
                <w:lang w:val="sr-Cyrl-RS"/>
              </w:rPr>
              <w:t>-</w:t>
            </w:r>
            <w:r>
              <w:rPr>
                <w:sz w:val="20"/>
                <w:szCs w:val="20"/>
              </w:rPr>
              <w:t xml:space="preserve"> исправка, 101/07, 65/08, 16/11, 68/12 </w:t>
            </w:r>
            <w:r w:rsidR="00DF1A28">
              <w:rPr>
                <w:sz w:val="20"/>
                <w:szCs w:val="20"/>
                <w:lang w:val="sr-Cyrl-RS"/>
              </w:rPr>
              <w:t>-</w:t>
            </w:r>
            <w:r>
              <w:rPr>
                <w:sz w:val="20"/>
                <w:szCs w:val="20"/>
              </w:rPr>
              <w:t xml:space="preserve"> УС, 72/12, 7/14 </w:t>
            </w:r>
            <w:r w:rsidR="00DF1A28">
              <w:rPr>
                <w:sz w:val="20"/>
                <w:szCs w:val="20"/>
                <w:lang w:val="sr-Cyrl-RS"/>
              </w:rPr>
              <w:t>-</w:t>
            </w:r>
            <w:r>
              <w:rPr>
                <w:sz w:val="20"/>
                <w:szCs w:val="20"/>
              </w:rPr>
              <w:t xml:space="preserve"> УС, 44/14 и 30/18 </w:t>
            </w:r>
            <w:r w:rsidR="00DF1A28">
              <w:rPr>
                <w:sz w:val="20"/>
                <w:szCs w:val="20"/>
                <w:lang w:val="sr-Cyrl-RS"/>
              </w:rPr>
              <w:t>-</w:t>
            </w:r>
            <w:r>
              <w:rPr>
                <w:sz w:val="20"/>
                <w:szCs w:val="20"/>
              </w:rPr>
              <w:t xml:space="preserve"> др. закон).</w:t>
            </w:r>
          </w:p>
        </w:tc>
        <w:tc>
          <w:tcPr>
            <w:tcW w:w="2970" w:type="dxa"/>
            <w:shd w:val="clear" w:color="000000" w:fill="FFFFFF"/>
            <w:hideMark/>
          </w:tcPr>
          <w:p w14:paraId="77B4F35A" w14:textId="77777777" w:rsidR="003905AF" w:rsidRDefault="003905AF" w:rsidP="003905AF">
            <w:pPr>
              <w:rPr>
                <w:sz w:val="20"/>
                <w:szCs w:val="20"/>
              </w:rPr>
            </w:pPr>
            <w:r>
              <w:rPr>
                <w:sz w:val="20"/>
                <w:szCs w:val="20"/>
              </w:rPr>
              <w:t>Прихваћен је Извештај о пословању слободних зона у Републици Србији за 2020. годину.</w:t>
            </w:r>
          </w:p>
        </w:tc>
        <w:tc>
          <w:tcPr>
            <w:tcW w:w="1530" w:type="dxa"/>
            <w:shd w:val="clear" w:color="000000" w:fill="FFFFFF"/>
            <w:hideMark/>
          </w:tcPr>
          <w:p w14:paraId="73E8C924" w14:textId="77777777" w:rsidR="003905AF" w:rsidRDefault="00DF1A28"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44795740"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7E14FEC0"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067DF70D" w14:textId="77777777" w:rsidR="003905AF" w:rsidRDefault="003905AF" w:rsidP="003905AF">
            <w:pPr>
              <w:jc w:val="center"/>
              <w:rPr>
                <w:sz w:val="20"/>
                <w:szCs w:val="20"/>
              </w:rPr>
            </w:pPr>
            <w:r>
              <w:rPr>
                <w:sz w:val="20"/>
                <w:szCs w:val="20"/>
              </w:rPr>
              <w:t>/</w:t>
            </w:r>
          </w:p>
        </w:tc>
      </w:tr>
      <w:tr w:rsidR="003905AF" w:rsidRPr="000F3395" w14:paraId="72AD8D5A" w14:textId="77777777" w:rsidTr="00405CC5">
        <w:trPr>
          <w:trHeight w:val="1826"/>
          <w:jc w:val="center"/>
        </w:trPr>
        <w:tc>
          <w:tcPr>
            <w:tcW w:w="540" w:type="dxa"/>
            <w:shd w:val="clear" w:color="auto" w:fill="auto"/>
            <w:hideMark/>
          </w:tcPr>
          <w:p w14:paraId="7DEDABF4" w14:textId="77777777" w:rsidR="003905AF" w:rsidRPr="00CC42A8" w:rsidRDefault="003905AF" w:rsidP="003905AF">
            <w:pPr>
              <w:jc w:val="center"/>
              <w:rPr>
                <w:sz w:val="20"/>
                <w:szCs w:val="20"/>
                <w:lang w:eastAsia="en-GB"/>
              </w:rPr>
            </w:pPr>
            <w:r>
              <w:rPr>
                <w:sz w:val="20"/>
                <w:szCs w:val="20"/>
                <w:lang w:val="en-GB" w:eastAsia="en-GB"/>
              </w:rPr>
              <w:t>18</w:t>
            </w:r>
            <w:r>
              <w:rPr>
                <w:sz w:val="20"/>
                <w:szCs w:val="20"/>
                <w:lang w:eastAsia="en-GB"/>
              </w:rPr>
              <w:t>4</w:t>
            </w:r>
          </w:p>
        </w:tc>
        <w:tc>
          <w:tcPr>
            <w:tcW w:w="2477" w:type="dxa"/>
            <w:shd w:val="clear" w:color="auto" w:fill="auto"/>
            <w:hideMark/>
          </w:tcPr>
          <w:p w14:paraId="21EAAECC" w14:textId="77777777" w:rsidR="003905AF" w:rsidRDefault="003905AF" w:rsidP="003905AF">
            <w:pPr>
              <w:rPr>
                <w:sz w:val="20"/>
                <w:szCs w:val="20"/>
              </w:rPr>
            </w:pPr>
            <w:r>
              <w:rPr>
                <w:sz w:val="20"/>
                <w:szCs w:val="20"/>
              </w:rPr>
              <w:t>Закључак 05 Број: 021-6805/2021 од 23. јула 2021. године</w:t>
            </w:r>
          </w:p>
        </w:tc>
        <w:tc>
          <w:tcPr>
            <w:tcW w:w="3373" w:type="dxa"/>
            <w:shd w:val="clear" w:color="auto" w:fill="auto"/>
            <w:hideMark/>
          </w:tcPr>
          <w:p w14:paraId="43408507" w14:textId="77777777" w:rsidR="003905AF" w:rsidRDefault="003905AF" w:rsidP="003905AF">
            <w:pPr>
              <w:rPr>
                <w:sz w:val="20"/>
                <w:szCs w:val="20"/>
              </w:rPr>
            </w:pPr>
            <w:r>
              <w:rPr>
                <w:sz w:val="20"/>
                <w:szCs w:val="20"/>
              </w:rPr>
              <w:t>Члан 43. став 3. Закона о Влади („Службени гласник РСˮ, бр. 55/05,71/05</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исправка, 101/07, 65/08, 16/11, 68/12</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УС, 72/12, 7/14</w:t>
            </w:r>
            <w:r w:rsidR="00ED5DCB">
              <w:rPr>
                <w:sz w:val="20"/>
                <w:szCs w:val="20"/>
                <w:lang w:val="sr-Cyrl-RS"/>
              </w:rPr>
              <w:t xml:space="preserve"> </w:t>
            </w:r>
            <w:r>
              <w:rPr>
                <w:sz w:val="20"/>
                <w:szCs w:val="20"/>
              </w:rPr>
              <w:t>-УС, 44/14 и 30/18-</w:t>
            </w:r>
            <w:r w:rsidR="00ED5DCB">
              <w:rPr>
                <w:sz w:val="20"/>
                <w:szCs w:val="20"/>
                <w:lang w:val="sr-Cyrl-RS"/>
              </w:rPr>
              <w:t xml:space="preserve">  </w:t>
            </w:r>
            <w:r>
              <w:rPr>
                <w:sz w:val="20"/>
                <w:szCs w:val="20"/>
              </w:rPr>
              <w:t>др.закон).</w:t>
            </w:r>
          </w:p>
        </w:tc>
        <w:tc>
          <w:tcPr>
            <w:tcW w:w="2970" w:type="dxa"/>
            <w:shd w:val="clear" w:color="000000" w:fill="FFFFFF"/>
            <w:hideMark/>
          </w:tcPr>
          <w:p w14:paraId="1D3C2ADF" w14:textId="77777777" w:rsidR="003905AF" w:rsidRDefault="003905AF" w:rsidP="003905AF">
            <w:pPr>
              <w:rPr>
                <w:sz w:val="20"/>
                <w:szCs w:val="20"/>
              </w:rPr>
            </w:pPr>
            <w:r>
              <w:rPr>
                <w:sz w:val="20"/>
                <w:szCs w:val="20"/>
              </w:rPr>
              <w:t>Прихваћен је Извештај о раду Мреже за борбу против превара и управљање неправилностима у поступању са финансијским средствима Европске уније за период април - јун 2021. године.</w:t>
            </w:r>
          </w:p>
        </w:tc>
        <w:tc>
          <w:tcPr>
            <w:tcW w:w="1530" w:type="dxa"/>
            <w:shd w:val="clear" w:color="000000" w:fill="FFFFFF"/>
            <w:hideMark/>
          </w:tcPr>
          <w:p w14:paraId="284571DF" w14:textId="77777777" w:rsidR="003905AF" w:rsidRDefault="003905AF" w:rsidP="003905AF">
            <w:pPr>
              <w:jc w:val="center"/>
              <w:rPr>
                <w:sz w:val="20"/>
                <w:szCs w:val="20"/>
              </w:rPr>
            </w:pPr>
            <w:r>
              <w:rPr>
                <w:sz w:val="20"/>
                <w:szCs w:val="20"/>
              </w:rPr>
              <w:t>/</w:t>
            </w:r>
          </w:p>
        </w:tc>
        <w:tc>
          <w:tcPr>
            <w:tcW w:w="1620" w:type="dxa"/>
            <w:shd w:val="clear" w:color="000000" w:fill="FFFFFF"/>
            <w:hideMark/>
          </w:tcPr>
          <w:p w14:paraId="0B2E4F15"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0A9C8EA8"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33197516" w14:textId="77777777" w:rsidR="003905AF" w:rsidRDefault="003905AF" w:rsidP="003905AF">
            <w:pPr>
              <w:jc w:val="center"/>
              <w:rPr>
                <w:sz w:val="20"/>
                <w:szCs w:val="20"/>
              </w:rPr>
            </w:pPr>
            <w:r>
              <w:rPr>
                <w:sz w:val="20"/>
                <w:szCs w:val="20"/>
              </w:rPr>
              <w:t>/</w:t>
            </w:r>
          </w:p>
        </w:tc>
      </w:tr>
      <w:tr w:rsidR="003905AF" w:rsidRPr="000F3395" w14:paraId="7617CAA0" w14:textId="77777777" w:rsidTr="00405CC5">
        <w:trPr>
          <w:trHeight w:val="1543"/>
          <w:jc w:val="center"/>
        </w:trPr>
        <w:tc>
          <w:tcPr>
            <w:tcW w:w="540" w:type="dxa"/>
            <w:shd w:val="clear" w:color="000000" w:fill="FFFFFF"/>
            <w:hideMark/>
          </w:tcPr>
          <w:p w14:paraId="0714B706" w14:textId="77777777" w:rsidR="003905AF" w:rsidRPr="00CC42A8" w:rsidRDefault="003905AF" w:rsidP="003905AF">
            <w:pPr>
              <w:jc w:val="center"/>
              <w:rPr>
                <w:sz w:val="20"/>
                <w:szCs w:val="20"/>
                <w:lang w:eastAsia="en-GB"/>
              </w:rPr>
            </w:pPr>
            <w:r w:rsidRPr="000F3395">
              <w:rPr>
                <w:sz w:val="20"/>
                <w:szCs w:val="20"/>
                <w:lang w:val="en-GB" w:eastAsia="en-GB"/>
              </w:rPr>
              <w:t>18</w:t>
            </w:r>
            <w:r>
              <w:rPr>
                <w:sz w:val="20"/>
                <w:szCs w:val="20"/>
                <w:lang w:eastAsia="en-GB"/>
              </w:rPr>
              <w:t>5</w:t>
            </w:r>
          </w:p>
        </w:tc>
        <w:tc>
          <w:tcPr>
            <w:tcW w:w="2477" w:type="dxa"/>
            <w:shd w:val="clear" w:color="auto" w:fill="auto"/>
            <w:hideMark/>
          </w:tcPr>
          <w:p w14:paraId="40BE2870" w14:textId="77777777" w:rsidR="003905AF" w:rsidRDefault="003905AF" w:rsidP="003905AF">
            <w:pPr>
              <w:rPr>
                <w:sz w:val="20"/>
                <w:szCs w:val="20"/>
              </w:rPr>
            </w:pPr>
            <w:r>
              <w:rPr>
                <w:sz w:val="20"/>
                <w:szCs w:val="20"/>
              </w:rPr>
              <w:t>Закључак 05 Број: 48-6547/2021 од 23. јула 2021. године</w:t>
            </w:r>
          </w:p>
        </w:tc>
        <w:tc>
          <w:tcPr>
            <w:tcW w:w="3373" w:type="dxa"/>
            <w:shd w:val="clear" w:color="auto" w:fill="auto"/>
            <w:hideMark/>
          </w:tcPr>
          <w:p w14:paraId="5A22208F" w14:textId="77777777" w:rsidR="003905AF" w:rsidRDefault="003905AF" w:rsidP="003905AF">
            <w:pPr>
              <w:rPr>
                <w:sz w:val="20"/>
                <w:szCs w:val="20"/>
              </w:rPr>
            </w:pPr>
            <w:r>
              <w:rPr>
                <w:sz w:val="20"/>
                <w:szCs w:val="20"/>
              </w:rPr>
              <w:t>Члан 43. став 3. Закона о Влади (,,Службени гласник РС”, бр. 55/05, 71/05</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исправка, 101/07, 65/08, 16/11, 68/12</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УС, 72/12, 7/14</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УС, 44/14 и 30/18-др. закон).</w:t>
            </w:r>
          </w:p>
        </w:tc>
        <w:tc>
          <w:tcPr>
            <w:tcW w:w="2970" w:type="dxa"/>
            <w:shd w:val="clear" w:color="000000" w:fill="FFFFFF"/>
            <w:hideMark/>
          </w:tcPr>
          <w:p w14:paraId="6A47FFEA" w14:textId="77777777" w:rsidR="003905AF" w:rsidRDefault="003905AF" w:rsidP="003905AF">
            <w:pPr>
              <w:rPr>
                <w:sz w:val="20"/>
                <w:szCs w:val="20"/>
              </w:rPr>
            </w:pPr>
            <w:r>
              <w:rPr>
                <w:sz w:val="20"/>
                <w:szCs w:val="20"/>
              </w:rPr>
              <w:t>Усвојен је текст Уговора о изменама и допунама број 1 уговора о зајмовима закључених између Владе Републике Србије и кинеске Export - Import банке.</w:t>
            </w:r>
          </w:p>
        </w:tc>
        <w:tc>
          <w:tcPr>
            <w:tcW w:w="1530" w:type="dxa"/>
            <w:shd w:val="clear" w:color="000000" w:fill="FFFFFF"/>
            <w:hideMark/>
          </w:tcPr>
          <w:p w14:paraId="67319869" w14:textId="77777777" w:rsidR="003905AF" w:rsidRPr="00ED5DCB" w:rsidRDefault="003905AF" w:rsidP="003905AF">
            <w:pPr>
              <w:jc w:val="center"/>
              <w:rPr>
                <w:sz w:val="20"/>
                <w:szCs w:val="20"/>
                <w:lang w:val="sr-Cyrl-RS"/>
              </w:rPr>
            </w:pPr>
            <w:r>
              <w:rPr>
                <w:sz w:val="20"/>
                <w:szCs w:val="20"/>
              </w:rPr>
              <w:t> </w:t>
            </w:r>
            <w:r w:rsidR="00ED5DCB">
              <w:rPr>
                <w:sz w:val="20"/>
                <w:szCs w:val="20"/>
                <w:lang w:val="sr-Cyrl-RS"/>
              </w:rPr>
              <w:t>/</w:t>
            </w:r>
          </w:p>
        </w:tc>
        <w:tc>
          <w:tcPr>
            <w:tcW w:w="1620" w:type="dxa"/>
            <w:shd w:val="clear" w:color="000000" w:fill="FFFFFF"/>
            <w:hideMark/>
          </w:tcPr>
          <w:p w14:paraId="74B0DD44"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02573D6"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77D9B593" w14:textId="77777777" w:rsidR="003905AF" w:rsidRDefault="003905AF" w:rsidP="003905AF">
            <w:pPr>
              <w:rPr>
                <w:sz w:val="20"/>
                <w:szCs w:val="20"/>
              </w:rPr>
            </w:pPr>
            <w:r>
              <w:rPr>
                <w:sz w:val="20"/>
                <w:szCs w:val="20"/>
              </w:rPr>
              <w:t>Анексе споразума о зајмовима није могуће предвидети Планом рада Владе.</w:t>
            </w:r>
          </w:p>
        </w:tc>
      </w:tr>
      <w:tr w:rsidR="003905AF" w:rsidRPr="000F3395" w14:paraId="6184DF87" w14:textId="77777777" w:rsidTr="00405CC5">
        <w:trPr>
          <w:trHeight w:val="1610"/>
          <w:jc w:val="center"/>
        </w:trPr>
        <w:tc>
          <w:tcPr>
            <w:tcW w:w="540" w:type="dxa"/>
            <w:shd w:val="clear" w:color="000000" w:fill="FFFFFF"/>
            <w:hideMark/>
          </w:tcPr>
          <w:p w14:paraId="09C550A4" w14:textId="77777777" w:rsidR="003905AF" w:rsidRPr="00CC42A8" w:rsidRDefault="003905AF" w:rsidP="003905AF">
            <w:pPr>
              <w:jc w:val="center"/>
              <w:rPr>
                <w:sz w:val="20"/>
                <w:szCs w:val="20"/>
                <w:lang w:eastAsia="en-GB"/>
              </w:rPr>
            </w:pPr>
            <w:r>
              <w:rPr>
                <w:sz w:val="20"/>
                <w:szCs w:val="20"/>
                <w:lang w:val="en-GB" w:eastAsia="en-GB"/>
              </w:rPr>
              <w:t>18</w:t>
            </w:r>
            <w:r>
              <w:rPr>
                <w:sz w:val="20"/>
                <w:szCs w:val="20"/>
                <w:lang w:eastAsia="en-GB"/>
              </w:rPr>
              <w:t>6</w:t>
            </w:r>
          </w:p>
        </w:tc>
        <w:tc>
          <w:tcPr>
            <w:tcW w:w="2477" w:type="dxa"/>
            <w:shd w:val="clear" w:color="auto" w:fill="auto"/>
            <w:hideMark/>
          </w:tcPr>
          <w:p w14:paraId="71B3686F" w14:textId="77777777" w:rsidR="003905AF" w:rsidRDefault="003905AF" w:rsidP="003905AF">
            <w:pPr>
              <w:rPr>
                <w:sz w:val="20"/>
                <w:szCs w:val="20"/>
              </w:rPr>
            </w:pPr>
            <w:r>
              <w:rPr>
                <w:sz w:val="20"/>
                <w:szCs w:val="20"/>
              </w:rPr>
              <w:t>Закључак 05 Број: 018-6986/2021 од 23. јула 2021. године</w:t>
            </w:r>
          </w:p>
        </w:tc>
        <w:tc>
          <w:tcPr>
            <w:tcW w:w="3373" w:type="dxa"/>
            <w:shd w:val="clear" w:color="auto" w:fill="auto"/>
            <w:hideMark/>
          </w:tcPr>
          <w:p w14:paraId="0ABA67C2" w14:textId="77777777" w:rsidR="003905AF" w:rsidRDefault="003905AF" w:rsidP="00ED5DCB">
            <w:pPr>
              <w:rPr>
                <w:sz w:val="20"/>
                <w:szCs w:val="20"/>
              </w:rPr>
            </w:pPr>
            <w:r>
              <w:rPr>
                <w:sz w:val="20"/>
                <w:szCs w:val="20"/>
              </w:rPr>
              <w:t xml:space="preserve">Члан 43. став 3. Закона о Влади („Службени гласник РС”, бр. 55/05, 71/05 </w:t>
            </w:r>
            <w:r w:rsidR="00ED5DCB">
              <w:rPr>
                <w:sz w:val="20"/>
                <w:szCs w:val="20"/>
                <w:lang w:val="sr-Cyrl-RS"/>
              </w:rPr>
              <w:t>-</w:t>
            </w:r>
            <w:r>
              <w:rPr>
                <w:sz w:val="20"/>
                <w:szCs w:val="20"/>
              </w:rPr>
              <w:t xml:space="preserve"> исправка, 101/07, 65/08, 16/11, 68/12 </w:t>
            </w:r>
            <w:r w:rsidR="00ED5DCB">
              <w:rPr>
                <w:sz w:val="20"/>
                <w:szCs w:val="20"/>
                <w:lang w:val="sr-Cyrl-RS"/>
              </w:rPr>
              <w:t>-</w:t>
            </w:r>
            <w:r>
              <w:rPr>
                <w:sz w:val="20"/>
                <w:szCs w:val="20"/>
              </w:rPr>
              <w:t xml:space="preserve"> УС, 72/12, 7/14 </w:t>
            </w:r>
            <w:r w:rsidR="00ED5DCB">
              <w:rPr>
                <w:sz w:val="20"/>
                <w:szCs w:val="20"/>
                <w:lang w:val="sr-Cyrl-RS"/>
              </w:rPr>
              <w:t>-</w:t>
            </w:r>
            <w:r>
              <w:rPr>
                <w:sz w:val="20"/>
                <w:szCs w:val="20"/>
              </w:rPr>
              <w:t xml:space="preserve"> УС, 44/14 и 30/18 </w:t>
            </w:r>
            <w:r w:rsidR="00ED5DCB">
              <w:rPr>
                <w:sz w:val="20"/>
                <w:szCs w:val="20"/>
                <w:lang w:val="sr-Cyrl-RS"/>
              </w:rPr>
              <w:t>-</w:t>
            </w:r>
            <w:r>
              <w:rPr>
                <w:sz w:val="20"/>
                <w:szCs w:val="20"/>
              </w:rPr>
              <w:t xml:space="preserve"> др. закон).</w:t>
            </w:r>
          </w:p>
        </w:tc>
        <w:tc>
          <w:tcPr>
            <w:tcW w:w="2970" w:type="dxa"/>
            <w:shd w:val="clear" w:color="000000" w:fill="FFFFFF"/>
            <w:hideMark/>
          </w:tcPr>
          <w:p w14:paraId="2C2B33A7" w14:textId="77777777" w:rsidR="003905AF" w:rsidRDefault="003905AF" w:rsidP="003905AF">
            <w:pPr>
              <w:rPr>
                <w:sz w:val="20"/>
                <w:szCs w:val="20"/>
              </w:rPr>
            </w:pPr>
            <w:r>
              <w:rPr>
                <w:sz w:val="20"/>
                <w:szCs w:val="20"/>
              </w:rPr>
              <w:t>Усвојен је текст Меморандума о разумевању о сарадњи на олакшању увоза, извоза и кретања робе на Западном Балкану.</w:t>
            </w:r>
          </w:p>
        </w:tc>
        <w:tc>
          <w:tcPr>
            <w:tcW w:w="1530" w:type="dxa"/>
            <w:shd w:val="clear" w:color="000000" w:fill="FFFFFF"/>
            <w:hideMark/>
          </w:tcPr>
          <w:p w14:paraId="10694DA9" w14:textId="77777777" w:rsidR="003905AF" w:rsidRDefault="00ED5DCB"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32D50484"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11B17AB"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7767BB2F" w14:textId="77777777" w:rsidR="003905AF" w:rsidRDefault="003905AF" w:rsidP="003905AF">
            <w:pPr>
              <w:rPr>
                <w:sz w:val="20"/>
                <w:szCs w:val="20"/>
              </w:rPr>
            </w:pPr>
            <w:r>
              <w:rPr>
                <w:sz w:val="20"/>
                <w:szCs w:val="20"/>
              </w:rPr>
              <w:t>Потребе даљег продубљивања регионалног економског простора применом економског простора   применом четири слободе ЕУ слободе ЕУ на Западном Балкану.</w:t>
            </w:r>
          </w:p>
        </w:tc>
      </w:tr>
      <w:tr w:rsidR="003905AF" w:rsidRPr="000F3395" w14:paraId="6F6CDE46" w14:textId="77777777" w:rsidTr="00405CC5">
        <w:trPr>
          <w:trHeight w:val="2550"/>
          <w:jc w:val="center"/>
        </w:trPr>
        <w:tc>
          <w:tcPr>
            <w:tcW w:w="540" w:type="dxa"/>
            <w:shd w:val="clear" w:color="auto" w:fill="auto"/>
            <w:hideMark/>
          </w:tcPr>
          <w:p w14:paraId="418015C9" w14:textId="77777777" w:rsidR="003905AF" w:rsidRPr="00CC42A8" w:rsidRDefault="003905AF" w:rsidP="003905AF">
            <w:pPr>
              <w:jc w:val="center"/>
              <w:rPr>
                <w:sz w:val="20"/>
                <w:szCs w:val="20"/>
                <w:lang w:eastAsia="en-GB"/>
              </w:rPr>
            </w:pPr>
            <w:r>
              <w:rPr>
                <w:sz w:val="20"/>
                <w:szCs w:val="20"/>
                <w:lang w:val="en-GB" w:eastAsia="en-GB"/>
              </w:rPr>
              <w:lastRenderedPageBreak/>
              <w:t>18</w:t>
            </w:r>
            <w:r>
              <w:rPr>
                <w:sz w:val="20"/>
                <w:szCs w:val="20"/>
                <w:lang w:eastAsia="en-GB"/>
              </w:rPr>
              <w:t>7</w:t>
            </w:r>
          </w:p>
        </w:tc>
        <w:tc>
          <w:tcPr>
            <w:tcW w:w="2477" w:type="dxa"/>
            <w:shd w:val="clear" w:color="auto" w:fill="auto"/>
            <w:hideMark/>
          </w:tcPr>
          <w:p w14:paraId="69D08E64" w14:textId="77777777" w:rsidR="003905AF" w:rsidRDefault="003905AF" w:rsidP="003905AF">
            <w:pPr>
              <w:rPr>
                <w:sz w:val="20"/>
                <w:szCs w:val="20"/>
              </w:rPr>
            </w:pPr>
            <w:r>
              <w:rPr>
                <w:sz w:val="20"/>
                <w:szCs w:val="20"/>
              </w:rPr>
              <w:t>Закључак 05 Број: 48-7120/2021 од 29. јула 2021. године</w:t>
            </w:r>
          </w:p>
        </w:tc>
        <w:tc>
          <w:tcPr>
            <w:tcW w:w="3373" w:type="dxa"/>
            <w:shd w:val="clear" w:color="auto" w:fill="auto"/>
            <w:hideMark/>
          </w:tcPr>
          <w:p w14:paraId="00F39262" w14:textId="77777777" w:rsidR="003905AF" w:rsidRDefault="003905AF" w:rsidP="003905AF">
            <w:pPr>
              <w:rPr>
                <w:sz w:val="20"/>
                <w:szCs w:val="20"/>
              </w:rPr>
            </w:pPr>
            <w:r>
              <w:rPr>
                <w:sz w:val="20"/>
                <w:szCs w:val="20"/>
              </w:rPr>
              <w:t>Члан 43. став 3. Закона о Влади („Службени гласник PC”, бр. 55/05, 71/05-исправка, 101/07, 65/08, 16/11, 68/12-УС, 72/12, 7/14-УС, 44/14 и 30/18-др. закон), а у вези са чланом 7. став 1. Уредбе о општим условима за емисију и продају дугорочних државних хартија од вредности на међународном финансијском тржишту („Службени гласник РС”, број 4/13).</w:t>
            </w:r>
          </w:p>
        </w:tc>
        <w:tc>
          <w:tcPr>
            <w:tcW w:w="2970" w:type="dxa"/>
            <w:shd w:val="clear" w:color="000000" w:fill="FFFFFF"/>
            <w:hideMark/>
          </w:tcPr>
          <w:p w14:paraId="1B437D57" w14:textId="77777777" w:rsidR="003905AF" w:rsidRDefault="003905AF" w:rsidP="003905AF">
            <w:pPr>
              <w:rPr>
                <w:sz w:val="20"/>
                <w:szCs w:val="20"/>
              </w:rPr>
            </w:pPr>
            <w:r>
              <w:rPr>
                <w:sz w:val="20"/>
                <w:szCs w:val="20"/>
              </w:rPr>
              <w:t>Усвојен је Нацрт писма о ангажовању између Републике Србије и Deutsche Bank AG, London Branch, BNP Paribas, Citigroup Global Markets Limited, J.P. Morgan Securities plc и Raiffeisen Bank International AG.</w:t>
            </w:r>
          </w:p>
        </w:tc>
        <w:tc>
          <w:tcPr>
            <w:tcW w:w="1530" w:type="dxa"/>
            <w:shd w:val="clear" w:color="000000" w:fill="FFFFFF"/>
            <w:hideMark/>
          </w:tcPr>
          <w:p w14:paraId="072C2DE1" w14:textId="77777777" w:rsidR="003905AF" w:rsidRPr="00ED5DCB" w:rsidRDefault="003905AF" w:rsidP="003905AF">
            <w:pPr>
              <w:jc w:val="center"/>
              <w:rPr>
                <w:sz w:val="20"/>
                <w:szCs w:val="20"/>
                <w:lang w:val="sr-Cyrl-RS"/>
              </w:rPr>
            </w:pPr>
            <w:r>
              <w:rPr>
                <w:sz w:val="20"/>
                <w:szCs w:val="20"/>
              </w:rPr>
              <w:t> </w:t>
            </w:r>
            <w:r w:rsidR="00ED5DCB">
              <w:rPr>
                <w:sz w:val="20"/>
                <w:szCs w:val="20"/>
                <w:lang w:val="sr-Cyrl-RS"/>
              </w:rPr>
              <w:t>/</w:t>
            </w:r>
          </w:p>
        </w:tc>
        <w:tc>
          <w:tcPr>
            <w:tcW w:w="1620" w:type="dxa"/>
            <w:shd w:val="clear" w:color="000000" w:fill="FFFFFF"/>
            <w:hideMark/>
          </w:tcPr>
          <w:p w14:paraId="44E8C35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09B3524"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4D52755A" w14:textId="77777777" w:rsidR="003905AF" w:rsidRDefault="003905AF" w:rsidP="003905AF">
            <w:pPr>
              <w:rPr>
                <w:sz w:val="20"/>
                <w:szCs w:val="20"/>
              </w:rPr>
            </w:pPr>
            <w:r>
              <w:rPr>
                <w:sz w:val="20"/>
                <w:szCs w:val="20"/>
              </w:rPr>
              <w:t>Емитовање еврообвезница РС на међународном финансијском тржишту.</w:t>
            </w:r>
          </w:p>
        </w:tc>
      </w:tr>
      <w:tr w:rsidR="003905AF" w:rsidRPr="000F3395" w14:paraId="4CF2532B" w14:textId="77777777" w:rsidTr="00405CC5">
        <w:trPr>
          <w:trHeight w:val="1974"/>
          <w:jc w:val="center"/>
        </w:trPr>
        <w:tc>
          <w:tcPr>
            <w:tcW w:w="540" w:type="dxa"/>
            <w:shd w:val="clear" w:color="auto" w:fill="auto"/>
            <w:hideMark/>
          </w:tcPr>
          <w:p w14:paraId="3E9828CD" w14:textId="77777777" w:rsidR="003905AF" w:rsidRPr="00CC42A8" w:rsidRDefault="003905AF" w:rsidP="003905AF">
            <w:pPr>
              <w:jc w:val="center"/>
              <w:rPr>
                <w:sz w:val="20"/>
                <w:szCs w:val="20"/>
                <w:lang w:eastAsia="en-GB"/>
              </w:rPr>
            </w:pPr>
            <w:r>
              <w:rPr>
                <w:sz w:val="20"/>
                <w:szCs w:val="20"/>
                <w:lang w:val="en-GB" w:eastAsia="en-GB"/>
              </w:rPr>
              <w:t>18</w:t>
            </w:r>
            <w:r>
              <w:rPr>
                <w:sz w:val="20"/>
                <w:szCs w:val="20"/>
                <w:lang w:eastAsia="en-GB"/>
              </w:rPr>
              <w:t>8</w:t>
            </w:r>
          </w:p>
        </w:tc>
        <w:tc>
          <w:tcPr>
            <w:tcW w:w="2477" w:type="dxa"/>
            <w:shd w:val="clear" w:color="auto" w:fill="auto"/>
            <w:hideMark/>
          </w:tcPr>
          <w:p w14:paraId="6E622699" w14:textId="77777777" w:rsidR="003905AF" w:rsidRDefault="003905AF" w:rsidP="003905AF">
            <w:pPr>
              <w:rPr>
                <w:sz w:val="20"/>
                <w:szCs w:val="20"/>
              </w:rPr>
            </w:pPr>
            <w:r>
              <w:rPr>
                <w:sz w:val="20"/>
                <w:szCs w:val="20"/>
              </w:rPr>
              <w:t>Закључак 05 Број: 424-7118/2021-1 од 29. јула 2021. године</w:t>
            </w:r>
          </w:p>
        </w:tc>
        <w:tc>
          <w:tcPr>
            <w:tcW w:w="3373" w:type="dxa"/>
            <w:shd w:val="clear" w:color="auto" w:fill="auto"/>
            <w:hideMark/>
          </w:tcPr>
          <w:p w14:paraId="466FAB86"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noWrap/>
            <w:hideMark/>
          </w:tcPr>
          <w:p w14:paraId="45141BE8" w14:textId="77777777" w:rsidR="003905AF" w:rsidRDefault="003905AF" w:rsidP="003905AF">
            <w:pPr>
              <w:rPr>
                <w:sz w:val="20"/>
                <w:szCs w:val="20"/>
              </w:rPr>
            </w:pPr>
            <w:r>
              <w:rPr>
                <w:sz w:val="20"/>
                <w:szCs w:val="20"/>
              </w:rPr>
              <w:t>Усвојен је Нацрт писма о ангажовању даваоца независног мишљења за издавање зелених обвезница.</w:t>
            </w:r>
          </w:p>
        </w:tc>
        <w:tc>
          <w:tcPr>
            <w:tcW w:w="1530" w:type="dxa"/>
            <w:shd w:val="clear" w:color="000000" w:fill="FFFFFF"/>
            <w:hideMark/>
          </w:tcPr>
          <w:p w14:paraId="2F7F6029" w14:textId="77777777" w:rsidR="003905AF" w:rsidRDefault="00ED5DCB"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4498C64F"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3FC8E21"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7AE56220" w14:textId="77777777" w:rsidR="003905AF" w:rsidRDefault="003905AF" w:rsidP="003905AF">
            <w:pPr>
              <w:rPr>
                <w:sz w:val="20"/>
                <w:szCs w:val="20"/>
              </w:rPr>
            </w:pPr>
            <w:r>
              <w:rPr>
                <w:sz w:val="20"/>
                <w:szCs w:val="20"/>
              </w:rPr>
              <w:t>За издавање зелених еврообвезница на међународном финансијском тржишту неопходно презентовати инвеститорима независно мишљење квалификованих институција.</w:t>
            </w:r>
          </w:p>
        </w:tc>
      </w:tr>
      <w:tr w:rsidR="003905AF" w:rsidRPr="000F3395" w14:paraId="6FFBD668" w14:textId="77777777" w:rsidTr="00405CC5">
        <w:trPr>
          <w:trHeight w:val="1275"/>
          <w:jc w:val="center"/>
        </w:trPr>
        <w:tc>
          <w:tcPr>
            <w:tcW w:w="540" w:type="dxa"/>
            <w:shd w:val="clear" w:color="auto" w:fill="auto"/>
            <w:hideMark/>
          </w:tcPr>
          <w:p w14:paraId="076D880B" w14:textId="77777777" w:rsidR="003905AF" w:rsidRPr="00CC42A8" w:rsidRDefault="003905AF" w:rsidP="003905AF">
            <w:pPr>
              <w:jc w:val="center"/>
              <w:rPr>
                <w:sz w:val="20"/>
                <w:szCs w:val="20"/>
                <w:lang w:eastAsia="en-GB"/>
              </w:rPr>
            </w:pPr>
            <w:r>
              <w:rPr>
                <w:sz w:val="20"/>
                <w:szCs w:val="20"/>
                <w:lang w:val="en-GB" w:eastAsia="en-GB"/>
              </w:rPr>
              <w:t>18</w:t>
            </w:r>
            <w:r>
              <w:rPr>
                <w:sz w:val="20"/>
                <w:szCs w:val="20"/>
                <w:lang w:eastAsia="en-GB"/>
              </w:rPr>
              <w:t>9</w:t>
            </w:r>
          </w:p>
        </w:tc>
        <w:tc>
          <w:tcPr>
            <w:tcW w:w="2477" w:type="dxa"/>
            <w:shd w:val="clear" w:color="auto" w:fill="auto"/>
            <w:hideMark/>
          </w:tcPr>
          <w:p w14:paraId="1008C54C" w14:textId="77777777" w:rsidR="003905AF" w:rsidRDefault="003905AF" w:rsidP="003905AF">
            <w:pPr>
              <w:rPr>
                <w:sz w:val="20"/>
                <w:szCs w:val="20"/>
              </w:rPr>
            </w:pPr>
            <w:r>
              <w:rPr>
                <w:sz w:val="20"/>
                <w:szCs w:val="20"/>
              </w:rPr>
              <w:t>Закључак 05 Број: 42-7042/2021 од 29. јула 2021. године</w:t>
            </w:r>
          </w:p>
        </w:tc>
        <w:tc>
          <w:tcPr>
            <w:tcW w:w="3373" w:type="dxa"/>
            <w:shd w:val="clear" w:color="auto" w:fill="auto"/>
            <w:hideMark/>
          </w:tcPr>
          <w:p w14:paraId="3B85AA09"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noWrap/>
            <w:hideMark/>
          </w:tcPr>
          <w:p w14:paraId="11D8E24E" w14:textId="77777777" w:rsidR="003905AF" w:rsidRDefault="003905AF" w:rsidP="003905AF">
            <w:pPr>
              <w:rPr>
                <w:sz w:val="20"/>
                <w:szCs w:val="20"/>
              </w:rPr>
            </w:pPr>
            <w:r>
              <w:rPr>
                <w:sz w:val="20"/>
                <w:szCs w:val="20"/>
              </w:rPr>
              <w:t>Усвојен је Нацрт изјаве Unicredit Bank Srbija A.D. Beograd о одрицању и измени уговорних услова из Уговора Бр. РЛ 0620/20.</w:t>
            </w:r>
          </w:p>
        </w:tc>
        <w:tc>
          <w:tcPr>
            <w:tcW w:w="1530" w:type="dxa"/>
            <w:shd w:val="clear" w:color="000000" w:fill="FFFFFF"/>
            <w:hideMark/>
          </w:tcPr>
          <w:p w14:paraId="486E854E" w14:textId="77777777" w:rsidR="003905AF" w:rsidRPr="00ED5DCB" w:rsidRDefault="003905AF" w:rsidP="003905AF">
            <w:pPr>
              <w:jc w:val="center"/>
              <w:rPr>
                <w:sz w:val="20"/>
                <w:szCs w:val="20"/>
                <w:lang w:val="sr-Cyrl-RS"/>
              </w:rPr>
            </w:pPr>
            <w:r>
              <w:rPr>
                <w:sz w:val="20"/>
                <w:szCs w:val="20"/>
              </w:rPr>
              <w:t> </w:t>
            </w:r>
            <w:r w:rsidR="00ED5DCB">
              <w:rPr>
                <w:sz w:val="20"/>
                <w:szCs w:val="20"/>
                <w:lang w:val="sr-Cyrl-RS"/>
              </w:rPr>
              <w:t>/</w:t>
            </w:r>
          </w:p>
        </w:tc>
        <w:tc>
          <w:tcPr>
            <w:tcW w:w="1620" w:type="dxa"/>
            <w:shd w:val="clear" w:color="000000" w:fill="FFFFFF"/>
            <w:hideMark/>
          </w:tcPr>
          <w:p w14:paraId="52FCD94D"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9294241"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4EDF84F0" w14:textId="77777777" w:rsidR="003905AF" w:rsidRDefault="003905AF" w:rsidP="003905AF">
            <w:pPr>
              <w:rPr>
                <w:sz w:val="20"/>
                <w:szCs w:val="20"/>
              </w:rPr>
            </w:pPr>
            <w:r>
              <w:rPr>
                <w:sz w:val="20"/>
                <w:szCs w:val="20"/>
              </w:rPr>
              <w:t>Ради реализације повлачења кредитних средстава Зајмодавац Unicredit Bank Srbija A.D. Beograd се сагласила са да се измене уговорни услова из Уговора Бр. РЛ 0620/20.</w:t>
            </w:r>
          </w:p>
        </w:tc>
      </w:tr>
      <w:tr w:rsidR="003905AF" w:rsidRPr="000F3395" w14:paraId="4088309B" w14:textId="77777777" w:rsidTr="00405CC5">
        <w:trPr>
          <w:trHeight w:val="1700"/>
          <w:jc w:val="center"/>
        </w:trPr>
        <w:tc>
          <w:tcPr>
            <w:tcW w:w="540" w:type="dxa"/>
            <w:shd w:val="clear" w:color="auto" w:fill="auto"/>
            <w:hideMark/>
          </w:tcPr>
          <w:p w14:paraId="2B5D5136" w14:textId="77777777" w:rsidR="003905AF" w:rsidRPr="00CC42A8" w:rsidRDefault="003905AF" w:rsidP="003905AF">
            <w:pPr>
              <w:jc w:val="center"/>
              <w:rPr>
                <w:sz w:val="20"/>
                <w:szCs w:val="20"/>
                <w:lang w:eastAsia="en-GB"/>
              </w:rPr>
            </w:pPr>
            <w:r>
              <w:rPr>
                <w:sz w:val="20"/>
                <w:szCs w:val="20"/>
                <w:lang w:val="en-GB" w:eastAsia="en-GB"/>
              </w:rPr>
              <w:t>1</w:t>
            </w:r>
            <w:r>
              <w:rPr>
                <w:sz w:val="20"/>
                <w:szCs w:val="20"/>
                <w:lang w:eastAsia="en-GB"/>
              </w:rPr>
              <w:t>90</w:t>
            </w:r>
          </w:p>
        </w:tc>
        <w:tc>
          <w:tcPr>
            <w:tcW w:w="2477" w:type="dxa"/>
            <w:shd w:val="clear" w:color="auto" w:fill="auto"/>
            <w:hideMark/>
          </w:tcPr>
          <w:p w14:paraId="36016128" w14:textId="77777777" w:rsidR="003905AF" w:rsidRDefault="003905AF" w:rsidP="003905AF">
            <w:pPr>
              <w:rPr>
                <w:sz w:val="20"/>
                <w:szCs w:val="20"/>
              </w:rPr>
            </w:pPr>
            <w:r>
              <w:rPr>
                <w:sz w:val="20"/>
                <w:szCs w:val="20"/>
              </w:rPr>
              <w:t>Закључак 05 Број: 401-7045/2021 од 29. јула 2021. године</w:t>
            </w:r>
          </w:p>
        </w:tc>
        <w:tc>
          <w:tcPr>
            <w:tcW w:w="3373" w:type="dxa"/>
            <w:shd w:val="clear" w:color="auto" w:fill="auto"/>
            <w:hideMark/>
          </w:tcPr>
          <w:p w14:paraId="6DF8FB84" w14:textId="77777777" w:rsidR="003905AF" w:rsidRDefault="003905AF" w:rsidP="00EE2481">
            <w:pPr>
              <w:rPr>
                <w:sz w:val="20"/>
                <w:szCs w:val="20"/>
              </w:rPr>
            </w:pPr>
            <w:r>
              <w:rPr>
                <w:sz w:val="20"/>
                <w:szCs w:val="20"/>
              </w:rPr>
              <w:t xml:space="preserve">Члан 76. ст. 1. и 3. Закона о буџетском систему („Службени гласник РС”, бр. 54/09, 73/10, 101/10, 101/11, 93/12, 62/13, 63/13- исправка, 108/13, 142/14, 68/15-др. закон, 103/15, 99/16, 113/17, 95/18, 31/19, 72/19 и 149/20) и </w:t>
            </w:r>
            <w:r w:rsidR="00EE2481">
              <w:rPr>
                <w:sz w:val="20"/>
                <w:szCs w:val="20"/>
                <w:lang w:val="sr-Cyrl-RS"/>
              </w:rPr>
              <w:t>ч</w:t>
            </w:r>
            <w:r>
              <w:rPr>
                <w:sz w:val="20"/>
                <w:szCs w:val="20"/>
              </w:rPr>
              <w:t>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03D5FBCE" w14:textId="77777777" w:rsidR="003905AF" w:rsidRDefault="003905AF" w:rsidP="003905AF">
            <w:pPr>
              <w:rPr>
                <w:sz w:val="20"/>
                <w:szCs w:val="20"/>
              </w:rPr>
            </w:pPr>
            <w:r>
              <w:rPr>
                <w:sz w:val="20"/>
                <w:szCs w:val="20"/>
              </w:rPr>
              <w:t>Усвојен је Извештај о извршењу буџета Републике Србије за период од 1. јануара до 30. јуна 2021. године.</w:t>
            </w:r>
          </w:p>
        </w:tc>
        <w:tc>
          <w:tcPr>
            <w:tcW w:w="1530" w:type="dxa"/>
            <w:shd w:val="clear" w:color="000000" w:fill="FFFFFF"/>
            <w:hideMark/>
          </w:tcPr>
          <w:p w14:paraId="4329C343" w14:textId="77777777" w:rsidR="003905AF" w:rsidRDefault="00ED5DCB"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3434A85F"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32C25D7"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2FB4A770" w14:textId="77777777" w:rsidR="003905AF" w:rsidRDefault="003905AF" w:rsidP="003905AF">
            <w:pPr>
              <w:jc w:val="center"/>
              <w:rPr>
                <w:sz w:val="20"/>
                <w:szCs w:val="20"/>
              </w:rPr>
            </w:pPr>
            <w:r>
              <w:rPr>
                <w:sz w:val="20"/>
                <w:szCs w:val="20"/>
              </w:rPr>
              <w:t>/</w:t>
            </w:r>
          </w:p>
        </w:tc>
      </w:tr>
      <w:tr w:rsidR="003905AF" w:rsidRPr="000F3395" w14:paraId="19CC6041" w14:textId="77777777" w:rsidTr="00405CC5">
        <w:trPr>
          <w:trHeight w:val="2128"/>
          <w:jc w:val="center"/>
        </w:trPr>
        <w:tc>
          <w:tcPr>
            <w:tcW w:w="540" w:type="dxa"/>
            <w:shd w:val="clear" w:color="auto" w:fill="auto"/>
            <w:hideMark/>
          </w:tcPr>
          <w:p w14:paraId="43BD77A2" w14:textId="77777777" w:rsidR="003905AF" w:rsidRPr="00CC42A8" w:rsidRDefault="003905AF" w:rsidP="003905AF">
            <w:pPr>
              <w:jc w:val="center"/>
              <w:rPr>
                <w:sz w:val="20"/>
                <w:szCs w:val="20"/>
                <w:lang w:eastAsia="en-GB"/>
              </w:rPr>
            </w:pPr>
            <w:r>
              <w:rPr>
                <w:sz w:val="20"/>
                <w:szCs w:val="20"/>
                <w:lang w:val="en-GB" w:eastAsia="en-GB"/>
              </w:rPr>
              <w:lastRenderedPageBreak/>
              <w:t>1</w:t>
            </w:r>
            <w:r>
              <w:rPr>
                <w:sz w:val="20"/>
                <w:szCs w:val="20"/>
                <w:lang w:eastAsia="en-GB"/>
              </w:rPr>
              <w:t>91</w:t>
            </w:r>
          </w:p>
        </w:tc>
        <w:tc>
          <w:tcPr>
            <w:tcW w:w="2477" w:type="dxa"/>
            <w:shd w:val="clear" w:color="auto" w:fill="auto"/>
            <w:hideMark/>
          </w:tcPr>
          <w:p w14:paraId="56A36D13" w14:textId="77777777" w:rsidR="003905AF" w:rsidRDefault="003905AF" w:rsidP="003905AF">
            <w:pPr>
              <w:rPr>
                <w:sz w:val="20"/>
                <w:szCs w:val="20"/>
              </w:rPr>
            </w:pPr>
            <w:r>
              <w:rPr>
                <w:sz w:val="20"/>
                <w:szCs w:val="20"/>
              </w:rPr>
              <w:t>Закључак 05 Број: 424-7119/2021 од 29. јула 2021. године</w:t>
            </w:r>
          </w:p>
        </w:tc>
        <w:tc>
          <w:tcPr>
            <w:tcW w:w="3373" w:type="dxa"/>
            <w:shd w:val="clear" w:color="auto" w:fill="auto"/>
            <w:hideMark/>
          </w:tcPr>
          <w:p w14:paraId="569C48F8"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 а у вези са чланом 41. став 3. Закона о јавном дугу („Службени гласник РС”, бр. 61/05, 107/09, 78/11, 68/15, 95/18, 91/19 и 149/20).</w:t>
            </w:r>
          </w:p>
        </w:tc>
        <w:tc>
          <w:tcPr>
            <w:tcW w:w="2970" w:type="dxa"/>
            <w:shd w:val="clear" w:color="000000" w:fill="FFFFFF"/>
            <w:noWrap/>
            <w:hideMark/>
          </w:tcPr>
          <w:p w14:paraId="44A82E7B" w14:textId="77777777" w:rsidR="003905AF" w:rsidRDefault="003905AF" w:rsidP="003905AF">
            <w:pPr>
              <w:rPr>
                <w:sz w:val="20"/>
                <w:szCs w:val="20"/>
              </w:rPr>
            </w:pPr>
            <w:r>
              <w:rPr>
                <w:sz w:val="20"/>
                <w:szCs w:val="20"/>
              </w:rPr>
              <w:t>Прихваћен је Извештај о јавном дугу за 2020. годину.</w:t>
            </w:r>
          </w:p>
        </w:tc>
        <w:tc>
          <w:tcPr>
            <w:tcW w:w="1530" w:type="dxa"/>
            <w:shd w:val="clear" w:color="000000" w:fill="FFFFFF"/>
            <w:hideMark/>
          </w:tcPr>
          <w:p w14:paraId="030BFD1A" w14:textId="77777777" w:rsidR="003905AF" w:rsidRDefault="00ED5DCB"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7DF98ECE"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9E8762A"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160A0772" w14:textId="77777777" w:rsidR="003905AF" w:rsidRDefault="003905AF" w:rsidP="003905AF">
            <w:pPr>
              <w:jc w:val="center"/>
              <w:rPr>
                <w:sz w:val="20"/>
                <w:szCs w:val="20"/>
              </w:rPr>
            </w:pPr>
            <w:r>
              <w:rPr>
                <w:sz w:val="20"/>
                <w:szCs w:val="20"/>
              </w:rPr>
              <w:t>/</w:t>
            </w:r>
          </w:p>
        </w:tc>
      </w:tr>
      <w:tr w:rsidR="003905AF" w:rsidRPr="000F3395" w14:paraId="0275C5A7" w14:textId="77777777" w:rsidTr="00405CC5">
        <w:trPr>
          <w:trHeight w:val="1695"/>
          <w:jc w:val="center"/>
        </w:trPr>
        <w:tc>
          <w:tcPr>
            <w:tcW w:w="540" w:type="dxa"/>
            <w:shd w:val="clear" w:color="auto" w:fill="auto"/>
            <w:hideMark/>
          </w:tcPr>
          <w:p w14:paraId="50956E29" w14:textId="77777777" w:rsidR="003905AF" w:rsidRPr="00CC42A8" w:rsidRDefault="003905AF" w:rsidP="003905AF">
            <w:pPr>
              <w:jc w:val="center"/>
              <w:rPr>
                <w:sz w:val="20"/>
                <w:szCs w:val="20"/>
                <w:lang w:eastAsia="en-GB"/>
              </w:rPr>
            </w:pPr>
            <w:r>
              <w:rPr>
                <w:sz w:val="20"/>
                <w:szCs w:val="20"/>
                <w:lang w:val="en-GB" w:eastAsia="en-GB"/>
              </w:rPr>
              <w:t>1</w:t>
            </w:r>
            <w:r>
              <w:rPr>
                <w:sz w:val="20"/>
                <w:szCs w:val="20"/>
                <w:lang w:eastAsia="en-GB"/>
              </w:rPr>
              <w:t>92</w:t>
            </w:r>
          </w:p>
        </w:tc>
        <w:tc>
          <w:tcPr>
            <w:tcW w:w="2477" w:type="dxa"/>
            <w:shd w:val="clear" w:color="auto" w:fill="auto"/>
            <w:hideMark/>
          </w:tcPr>
          <w:p w14:paraId="0FAFFEDA" w14:textId="77777777" w:rsidR="003905AF" w:rsidRDefault="003905AF" w:rsidP="003905AF">
            <w:pPr>
              <w:rPr>
                <w:sz w:val="20"/>
                <w:szCs w:val="20"/>
              </w:rPr>
            </w:pPr>
            <w:r>
              <w:rPr>
                <w:sz w:val="20"/>
                <w:szCs w:val="20"/>
              </w:rPr>
              <w:t>Закључак 05 Број: 02-7836/2021 од 26. августа 2021. године</w:t>
            </w:r>
          </w:p>
        </w:tc>
        <w:tc>
          <w:tcPr>
            <w:tcW w:w="3373" w:type="dxa"/>
            <w:shd w:val="clear" w:color="auto" w:fill="auto"/>
            <w:hideMark/>
          </w:tcPr>
          <w:p w14:paraId="6DD0B082" w14:textId="77777777" w:rsidR="003905AF" w:rsidRDefault="003905AF" w:rsidP="00EE2481">
            <w:pPr>
              <w:rPr>
                <w:sz w:val="20"/>
                <w:szCs w:val="20"/>
              </w:rPr>
            </w:pPr>
            <w:r>
              <w:rPr>
                <w:sz w:val="20"/>
                <w:szCs w:val="20"/>
              </w:rPr>
              <w:t xml:space="preserve">Члан 43. став 3. Закона о Влади („Службени гласник PC”, бр. 55/05, 71/05-исправка, 101/07, 65/08, 16/11, 68/12-УС, 72/12, 7/14-УС, 44/14 и 30/18-др. закон) и </w:t>
            </w:r>
            <w:r w:rsidR="00EE2481">
              <w:rPr>
                <w:sz w:val="20"/>
                <w:szCs w:val="20"/>
                <w:lang w:val="sr-Cyrl-RS"/>
              </w:rPr>
              <w:t>ч</w:t>
            </w:r>
            <w:r>
              <w:rPr>
                <w:sz w:val="20"/>
                <w:szCs w:val="20"/>
              </w:rPr>
              <w:t>лан 5. Уредбе о општим условима за емисију и продају дугорочних државних хартија од вредности на међународном финансијском тржишту („Службени гласник РС”, број 4/13).</w:t>
            </w:r>
          </w:p>
        </w:tc>
        <w:tc>
          <w:tcPr>
            <w:tcW w:w="2970" w:type="dxa"/>
            <w:shd w:val="clear" w:color="000000" w:fill="FFFFFF"/>
            <w:noWrap/>
            <w:hideMark/>
          </w:tcPr>
          <w:p w14:paraId="7A1057B8" w14:textId="77777777" w:rsidR="003905AF" w:rsidRDefault="003905AF" w:rsidP="003905AF">
            <w:pPr>
              <w:rPr>
                <w:sz w:val="20"/>
                <w:szCs w:val="20"/>
              </w:rPr>
            </w:pPr>
            <w:r>
              <w:rPr>
                <w:sz w:val="20"/>
                <w:szCs w:val="20"/>
              </w:rPr>
              <w:t>Република Србија планира да изврши емисију дугорочних државних хартија од вредности на међународном финансијском тржишту.</w:t>
            </w:r>
          </w:p>
        </w:tc>
        <w:tc>
          <w:tcPr>
            <w:tcW w:w="1530" w:type="dxa"/>
            <w:shd w:val="clear" w:color="000000" w:fill="FFFFFF"/>
            <w:hideMark/>
          </w:tcPr>
          <w:p w14:paraId="60022EA5" w14:textId="77777777" w:rsidR="003905AF" w:rsidRPr="00ED5DCB" w:rsidRDefault="003905AF" w:rsidP="003905AF">
            <w:pPr>
              <w:jc w:val="center"/>
              <w:rPr>
                <w:sz w:val="20"/>
                <w:szCs w:val="20"/>
                <w:lang w:val="sr-Cyrl-RS"/>
              </w:rPr>
            </w:pPr>
            <w:r>
              <w:rPr>
                <w:sz w:val="20"/>
                <w:szCs w:val="20"/>
              </w:rPr>
              <w:t> </w:t>
            </w:r>
            <w:r w:rsidR="00ED5DCB">
              <w:rPr>
                <w:sz w:val="20"/>
                <w:szCs w:val="20"/>
                <w:lang w:val="sr-Cyrl-RS"/>
              </w:rPr>
              <w:t>/</w:t>
            </w:r>
          </w:p>
        </w:tc>
        <w:tc>
          <w:tcPr>
            <w:tcW w:w="1620" w:type="dxa"/>
            <w:shd w:val="clear" w:color="000000" w:fill="FFFFFF"/>
            <w:hideMark/>
          </w:tcPr>
          <w:p w14:paraId="4EC45312"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CB3BF4A"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76BE6D58" w14:textId="77777777" w:rsidR="003905AF" w:rsidRDefault="003905AF" w:rsidP="003905AF">
            <w:pPr>
              <w:jc w:val="center"/>
              <w:rPr>
                <w:sz w:val="20"/>
                <w:szCs w:val="20"/>
              </w:rPr>
            </w:pPr>
            <w:r>
              <w:rPr>
                <w:sz w:val="20"/>
                <w:szCs w:val="20"/>
              </w:rPr>
              <w:t>/</w:t>
            </w:r>
          </w:p>
        </w:tc>
      </w:tr>
      <w:tr w:rsidR="003905AF" w:rsidRPr="000F3395" w14:paraId="5943E10E" w14:textId="77777777" w:rsidTr="00405CC5">
        <w:trPr>
          <w:trHeight w:val="2393"/>
          <w:jc w:val="center"/>
        </w:trPr>
        <w:tc>
          <w:tcPr>
            <w:tcW w:w="540" w:type="dxa"/>
            <w:shd w:val="clear" w:color="auto" w:fill="auto"/>
            <w:hideMark/>
          </w:tcPr>
          <w:p w14:paraId="7B2C54BB" w14:textId="77777777" w:rsidR="003905AF" w:rsidRPr="00CC42A8" w:rsidRDefault="003905AF" w:rsidP="003905AF">
            <w:pPr>
              <w:jc w:val="center"/>
              <w:rPr>
                <w:sz w:val="20"/>
                <w:szCs w:val="20"/>
                <w:lang w:eastAsia="en-GB"/>
              </w:rPr>
            </w:pPr>
            <w:r>
              <w:rPr>
                <w:sz w:val="20"/>
                <w:szCs w:val="20"/>
                <w:lang w:val="en-GB" w:eastAsia="en-GB"/>
              </w:rPr>
              <w:t>19</w:t>
            </w:r>
            <w:r>
              <w:rPr>
                <w:sz w:val="20"/>
                <w:szCs w:val="20"/>
                <w:lang w:eastAsia="en-GB"/>
              </w:rPr>
              <w:t>3</w:t>
            </w:r>
          </w:p>
        </w:tc>
        <w:tc>
          <w:tcPr>
            <w:tcW w:w="2477" w:type="dxa"/>
            <w:shd w:val="clear" w:color="auto" w:fill="auto"/>
            <w:hideMark/>
          </w:tcPr>
          <w:p w14:paraId="6EBB8B8F" w14:textId="77777777" w:rsidR="003905AF" w:rsidRDefault="003905AF" w:rsidP="003905AF">
            <w:pPr>
              <w:rPr>
                <w:sz w:val="20"/>
                <w:szCs w:val="20"/>
              </w:rPr>
            </w:pPr>
            <w:r>
              <w:rPr>
                <w:sz w:val="20"/>
                <w:szCs w:val="20"/>
              </w:rPr>
              <w:t>Закључак 05 Број: 48-7834/2021од 26. августа 2021. године</w:t>
            </w:r>
          </w:p>
        </w:tc>
        <w:tc>
          <w:tcPr>
            <w:tcW w:w="3373" w:type="dxa"/>
            <w:shd w:val="clear" w:color="auto" w:fill="auto"/>
            <w:hideMark/>
          </w:tcPr>
          <w:p w14:paraId="2BE5E702"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2DDC0D85" w14:textId="77777777" w:rsidR="003905AF" w:rsidRDefault="003905AF" w:rsidP="003905AF">
            <w:pPr>
              <w:rPr>
                <w:sz w:val="20"/>
                <w:szCs w:val="20"/>
              </w:rPr>
            </w:pPr>
            <w:r>
              <w:rPr>
                <w:sz w:val="20"/>
                <w:szCs w:val="20"/>
              </w:rPr>
              <w:t>Усвојен је Нацрт уговора о набавци услуге о пружању услуга правног саветовања и заступања у вези са емитовањем обвезница Републике Србије на међународном финансијском тржишту, између Владе Републике Србије и White &amp; Case LLP.</w:t>
            </w:r>
          </w:p>
        </w:tc>
        <w:tc>
          <w:tcPr>
            <w:tcW w:w="1530" w:type="dxa"/>
            <w:shd w:val="clear" w:color="000000" w:fill="FFFFFF"/>
            <w:hideMark/>
          </w:tcPr>
          <w:p w14:paraId="6DFF8054" w14:textId="77777777" w:rsidR="003905AF" w:rsidRDefault="00ED5DCB"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7DEB0E9F"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D9CF08F"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48C56F19" w14:textId="77777777" w:rsidR="003905AF" w:rsidRDefault="003905AF" w:rsidP="003905AF">
            <w:pPr>
              <w:jc w:val="center"/>
              <w:rPr>
                <w:sz w:val="20"/>
                <w:szCs w:val="20"/>
              </w:rPr>
            </w:pPr>
            <w:r>
              <w:rPr>
                <w:sz w:val="20"/>
                <w:szCs w:val="20"/>
              </w:rPr>
              <w:t>/</w:t>
            </w:r>
          </w:p>
        </w:tc>
      </w:tr>
      <w:tr w:rsidR="003905AF" w:rsidRPr="000F3395" w14:paraId="6904B5D8" w14:textId="77777777" w:rsidTr="00405CC5">
        <w:trPr>
          <w:trHeight w:val="1530"/>
          <w:jc w:val="center"/>
        </w:trPr>
        <w:tc>
          <w:tcPr>
            <w:tcW w:w="540" w:type="dxa"/>
            <w:shd w:val="clear" w:color="auto" w:fill="auto"/>
            <w:hideMark/>
          </w:tcPr>
          <w:p w14:paraId="1C1DC129" w14:textId="77777777" w:rsidR="003905AF" w:rsidRPr="00CC42A8" w:rsidRDefault="003905AF" w:rsidP="003905AF">
            <w:pPr>
              <w:jc w:val="center"/>
              <w:rPr>
                <w:sz w:val="20"/>
                <w:szCs w:val="20"/>
                <w:lang w:eastAsia="en-GB"/>
              </w:rPr>
            </w:pPr>
            <w:r>
              <w:rPr>
                <w:sz w:val="20"/>
                <w:szCs w:val="20"/>
                <w:lang w:val="en-GB" w:eastAsia="en-GB"/>
              </w:rPr>
              <w:t>19</w:t>
            </w:r>
            <w:r>
              <w:rPr>
                <w:sz w:val="20"/>
                <w:szCs w:val="20"/>
                <w:lang w:eastAsia="en-GB"/>
              </w:rPr>
              <w:t>4</w:t>
            </w:r>
          </w:p>
        </w:tc>
        <w:tc>
          <w:tcPr>
            <w:tcW w:w="2477" w:type="dxa"/>
            <w:shd w:val="clear" w:color="auto" w:fill="auto"/>
            <w:hideMark/>
          </w:tcPr>
          <w:p w14:paraId="3C880B06" w14:textId="77777777" w:rsidR="003905AF" w:rsidRDefault="003905AF" w:rsidP="003905AF">
            <w:pPr>
              <w:rPr>
                <w:sz w:val="20"/>
                <w:szCs w:val="20"/>
              </w:rPr>
            </w:pPr>
            <w:r>
              <w:rPr>
                <w:sz w:val="20"/>
                <w:szCs w:val="20"/>
              </w:rPr>
              <w:t>Закључак 05 Број: 48-7835/2021-1 од 26. августа 2021. године</w:t>
            </w:r>
          </w:p>
        </w:tc>
        <w:tc>
          <w:tcPr>
            <w:tcW w:w="3373" w:type="dxa"/>
            <w:shd w:val="clear" w:color="auto" w:fill="auto"/>
            <w:hideMark/>
          </w:tcPr>
          <w:p w14:paraId="4A1BC9CF" w14:textId="77777777" w:rsidR="003905AF" w:rsidRDefault="003905AF" w:rsidP="00EE2481">
            <w:pPr>
              <w:rPr>
                <w:sz w:val="20"/>
                <w:szCs w:val="20"/>
              </w:rPr>
            </w:pPr>
            <w:r>
              <w:rPr>
                <w:sz w:val="20"/>
                <w:szCs w:val="20"/>
              </w:rPr>
              <w:t xml:space="preserve">Члан 23. став 1. Закона о девизном пословању („Службени гласник РС”, бр. 62/06, 31/11, 119/12, 139/14 и 30/18) и </w:t>
            </w:r>
            <w:r w:rsidR="00EE2481">
              <w:rPr>
                <w:sz w:val="20"/>
                <w:szCs w:val="20"/>
                <w:lang w:val="sr-Cyrl-RS"/>
              </w:rPr>
              <w:t>ч</w:t>
            </w:r>
            <w:r>
              <w:rPr>
                <w:sz w:val="20"/>
                <w:szCs w:val="20"/>
              </w:rPr>
              <w:t>лан 43. став 3. Закона о Влади („Службени гласник РС”, бр. 55/05, 71/05-исправка, 101/07, 65/08, 16/11, 68/12- УС, 72/12, 7/14-УС, 44/14 и 30/18</w:t>
            </w:r>
            <w:r w:rsidR="00EE2481">
              <w:rPr>
                <w:sz w:val="20"/>
                <w:szCs w:val="20"/>
                <w:lang w:val="sr-Cyrl-RS"/>
              </w:rPr>
              <w:t xml:space="preserve"> </w:t>
            </w:r>
            <w:r>
              <w:rPr>
                <w:sz w:val="20"/>
                <w:szCs w:val="20"/>
              </w:rPr>
              <w:t>-</w:t>
            </w:r>
            <w:r w:rsidR="00EE2481">
              <w:rPr>
                <w:sz w:val="20"/>
                <w:szCs w:val="20"/>
                <w:lang w:val="sr-Cyrl-RS"/>
              </w:rPr>
              <w:t xml:space="preserve"> </w:t>
            </w:r>
            <w:r>
              <w:rPr>
                <w:sz w:val="20"/>
                <w:szCs w:val="20"/>
              </w:rPr>
              <w:t xml:space="preserve">др. закон), а у вези са тачком 5. Одлуке о условима под којима и начину на који резиденти могу одобравати финансијске зајмове нерезидентима и давати </w:t>
            </w:r>
            <w:r>
              <w:rPr>
                <w:sz w:val="20"/>
                <w:szCs w:val="20"/>
              </w:rPr>
              <w:lastRenderedPageBreak/>
              <w:t>јемства и друга средства обезбеђења по кредитним пословима са иностранством и кредитним пословима између нерезидената („Службени гласник РС”, бр. 32/18, 122/20 и 3/21).</w:t>
            </w:r>
          </w:p>
        </w:tc>
        <w:tc>
          <w:tcPr>
            <w:tcW w:w="2970" w:type="dxa"/>
            <w:shd w:val="clear" w:color="000000" w:fill="FFFFFF"/>
            <w:hideMark/>
          </w:tcPr>
          <w:p w14:paraId="2719E1DE" w14:textId="77777777" w:rsidR="003905AF" w:rsidRDefault="003905AF" w:rsidP="003905AF">
            <w:pPr>
              <w:rPr>
                <w:sz w:val="20"/>
                <w:szCs w:val="20"/>
              </w:rPr>
            </w:pPr>
            <w:r>
              <w:rPr>
                <w:sz w:val="20"/>
                <w:szCs w:val="20"/>
              </w:rPr>
              <w:lastRenderedPageBreak/>
              <w:t xml:space="preserve">Влада се сагласила да привредно друштво „Телеком Србија” а.д, Београд, као резидент и већински власник нерезидента – МТЕЛ д.о.о, Подгорица, Црна Гора, може дати средство обезбеђења у корист нерезидента – Црногорске комерцијалне банке а.д, Подгорица, Црна Гора, а по основу кредитног посла између нерезидената </w:t>
            </w:r>
            <w:r>
              <w:rPr>
                <w:sz w:val="20"/>
                <w:szCs w:val="20"/>
              </w:rPr>
              <w:lastRenderedPageBreak/>
              <w:t>МТЕЛ д.о.о, Подгорица, Црна Гора, као кредитног дужника и Црногорске комерцијалне банке а.д, Подгорица, Црна Гора, као кредитора, односно по основу Уговора о кредиту у износу од 8.500.000 евра, и то бланко меницу са меничним овлашћењем.</w:t>
            </w:r>
          </w:p>
        </w:tc>
        <w:tc>
          <w:tcPr>
            <w:tcW w:w="1530" w:type="dxa"/>
            <w:shd w:val="clear" w:color="000000" w:fill="FFFFFF"/>
            <w:hideMark/>
          </w:tcPr>
          <w:p w14:paraId="26FAC90F" w14:textId="77777777" w:rsidR="003905AF" w:rsidRPr="00ED5DCB" w:rsidRDefault="003905AF" w:rsidP="003905AF">
            <w:pPr>
              <w:jc w:val="center"/>
              <w:rPr>
                <w:sz w:val="20"/>
                <w:szCs w:val="20"/>
                <w:lang w:val="sr-Cyrl-RS"/>
              </w:rPr>
            </w:pPr>
            <w:r>
              <w:rPr>
                <w:sz w:val="20"/>
                <w:szCs w:val="20"/>
              </w:rPr>
              <w:lastRenderedPageBreak/>
              <w:t> </w:t>
            </w:r>
            <w:r w:rsidR="00ED5DCB">
              <w:rPr>
                <w:sz w:val="20"/>
                <w:szCs w:val="20"/>
                <w:lang w:val="sr-Cyrl-RS"/>
              </w:rPr>
              <w:t>/</w:t>
            </w:r>
          </w:p>
        </w:tc>
        <w:tc>
          <w:tcPr>
            <w:tcW w:w="1620" w:type="dxa"/>
            <w:shd w:val="clear" w:color="000000" w:fill="FFFFFF"/>
            <w:hideMark/>
          </w:tcPr>
          <w:p w14:paraId="7DFFFBE5"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06F69EA"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D3F1B3D" w14:textId="77777777" w:rsidR="003905AF" w:rsidRDefault="003905AF" w:rsidP="003905AF">
            <w:pPr>
              <w:rPr>
                <w:sz w:val="20"/>
                <w:szCs w:val="20"/>
              </w:rPr>
            </w:pPr>
            <w:r>
              <w:rPr>
                <w:sz w:val="20"/>
                <w:szCs w:val="20"/>
              </w:rPr>
              <w:t>Ради реализације трансакције резидент - јавно предузеће и правно лице са државним капиталом може извршити трансакцију (прецизно наведену у колони „Опис“) уз претходно прибављену сагласност Владе.</w:t>
            </w:r>
          </w:p>
        </w:tc>
      </w:tr>
      <w:tr w:rsidR="003905AF" w:rsidRPr="000F3395" w14:paraId="192CEEFB" w14:textId="77777777" w:rsidTr="00405CC5">
        <w:trPr>
          <w:trHeight w:val="1785"/>
          <w:jc w:val="center"/>
        </w:trPr>
        <w:tc>
          <w:tcPr>
            <w:tcW w:w="540" w:type="dxa"/>
            <w:shd w:val="clear" w:color="auto" w:fill="auto"/>
            <w:hideMark/>
          </w:tcPr>
          <w:p w14:paraId="74C112A1" w14:textId="77777777" w:rsidR="003905AF" w:rsidRPr="00CC42A8" w:rsidRDefault="003905AF" w:rsidP="003905AF">
            <w:pPr>
              <w:jc w:val="center"/>
              <w:rPr>
                <w:sz w:val="20"/>
                <w:szCs w:val="20"/>
                <w:lang w:eastAsia="en-GB"/>
              </w:rPr>
            </w:pPr>
            <w:r>
              <w:rPr>
                <w:sz w:val="20"/>
                <w:szCs w:val="20"/>
                <w:lang w:val="en-GB" w:eastAsia="en-GB"/>
              </w:rPr>
              <w:t>19</w:t>
            </w:r>
            <w:r>
              <w:rPr>
                <w:sz w:val="20"/>
                <w:szCs w:val="20"/>
                <w:lang w:eastAsia="en-GB"/>
              </w:rPr>
              <w:t>5</w:t>
            </w:r>
          </w:p>
        </w:tc>
        <w:tc>
          <w:tcPr>
            <w:tcW w:w="2477" w:type="dxa"/>
            <w:shd w:val="clear" w:color="auto" w:fill="auto"/>
            <w:hideMark/>
          </w:tcPr>
          <w:p w14:paraId="2DF4B1A9" w14:textId="77777777" w:rsidR="003905AF" w:rsidRDefault="003905AF" w:rsidP="003905AF">
            <w:pPr>
              <w:rPr>
                <w:sz w:val="20"/>
                <w:szCs w:val="20"/>
              </w:rPr>
            </w:pPr>
            <w:r>
              <w:rPr>
                <w:sz w:val="20"/>
                <w:szCs w:val="20"/>
              </w:rPr>
              <w:t>Закључак 05 Број: 48-7833/2021-1 од 26. августа 2021. године</w:t>
            </w:r>
          </w:p>
        </w:tc>
        <w:tc>
          <w:tcPr>
            <w:tcW w:w="3373" w:type="dxa"/>
            <w:shd w:val="clear" w:color="auto" w:fill="auto"/>
            <w:hideMark/>
          </w:tcPr>
          <w:p w14:paraId="1F506DF3" w14:textId="77777777" w:rsidR="003905AF" w:rsidRDefault="003905AF" w:rsidP="00EE2481">
            <w:pPr>
              <w:rPr>
                <w:sz w:val="20"/>
                <w:szCs w:val="20"/>
              </w:rPr>
            </w:pPr>
            <w:r>
              <w:rPr>
                <w:sz w:val="20"/>
                <w:szCs w:val="20"/>
              </w:rPr>
              <w:t xml:space="preserve">Члан 23. став 1. Закона о девизном пословању („Службени гласник РС”, бр. 62/06, 31/11, 119/12, 139/14 и 30/18) и </w:t>
            </w:r>
            <w:r w:rsidR="00EE2481">
              <w:rPr>
                <w:sz w:val="20"/>
                <w:szCs w:val="20"/>
                <w:lang w:val="sr-Cyrl-RS"/>
              </w:rPr>
              <w:t>ч</w:t>
            </w:r>
            <w:r>
              <w:rPr>
                <w:sz w:val="20"/>
                <w:szCs w:val="20"/>
              </w:rPr>
              <w:t>лан 43. став 3. Закона о Влади („Службени гласник РС”, бр. 55/05, 71/05-исправка, 101/07, 65/08, 16/11, 68/12- УС, 72/12, 7/14-УС, 44/14 и 30/18-др. закон), а у вези са тачком 5. Одлуке о условима под којима и начину на који резиденти могу одобравати финансијске зајмове нерезидентима и давати јемства и друга средства обезбеђења по кредитним пословима са иностранством и кредитним пословима између нерезидената („Службени гласник РС”, бр. 32/18, 122/20 и 3/21).</w:t>
            </w:r>
          </w:p>
        </w:tc>
        <w:tc>
          <w:tcPr>
            <w:tcW w:w="2970" w:type="dxa"/>
            <w:shd w:val="clear" w:color="000000" w:fill="FFFFFF"/>
            <w:hideMark/>
          </w:tcPr>
          <w:p w14:paraId="6B96B6AD" w14:textId="77777777" w:rsidR="003905AF" w:rsidRDefault="003905AF" w:rsidP="003905AF">
            <w:pPr>
              <w:rPr>
                <w:sz w:val="20"/>
                <w:szCs w:val="20"/>
              </w:rPr>
            </w:pPr>
            <w:r>
              <w:rPr>
                <w:sz w:val="20"/>
                <w:szCs w:val="20"/>
              </w:rPr>
              <w:t>Влада се сагласила да привредно друштво „Телеком Србија” а.д, Београд, као резидент и већински власник нерезидента – МТЕЛ д.о.о, Подгорица, Црна Гора, може дати средство обезбеђења у корист резидента – ОТП банке а.д, Нови Сад, а по основу кредитног посла са иностранством између нерезидента – МТЕЛ д.о.о, Подгорица, Црна Гора, као кредитног дужника и резидента – ОТП банке а.д, Нови Сад, као кредитора, односно по основу Уговора о кредиту у износу од 10.000.000 евра, и то пет бланко меница са меничним овлашћењима.</w:t>
            </w:r>
          </w:p>
        </w:tc>
        <w:tc>
          <w:tcPr>
            <w:tcW w:w="1530" w:type="dxa"/>
            <w:shd w:val="clear" w:color="000000" w:fill="FFFFFF"/>
            <w:hideMark/>
          </w:tcPr>
          <w:p w14:paraId="0FEAFBEB" w14:textId="77777777" w:rsidR="003905AF" w:rsidRDefault="00ED5DCB"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44CF1D98"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58AF2509"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522CBBC9" w14:textId="77777777" w:rsidR="003905AF" w:rsidRDefault="003905AF" w:rsidP="003905AF">
            <w:pPr>
              <w:rPr>
                <w:sz w:val="20"/>
                <w:szCs w:val="20"/>
              </w:rPr>
            </w:pPr>
            <w:r>
              <w:rPr>
                <w:sz w:val="20"/>
                <w:szCs w:val="20"/>
              </w:rPr>
              <w:t>Ради реализације трансакције резидент - јавно предузеће и правно лице са државним капиталом може извршити трансакцију (прецизно наведену у колони „Опис“) уз претходно прибављену сагласност Владе.</w:t>
            </w:r>
          </w:p>
        </w:tc>
      </w:tr>
      <w:tr w:rsidR="003905AF" w:rsidRPr="000F3395" w14:paraId="7F6A98ED" w14:textId="77777777" w:rsidTr="00405CC5">
        <w:trPr>
          <w:trHeight w:val="2295"/>
          <w:jc w:val="center"/>
        </w:trPr>
        <w:tc>
          <w:tcPr>
            <w:tcW w:w="540" w:type="dxa"/>
            <w:shd w:val="clear" w:color="auto" w:fill="auto"/>
            <w:hideMark/>
          </w:tcPr>
          <w:p w14:paraId="6BD8C84E" w14:textId="77777777" w:rsidR="003905AF" w:rsidRPr="00CC42A8" w:rsidRDefault="003905AF" w:rsidP="003905AF">
            <w:pPr>
              <w:jc w:val="center"/>
              <w:rPr>
                <w:sz w:val="20"/>
                <w:szCs w:val="20"/>
                <w:lang w:eastAsia="en-GB"/>
              </w:rPr>
            </w:pPr>
            <w:r>
              <w:rPr>
                <w:sz w:val="20"/>
                <w:szCs w:val="20"/>
                <w:lang w:val="en-GB" w:eastAsia="en-GB"/>
              </w:rPr>
              <w:t>19</w:t>
            </w:r>
            <w:r>
              <w:rPr>
                <w:sz w:val="20"/>
                <w:szCs w:val="20"/>
                <w:lang w:eastAsia="en-GB"/>
              </w:rPr>
              <w:t>6</w:t>
            </w:r>
          </w:p>
        </w:tc>
        <w:tc>
          <w:tcPr>
            <w:tcW w:w="2477" w:type="dxa"/>
            <w:shd w:val="clear" w:color="auto" w:fill="auto"/>
            <w:hideMark/>
          </w:tcPr>
          <w:p w14:paraId="76895038" w14:textId="77777777" w:rsidR="003905AF" w:rsidRDefault="003905AF" w:rsidP="003905AF">
            <w:pPr>
              <w:rPr>
                <w:sz w:val="20"/>
                <w:szCs w:val="20"/>
              </w:rPr>
            </w:pPr>
            <w:r>
              <w:rPr>
                <w:sz w:val="20"/>
                <w:szCs w:val="20"/>
              </w:rPr>
              <w:t>Закључак 05 Број: 400-7619/2021-2 од 26. августа 2021. године</w:t>
            </w:r>
          </w:p>
        </w:tc>
        <w:tc>
          <w:tcPr>
            <w:tcW w:w="3373" w:type="dxa"/>
            <w:shd w:val="clear" w:color="auto" w:fill="auto"/>
            <w:hideMark/>
          </w:tcPr>
          <w:p w14:paraId="0CD7662A"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 30/18-др. закон), а у вези са чланом 83. став 3. Закона о буџетском систему („Службени глaсник РСˮ, бр. 54/09, 73/10, 101/10, 101/11, 93/12, 62/13, 63/13-исправка, 108/13, 142/14, 68/015-др. закон, 103/15, 99/16, 113/17, 95/18, 31/19, 72/19 и 149/20).</w:t>
            </w:r>
          </w:p>
        </w:tc>
        <w:tc>
          <w:tcPr>
            <w:tcW w:w="2970" w:type="dxa"/>
            <w:shd w:val="clear" w:color="000000" w:fill="FFFFFF"/>
            <w:hideMark/>
          </w:tcPr>
          <w:p w14:paraId="3E770970" w14:textId="77777777" w:rsidR="003905AF" w:rsidRDefault="003905AF" w:rsidP="003905AF">
            <w:pPr>
              <w:rPr>
                <w:sz w:val="20"/>
                <w:szCs w:val="20"/>
              </w:rPr>
            </w:pPr>
            <w:r>
              <w:rPr>
                <w:sz w:val="20"/>
                <w:szCs w:val="20"/>
              </w:rPr>
              <w:t>Прихваћена је Консолидовани годишњи извештај за 2020. годину о стању интерне финансијске контроле у јавном сектору у Републици Србији.</w:t>
            </w:r>
          </w:p>
        </w:tc>
        <w:tc>
          <w:tcPr>
            <w:tcW w:w="1530" w:type="dxa"/>
            <w:shd w:val="clear" w:color="000000" w:fill="FFFFFF"/>
            <w:hideMark/>
          </w:tcPr>
          <w:p w14:paraId="77B1DFA8" w14:textId="77777777" w:rsidR="003905AF" w:rsidRPr="00ED5DCB" w:rsidRDefault="003905AF" w:rsidP="003905AF">
            <w:pPr>
              <w:jc w:val="center"/>
              <w:rPr>
                <w:sz w:val="20"/>
                <w:szCs w:val="20"/>
                <w:lang w:val="sr-Cyrl-RS"/>
              </w:rPr>
            </w:pPr>
            <w:r>
              <w:rPr>
                <w:sz w:val="20"/>
                <w:szCs w:val="20"/>
              </w:rPr>
              <w:t> </w:t>
            </w:r>
            <w:r w:rsidR="00ED5DCB">
              <w:rPr>
                <w:sz w:val="20"/>
                <w:szCs w:val="20"/>
                <w:lang w:val="sr-Cyrl-RS"/>
              </w:rPr>
              <w:t>/</w:t>
            </w:r>
          </w:p>
        </w:tc>
        <w:tc>
          <w:tcPr>
            <w:tcW w:w="1620" w:type="dxa"/>
            <w:shd w:val="clear" w:color="000000" w:fill="FFFFFF"/>
            <w:hideMark/>
          </w:tcPr>
          <w:p w14:paraId="7DDE254A"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4E49926D"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778333E4" w14:textId="77777777" w:rsidR="003905AF" w:rsidRDefault="003905AF" w:rsidP="003905AF">
            <w:pPr>
              <w:jc w:val="center"/>
              <w:rPr>
                <w:sz w:val="20"/>
                <w:szCs w:val="20"/>
              </w:rPr>
            </w:pPr>
            <w:r>
              <w:rPr>
                <w:sz w:val="20"/>
                <w:szCs w:val="20"/>
              </w:rPr>
              <w:t>/</w:t>
            </w:r>
          </w:p>
        </w:tc>
      </w:tr>
      <w:tr w:rsidR="003905AF" w:rsidRPr="000F3395" w14:paraId="1853F39D" w14:textId="77777777" w:rsidTr="00405CC5">
        <w:trPr>
          <w:trHeight w:val="2819"/>
          <w:jc w:val="center"/>
        </w:trPr>
        <w:tc>
          <w:tcPr>
            <w:tcW w:w="540" w:type="dxa"/>
            <w:shd w:val="clear" w:color="auto" w:fill="auto"/>
            <w:hideMark/>
          </w:tcPr>
          <w:p w14:paraId="3779B9E7" w14:textId="77777777" w:rsidR="003905AF" w:rsidRPr="00CC42A8" w:rsidRDefault="003905AF" w:rsidP="003905AF">
            <w:pPr>
              <w:jc w:val="center"/>
              <w:rPr>
                <w:sz w:val="20"/>
                <w:szCs w:val="20"/>
                <w:lang w:eastAsia="en-GB"/>
              </w:rPr>
            </w:pPr>
            <w:r w:rsidRPr="000F3395">
              <w:rPr>
                <w:sz w:val="20"/>
                <w:szCs w:val="20"/>
                <w:lang w:val="en-GB" w:eastAsia="en-GB"/>
              </w:rPr>
              <w:lastRenderedPageBreak/>
              <w:t>19</w:t>
            </w:r>
            <w:r>
              <w:rPr>
                <w:sz w:val="20"/>
                <w:szCs w:val="20"/>
                <w:lang w:eastAsia="en-GB"/>
              </w:rPr>
              <w:t>7</w:t>
            </w:r>
          </w:p>
        </w:tc>
        <w:tc>
          <w:tcPr>
            <w:tcW w:w="2477" w:type="dxa"/>
            <w:shd w:val="clear" w:color="auto" w:fill="auto"/>
            <w:hideMark/>
          </w:tcPr>
          <w:p w14:paraId="53DDABDB" w14:textId="77777777" w:rsidR="003905AF" w:rsidRDefault="003905AF" w:rsidP="003905AF">
            <w:pPr>
              <w:rPr>
                <w:sz w:val="20"/>
                <w:szCs w:val="20"/>
              </w:rPr>
            </w:pPr>
            <w:r>
              <w:rPr>
                <w:sz w:val="20"/>
                <w:szCs w:val="20"/>
              </w:rPr>
              <w:t>Закључак 05 Број: 021-7477/2021 од 26. августа 2021. године</w:t>
            </w:r>
          </w:p>
        </w:tc>
        <w:tc>
          <w:tcPr>
            <w:tcW w:w="3373" w:type="dxa"/>
            <w:shd w:val="clear" w:color="auto" w:fill="auto"/>
            <w:hideMark/>
          </w:tcPr>
          <w:p w14:paraId="7A16E1B2" w14:textId="77777777" w:rsidR="003905AF" w:rsidRDefault="003905AF" w:rsidP="003905AF">
            <w:pPr>
              <w:rPr>
                <w:sz w:val="20"/>
                <w:szCs w:val="20"/>
              </w:rPr>
            </w:pPr>
            <w:r>
              <w:rPr>
                <w:sz w:val="20"/>
                <w:szCs w:val="20"/>
              </w:rPr>
              <w:t>Члан 43. став 3. Закона о Влади (,,Службени гласник РС”, бр. 55/05, 71/05-исправка, 101/07, 65/08, 16/11, 68/12-УС, 72/12, 7/14-УС, 44/14 и</w:t>
            </w:r>
            <w:r>
              <w:rPr>
                <w:sz w:val="20"/>
                <w:szCs w:val="20"/>
              </w:rPr>
              <w:br/>
              <w:t>30/18-др. закон).</w:t>
            </w:r>
          </w:p>
        </w:tc>
        <w:tc>
          <w:tcPr>
            <w:tcW w:w="2970" w:type="dxa"/>
            <w:shd w:val="clear" w:color="000000" w:fill="FFFFFF"/>
            <w:hideMark/>
          </w:tcPr>
          <w:p w14:paraId="5ADD7481" w14:textId="77777777" w:rsidR="003905AF" w:rsidRDefault="003905AF" w:rsidP="003905AF">
            <w:pPr>
              <w:rPr>
                <w:sz w:val="20"/>
                <w:szCs w:val="20"/>
              </w:rPr>
            </w:pPr>
            <w:r>
              <w:rPr>
                <w:sz w:val="20"/>
                <w:szCs w:val="20"/>
              </w:rPr>
              <w:t>Прихваћен је Извештај o раду Kомисије за израду предлога о утврђивању права на исплату девизне штедње до 30. јуна 2021. године.</w:t>
            </w:r>
          </w:p>
        </w:tc>
        <w:tc>
          <w:tcPr>
            <w:tcW w:w="1530" w:type="dxa"/>
            <w:shd w:val="clear" w:color="000000" w:fill="FFFFFF"/>
            <w:hideMark/>
          </w:tcPr>
          <w:p w14:paraId="7CCB6907" w14:textId="77777777" w:rsidR="003905AF" w:rsidRDefault="00ED5DCB"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22892E87"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03CAA3A0"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0FF3D58B" w14:textId="77777777" w:rsidR="003905AF" w:rsidRDefault="003905AF" w:rsidP="003905AF">
            <w:pPr>
              <w:rPr>
                <w:sz w:val="20"/>
                <w:szCs w:val="20"/>
              </w:rPr>
            </w:pPr>
            <w:r>
              <w:rPr>
                <w:sz w:val="20"/>
                <w:szCs w:val="20"/>
              </w:rPr>
              <w:t>У складу са  чл. 22. став 2. Пословника Владе, а у вези са тачком 8. Одлуке о образовању Комисије за израду предлога о утврђивању права на исплату девизне штедње („Службени гласник PC”, број 59/18, 33/19, 8/20 и 11/21), којом је одређено да Комисија подноси Влади извештаје о свом раду.</w:t>
            </w:r>
          </w:p>
        </w:tc>
      </w:tr>
      <w:tr w:rsidR="003905AF" w:rsidRPr="000F3395" w14:paraId="73CF1981" w14:textId="77777777" w:rsidTr="00405CC5">
        <w:trPr>
          <w:trHeight w:val="2295"/>
          <w:jc w:val="center"/>
        </w:trPr>
        <w:tc>
          <w:tcPr>
            <w:tcW w:w="540" w:type="dxa"/>
            <w:shd w:val="clear" w:color="auto" w:fill="auto"/>
            <w:hideMark/>
          </w:tcPr>
          <w:p w14:paraId="67B597C3" w14:textId="77777777" w:rsidR="003905AF" w:rsidRPr="00CC42A8" w:rsidRDefault="003905AF" w:rsidP="003905AF">
            <w:pPr>
              <w:jc w:val="center"/>
              <w:rPr>
                <w:sz w:val="20"/>
                <w:szCs w:val="20"/>
                <w:lang w:eastAsia="en-GB"/>
              </w:rPr>
            </w:pPr>
            <w:r>
              <w:rPr>
                <w:sz w:val="20"/>
                <w:szCs w:val="20"/>
                <w:lang w:val="en-GB" w:eastAsia="en-GB"/>
              </w:rPr>
              <w:t>19</w:t>
            </w:r>
            <w:r>
              <w:rPr>
                <w:sz w:val="20"/>
                <w:szCs w:val="20"/>
                <w:lang w:eastAsia="en-GB"/>
              </w:rPr>
              <w:t>8</w:t>
            </w:r>
          </w:p>
        </w:tc>
        <w:tc>
          <w:tcPr>
            <w:tcW w:w="2477" w:type="dxa"/>
            <w:shd w:val="clear" w:color="auto" w:fill="auto"/>
            <w:hideMark/>
          </w:tcPr>
          <w:p w14:paraId="3C8C09DA" w14:textId="77777777" w:rsidR="003905AF" w:rsidRDefault="003905AF" w:rsidP="003905AF">
            <w:pPr>
              <w:rPr>
                <w:sz w:val="20"/>
                <w:szCs w:val="20"/>
              </w:rPr>
            </w:pPr>
            <w:r>
              <w:rPr>
                <w:sz w:val="20"/>
                <w:szCs w:val="20"/>
              </w:rPr>
              <w:t>Закључак 05 Број: 48-8016/2021 од 2. септембра 2021. године</w:t>
            </w:r>
          </w:p>
        </w:tc>
        <w:tc>
          <w:tcPr>
            <w:tcW w:w="3373" w:type="dxa"/>
            <w:shd w:val="clear" w:color="auto" w:fill="auto"/>
            <w:hideMark/>
          </w:tcPr>
          <w:p w14:paraId="6362CD41" w14:textId="77777777" w:rsidR="003905AF" w:rsidRDefault="003905AF" w:rsidP="00ED5DCB">
            <w:pPr>
              <w:rPr>
                <w:sz w:val="20"/>
                <w:szCs w:val="20"/>
              </w:rPr>
            </w:pPr>
            <w:r>
              <w:rPr>
                <w:sz w:val="20"/>
                <w:szCs w:val="20"/>
              </w:rPr>
              <w:t xml:space="preserve">Члан 24. Закона о јавном дугу („Службени гласник РС”, бр. 61/05, 107/09, 78/11, 68/15, 95/18, 91/19 и 149/20) и </w:t>
            </w:r>
            <w:r w:rsidR="00ED5DCB">
              <w:rPr>
                <w:sz w:val="20"/>
                <w:szCs w:val="20"/>
                <w:lang w:val="sr-Cyrl-RS"/>
              </w:rPr>
              <w:t>ч</w:t>
            </w:r>
            <w:r>
              <w:rPr>
                <w:sz w:val="20"/>
                <w:szCs w:val="20"/>
              </w:rPr>
              <w:t>лан 43. став 3. Закона о Влади („Службени гласник РС”, бр. 55/05, 71/05</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исправка, 101/07, 65/08, 16/11, 68/12</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УС, 72/12, 7/14</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УС, 44/14 и 30/18</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др. закон).</w:t>
            </w:r>
          </w:p>
        </w:tc>
        <w:tc>
          <w:tcPr>
            <w:tcW w:w="2970" w:type="dxa"/>
            <w:shd w:val="clear" w:color="000000" w:fill="FFFFFF"/>
            <w:hideMark/>
          </w:tcPr>
          <w:p w14:paraId="60692761" w14:textId="77777777" w:rsidR="003905AF" w:rsidRDefault="003905AF" w:rsidP="003905AF">
            <w:pPr>
              <w:rPr>
                <w:sz w:val="20"/>
                <w:szCs w:val="20"/>
              </w:rPr>
            </w:pPr>
            <w:r>
              <w:rPr>
                <w:sz w:val="20"/>
                <w:szCs w:val="20"/>
              </w:rPr>
              <w:t>Утврђена је Oснова за вођење преговора са Европском банком за обнову и развој у вези са одобравањем зајма Електродистрибуцији Србије д.о.о. Београд, ради спровођења Пројекта за паметна бројила и давањем гаранције Републике Србије Европској банци за обнову и развој по задуживању Електродистрибуцијe Србије д.о.о. Београд.</w:t>
            </w:r>
          </w:p>
        </w:tc>
        <w:tc>
          <w:tcPr>
            <w:tcW w:w="1530" w:type="dxa"/>
            <w:shd w:val="clear" w:color="000000" w:fill="FFFFFF"/>
            <w:hideMark/>
          </w:tcPr>
          <w:p w14:paraId="3D189C3D" w14:textId="77777777" w:rsidR="003905AF" w:rsidRDefault="00ED5DCB"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742EAE7E"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3DE90BEA"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307AD877" w14:textId="77777777" w:rsidR="003905AF" w:rsidRDefault="003905AF" w:rsidP="003905AF">
            <w:pPr>
              <w:jc w:val="center"/>
              <w:rPr>
                <w:sz w:val="20"/>
                <w:szCs w:val="20"/>
              </w:rPr>
            </w:pPr>
            <w:r>
              <w:rPr>
                <w:sz w:val="20"/>
                <w:szCs w:val="20"/>
              </w:rPr>
              <w:t>/</w:t>
            </w:r>
          </w:p>
        </w:tc>
      </w:tr>
      <w:tr w:rsidR="003905AF" w:rsidRPr="000F3395" w14:paraId="227CD371" w14:textId="77777777" w:rsidTr="00405CC5">
        <w:trPr>
          <w:trHeight w:val="2190"/>
          <w:jc w:val="center"/>
        </w:trPr>
        <w:tc>
          <w:tcPr>
            <w:tcW w:w="540" w:type="dxa"/>
            <w:shd w:val="clear" w:color="auto" w:fill="auto"/>
            <w:hideMark/>
          </w:tcPr>
          <w:p w14:paraId="6B12669E" w14:textId="77777777" w:rsidR="003905AF" w:rsidRPr="00CC42A8" w:rsidRDefault="003905AF" w:rsidP="003905AF">
            <w:pPr>
              <w:jc w:val="center"/>
              <w:rPr>
                <w:sz w:val="20"/>
                <w:szCs w:val="20"/>
                <w:lang w:eastAsia="en-GB"/>
              </w:rPr>
            </w:pPr>
            <w:r w:rsidRPr="000F3395">
              <w:rPr>
                <w:sz w:val="20"/>
                <w:szCs w:val="20"/>
                <w:lang w:val="en-GB" w:eastAsia="en-GB"/>
              </w:rPr>
              <w:t>19</w:t>
            </w:r>
            <w:r>
              <w:rPr>
                <w:sz w:val="20"/>
                <w:szCs w:val="20"/>
                <w:lang w:eastAsia="en-GB"/>
              </w:rPr>
              <w:t>9</w:t>
            </w:r>
          </w:p>
        </w:tc>
        <w:tc>
          <w:tcPr>
            <w:tcW w:w="2477" w:type="dxa"/>
            <w:shd w:val="clear" w:color="auto" w:fill="auto"/>
            <w:hideMark/>
          </w:tcPr>
          <w:p w14:paraId="3BF7A5DF" w14:textId="77777777" w:rsidR="003905AF" w:rsidRDefault="003905AF" w:rsidP="003905AF">
            <w:pPr>
              <w:rPr>
                <w:sz w:val="20"/>
                <w:szCs w:val="20"/>
              </w:rPr>
            </w:pPr>
            <w:r>
              <w:rPr>
                <w:sz w:val="20"/>
                <w:szCs w:val="20"/>
              </w:rPr>
              <w:t>Закључак 05 Број: 110-8176/2021 од 7. септембра 2021. године</w:t>
            </w:r>
          </w:p>
        </w:tc>
        <w:tc>
          <w:tcPr>
            <w:tcW w:w="3373" w:type="dxa"/>
            <w:shd w:val="clear" w:color="auto" w:fill="auto"/>
            <w:hideMark/>
          </w:tcPr>
          <w:p w14:paraId="26A33A33" w14:textId="77777777" w:rsidR="003905AF" w:rsidRDefault="003905AF" w:rsidP="00ED5DCB">
            <w:pPr>
              <w:rPr>
                <w:sz w:val="20"/>
                <w:szCs w:val="20"/>
              </w:rPr>
            </w:pPr>
            <w:r>
              <w:rPr>
                <w:sz w:val="20"/>
                <w:szCs w:val="20"/>
              </w:rPr>
              <w:t xml:space="preserve">Члан 10. ст. 1. и 3. Закона о јавном дугу („Службени гласник РС”, бр. 61/05, 107/09, 78/11, 68/15, 95/18, 91/19 и 149/20) и </w:t>
            </w:r>
            <w:r w:rsidR="00ED5DCB">
              <w:rPr>
                <w:sz w:val="20"/>
                <w:szCs w:val="20"/>
                <w:lang w:val="sr-Cyrl-RS"/>
              </w:rPr>
              <w:t>ч</w:t>
            </w:r>
            <w:r>
              <w:rPr>
                <w:sz w:val="20"/>
                <w:szCs w:val="20"/>
              </w:rPr>
              <w:t>лан 43. став 3.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5EFC765D" w14:textId="77777777" w:rsidR="003905AF" w:rsidRDefault="003905AF" w:rsidP="003905AF">
            <w:pPr>
              <w:rPr>
                <w:sz w:val="20"/>
                <w:szCs w:val="20"/>
              </w:rPr>
            </w:pPr>
            <w:r>
              <w:rPr>
                <w:sz w:val="20"/>
                <w:szCs w:val="20"/>
              </w:rPr>
              <w:t>Утврђена је Основа за вођење преговора са ОТР bankom Srbija a.d. Novi Sad у вези са одобравањем зајма за Пројекат реконструкција модернизације пруге  Суботица</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Хоргош граница са Мађарском (Сегедин).</w:t>
            </w:r>
          </w:p>
        </w:tc>
        <w:tc>
          <w:tcPr>
            <w:tcW w:w="1530" w:type="dxa"/>
            <w:shd w:val="clear" w:color="000000" w:fill="FFFFFF"/>
            <w:hideMark/>
          </w:tcPr>
          <w:p w14:paraId="1655C4B3" w14:textId="77777777" w:rsidR="003905AF" w:rsidRPr="00ED5DCB" w:rsidRDefault="003905AF" w:rsidP="003905AF">
            <w:pPr>
              <w:jc w:val="center"/>
              <w:rPr>
                <w:sz w:val="20"/>
                <w:szCs w:val="20"/>
                <w:lang w:val="sr-Cyrl-RS"/>
              </w:rPr>
            </w:pPr>
            <w:r>
              <w:rPr>
                <w:sz w:val="20"/>
                <w:szCs w:val="20"/>
              </w:rPr>
              <w:t> </w:t>
            </w:r>
            <w:r w:rsidR="00ED5DCB">
              <w:rPr>
                <w:sz w:val="20"/>
                <w:szCs w:val="20"/>
                <w:lang w:val="sr-Cyrl-RS"/>
              </w:rPr>
              <w:t>/</w:t>
            </w:r>
          </w:p>
        </w:tc>
        <w:tc>
          <w:tcPr>
            <w:tcW w:w="1620" w:type="dxa"/>
            <w:shd w:val="clear" w:color="000000" w:fill="FFFFFF"/>
            <w:hideMark/>
          </w:tcPr>
          <w:p w14:paraId="7367C49E"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6EEEC713" w14:textId="77777777" w:rsidR="003905AF" w:rsidRDefault="003905AF" w:rsidP="003905AF">
            <w:pPr>
              <w:jc w:val="center"/>
              <w:rPr>
                <w:sz w:val="20"/>
                <w:szCs w:val="20"/>
              </w:rPr>
            </w:pPr>
            <w:r>
              <w:rPr>
                <w:sz w:val="20"/>
                <w:szCs w:val="20"/>
              </w:rPr>
              <w:t>Да</w:t>
            </w:r>
          </w:p>
        </w:tc>
        <w:tc>
          <w:tcPr>
            <w:tcW w:w="2610" w:type="dxa"/>
            <w:shd w:val="clear" w:color="000000" w:fill="FFFFFF"/>
            <w:hideMark/>
          </w:tcPr>
          <w:p w14:paraId="59581079" w14:textId="77777777" w:rsidR="003905AF" w:rsidRDefault="003905AF" w:rsidP="003905AF">
            <w:pPr>
              <w:jc w:val="center"/>
              <w:rPr>
                <w:sz w:val="20"/>
                <w:szCs w:val="20"/>
              </w:rPr>
            </w:pPr>
            <w:r>
              <w:rPr>
                <w:sz w:val="20"/>
                <w:szCs w:val="20"/>
              </w:rPr>
              <w:t>/</w:t>
            </w:r>
          </w:p>
        </w:tc>
      </w:tr>
      <w:tr w:rsidR="003905AF" w:rsidRPr="000F3395" w14:paraId="6E6C2F84" w14:textId="77777777" w:rsidTr="00405CC5">
        <w:trPr>
          <w:trHeight w:val="1257"/>
          <w:jc w:val="center"/>
        </w:trPr>
        <w:tc>
          <w:tcPr>
            <w:tcW w:w="540" w:type="dxa"/>
            <w:shd w:val="clear" w:color="auto" w:fill="auto"/>
            <w:hideMark/>
          </w:tcPr>
          <w:p w14:paraId="29C85597" w14:textId="77777777" w:rsidR="003905AF" w:rsidRPr="00CC42A8" w:rsidRDefault="003905AF" w:rsidP="003905AF">
            <w:pPr>
              <w:jc w:val="center"/>
              <w:rPr>
                <w:sz w:val="20"/>
                <w:szCs w:val="20"/>
                <w:lang w:eastAsia="en-GB"/>
              </w:rPr>
            </w:pPr>
            <w:r>
              <w:rPr>
                <w:sz w:val="20"/>
                <w:szCs w:val="20"/>
                <w:lang w:eastAsia="en-GB"/>
              </w:rPr>
              <w:t>200</w:t>
            </w:r>
          </w:p>
        </w:tc>
        <w:tc>
          <w:tcPr>
            <w:tcW w:w="2477" w:type="dxa"/>
            <w:shd w:val="clear" w:color="auto" w:fill="auto"/>
            <w:hideMark/>
          </w:tcPr>
          <w:p w14:paraId="05885CE6" w14:textId="77777777" w:rsidR="003905AF" w:rsidRDefault="003905AF" w:rsidP="003905AF">
            <w:pPr>
              <w:rPr>
                <w:sz w:val="20"/>
                <w:szCs w:val="20"/>
              </w:rPr>
            </w:pPr>
            <w:r>
              <w:rPr>
                <w:sz w:val="20"/>
                <w:szCs w:val="20"/>
              </w:rPr>
              <w:t>Закључак 05 Број: 424-8193/2021 од 9. септембра 20'21. године</w:t>
            </w:r>
          </w:p>
        </w:tc>
        <w:tc>
          <w:tcPr>
            <w:tcW w:w="3373" w:type="dxa"/>
            <w:shd w:val="clear" w:color="auto" w:fill="auto"/>
            <w:hideMark/>
          </w:tcPr>
          <w:p w14:paraId="5B608B44" w14:textId="77777777" w:rsidR="003905AF" w:rsidRDefault="003905AF" w:rsidP="003905AF">
            <w:pPr>
              <w:rPr>
                <w:sz w:val="20"/>
                <w:szCs w:val="20"/>
              </w:rPr>
            </w:pPr>
            <w:r>
              <w:rPr>
                <w:sz w:val="20"/>
                <w:szCs w:val="20"/>
              </w:rPr>
              <w:t>Члан 43. став 3. Закона о Влади („Службени гласник PC”, бр. 55/05, 71/05</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исправка, 101/07, 65/08, 16/11, 68/12</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УС, 72/12, 7/14</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УС, 44/14 и 30/18</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др. закон).</w:t>
            </w:r>
          </w:p>
        </w:tc>
        <w:tc>
          <w:tcPr>
            <w:tcW w:w="2970" w:type="dxa"/>
            <w:shd w:val="clear" w:color="000000" w:fill="FFFFFF"/>
            <w:hideMark/>
          </w:tcPr>
          <w:p w14:paraId="21CB93E2" w14:textId="77777777" w:rsidR="003905AF" w:rsidRDefault="003905AF" w:rsidP="003905AF">
            <w:pPr>
              <w:rPr>
                <w:sz w:val="20"/>
                <w:szCs w:val="20"/>
              </w:rPr>
            </w:pPr>
            <w:r>
              <w:rPr>
                <w:sz w:val="20"/>
                <w:szCs w:val="20"/>
              </w:rPr>
              <w:t>Усвојен је Оквирни документ Републике Србије за издавање зелених обвезница.</w:t>
            </w:r>
          </w:p>
        </w:tc>
        <w:tc>
          <w:tcPr>
            <w:tcW w:w="1530" w:type="dxa"/>
            <w:shd w:val="clear" w:color="000000" w:fill="FFFFFF"/>
            <w:hideMark/>
          </w:tcPr>
          <w:p w14:paraId="19F51953" w14:textId="77777777" w:rsidR="003905AF" w:rsidRDefault="00ED5DCB" w:rsidP="003905AF">
            <w:pPr>
              <w:jc w:val="center"/>
              <w:rPr>
                <w:sz w:val="20"/>
                <w:szCs w:val="20"/>
              </w:rPr>
            </w:pPr>
            <w:r>
              <w:rPr>
                <w:sz w:val="20"/>
                <w:szCs w:val="20"/>
                <w:lang w:val="sr-Cyrl-RS"/>
              </w:rPr>
              <w:t>/</w:t>
            </w:r>
            <w:r w:rsidR="003905AF">
              <w:rPr>
                <w:sz w:val="20"/>
                <w:szCs w:val="20"/>
              </w:rPr>
              <w:t> </w:t>
            </w:r>
          </w:p>
        </w:tc>
        <w:tc>
          <w:tcPr>
            <w:tcW w:w="1620" w:type="dxa"/>
            <w:shd w:val="clear" w:color="000000" w:fill="FFFFFF"/>
            <w:hideMark/>
          </w:tcPr>
          <w:p w14:paraId="6AD93EEB" w14:textId="77777777" w:rsidR="003905AF" w:rsidRDefault="003905AF" w:rsidP="003905AF">
            <w:pPr>
              <w:jc w:val="center"/>
              <w:rPr>
                <w:sz w:val="20"/>
                <w:szCs w:val="20"/>
              </w:rPr>
            </w:pPr>
            <w:r>
              <w:rPr>
                <w:sz w:val="20"/>
                <w:szCs w:val="20"/>
              </w:rPr>
              <w:t>/</w:t>
            </w:r>
          </w:p>
        </w:tc>
        <w:tc>
          <w:tcPr>
            <w:tcW w:w="1080" w:type="dxa"/>
            <w:shd w:val="clear" w:color="000000" w:fill="FFFFFF"/>
            <w:hideMark/>
          </w:tcPr>
          <w:p w14:paraId="2B4FBF4C" w14:textId="77777777" w:rsidR="003905AF" w:rsidRDefault="003905AF" w:rsidP="003905AF">
            <w:pPr>
              <w:jc w:val="center"/>
              <w:rPr>
                <w:sz w:val="20"/>
                <w:szCs w:val="20"/>
              </w:rPr>
            </w:pPr>
            <w:r>
              <w:rPr>
                <w:sz w:val="20"/>
                <w:szCs w:val="20"/>
              </w:rPr>
              <w:t>Не</w:t>
            </w:r>
          </w:p>
        </w:tc>
        <w:tc>
          <w:tcPr>
            <w:tcW w:w="2610" w:type="dxa"/>
            <w:shd w:val="clear" w:color="000000" w:fill="FFFFFF"/>
            <w:hideMark/>
          </w:tcPr>
          <w:p w14:paraId="2D6A9F40" w14:textId="77777777" w:rsidR="003905AF" w:rsidRDefault="003905AF" w:rsidP="003905AF">
            <w:pPr>
              <w:rPr>
                <w:sz w:val="20"/>
                <w:szCs w:val="20"/>
              </w:rPr>
            </w:pPr>
            <w:r>
              <w:rPr>
                <w:sz w:val="20"/>
                <w:szCs w:val="20"/>
              </w:rPr>
              <w:t>Издавање зелени</w:t>
            </w:r>
            <w:r w:rsidR="00ED5DCB">
              <w:rPr>
                <w:sz w:val="20"/>
                <w:szCs w:val="20"/>
              </w:rPr>
              <w:t xml:space="preserve">х еврообвезница на међународном </w:t>
            </w:r>
            <w:r>
              <w:rPr>
                <w:sz w:val="20"/>
                <w:szCs w:val="20"/>
              </w:rPr>
              <w:t>финансијском тржишту.</w:t>
            </w:r>
          </w:p>
        </w:tc>
      </w:tr>
      <w:tr w:rsidR="009746B1" w:rsidRPr="000F3395" w14:paraId="04CE5FE9" w14:textId="77777777" w:rsidTr="00405CC5">
        <w:trPr>
          <w:trHeight w:val="1785"/>
          <w:jc w:val="center"/>
        </w:trPr>
        <w:tc>
          <w:tcPr>
            <w:tcW w:w="540" w:type="dxa"/>
            <w:shd w:val="clear" w:color="auto" w:fill="auto"/>
            <w:hideMark/>
          </w:tcPr>
          <w:p w14:paraId="4767CFEB" w14:textId="77777777" w:rsidR="009746B1" w:rsidRPr="00CC42A8" w:rsidRDefault="009746B1" w:rsidP="009746B1">
            <w:pPr>
              <w:jc w:val="center"/>
              <w:rPr>
                <w:sz w:val="20"/>
                <w:szCs w:val="20"/>
                <w:lang w:eastAsia="en-GB"/>
              </w:rPr>
            </w:pPr>
            <w:r>
              <w:rPr>
                <w:sz w:val="20"/>
                <w:szCs w:val="20"/>
                <w:lang w:eastAsia="en-GB"/>
              </w:rPr>
              <w:lastRenderedPageBreak/>
              <w:t>201</w:t>
            </w:r>
          </w:p>
        </w:tc>
        <w:tc>
          <w:tcPr>
            <w:tcW w:w="2477" w:type="dxa"/>
            <w:shd w:val="clear" w:color="auto" w:fill="auto"/>
            <w:hideMark/>
          </w:tcPr>
          <w:p w14:paraId="74A032AD" w14:textId="77777777" w:rsidR="009746B1" w:rsidRDefault="009746B1" w:rsidP="009746B1">
            <w:pPr>
              <w:rPr>
                <w:color w:val="000000"/>
                <w:sz w:val="20"/>
                <w:szCs w:val="20"/>
                <w:lang w:val="en-GB"/>
              </w:rPr>
            </w:pPr>
            <w:r>
              <w:rPr>
                <w:color w:val="000000"/>
                <w:sz w:val="20"/>
                <w:szCs w:val="20"/>
              </w:rPr>
              <w:t>Закључак 05 Број: 48-8483/2021 од 16. септембра 2021. године+D205E204D203:D2D203:D206</w:t>
            </w:r>
          </w:p>
        </w:tc>
        <w:tc>
          <w:tcPr>
            <w:tcW w:w="3373" w:type="dxa"/>
            <w:shd w:val="clear" w:color="auto" w:fill="auto"/>
            <w:hideMark/>
          </w:tcPr>
          <w:p w14:paraId="40C4FB8D" w14:textId="77777777" w:rsidR="009746B1" w:rsidRDefault="009746B1" w:rsidP="009746B1">
            <w:pPr>
              <w:rPr>
                <w:sz w:val="20"/>
                <w:szCs w:val="20"/>
              </w:rPr>
            </w:pPr>
            <w:r>
              <w:rPr>
                <w:sz w:val="20"/>
                <w:szCs w:val="20"/>
              </w:rPr>
              <w:t>члана 43. став 3. Закона о Влади („Службени гласник РС”, бр. 55/05, 71/05</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исправка, 101/07, 65/08, 16/11, 68/12</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УС, 72/12, 7/14</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УС, 44/14 и 30/18</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др. закон).</w:t>
            </w:r>
          </w:p>
        </w:tc>
        <w:tc>
          <w:tcPr>
            <w:tcW w:w="2970" w:type="dxa"/>
            <w:shd w:val="clear" w:color="000000" w:fill="FFFFFF"/>
            <w:hideMark/>
          </w:tcPr>
          <w:p w14:paraId="5FF32EDB" w14:textId="77777777" w:rsidR="009746B1" w:rsidRDefault="009746B1" w:rsidP="009746B1">
            <w:pPr>
              <w:rPr>
                <w:sz w:val="20"/>
                <w:szCs w:val="20"/>
              </w:rPr>
            </w:pPr>
            <w:r>
              <w:rPr>
                <w:sz w:val="20"/>
                <w:szCs w:val="20"/>
              </w:rPr>
              <w:t>Влада је усвојила се Нацрт изјаве о заинтересованости (на енглеском језику: Expression of Interest), који представља основ за започињање преговора са Међународном инвестиционом банком о чланству Републике Србије у овој финансијској институцији.</w:t>
            </w:r>
          </w:p>
        </w:tc>
        <w:tc>
          <w:tcPr>
            <w:tcW w:w="1530" w:type="dxa"/>
            <w:shd w:val="clear" w:color="000000" w:fill="FFFFFF"/>
            <w:hideMark/>
          </w:tcPr>
          <w:p w14:paraId="0F597136" w14:textId="77777777" w:rsidR="009746B1" w:rsidRPr="00ED5DCB" w:rsidRDefault="009746B1" w:rsidP="009746B1">
            <w:pPr>
              <w:jc w:val="center"/>
              <w:rPr>
                <w:sz w:val="20"/>
                <w:szCs w:val="20"/>
                <w:lang w:val="sr-Cyrl-RS"/>
              </w:rPr>
            </w:pPr>
            <w:r>
              <w:rPr>
                <w:sz w:val="20"/>
                <w:szCs w:val="20"/>
              </w:rPr>
              <w:t> </w:t>
            </w:r>
            <w:r w:rsidR="00ED5DCB">
              <w:rPr>
                <w:sz w:val="20"/>
                <w:szCs w:val="20"/>
                <w:lang w:val="sr-Cyrl-RS"/>
              </w:rPr>
              <w:t>/</w:t>
            </w:r>
          </w:p>
        </w:tc>
        <w:tc>
          <w:tcPr>
            <w:tcW w:w="1620" w:type="dxa"/>
            <w:shd w:val="clear" w:color="000000" w:fill="FFFFFF"/>
            <w:hideMark/>
          </w:tcPr>
          <w:p w14:paraId="7558DC70" w14:textId="77777777" w:rsidR="009746B1" w:rsidRDefault="009746B1" w:rsidP="009746B1">
            <w:pPr>
              <w:jc w:val="center"/>
              <w:rPr>
                <w:sz w:val="20"/>
                <w:szCs w:val="20"/>
              </w:rPr>
            </w:pPr>
            <w:r>
              <w:rPr>
                <w:sz w:val="20"/>
                <w:szCs w:val="20"/>
              </w:rPr>
              <w:t>/</w:t>
            </w:r>
          </w:p>
        </w:tc>
        <w:tc>
          <w:tcPr>
            <w:tcW w:w="1080" w:type="dxa"/>
            <w:shd w:val="clear" w:color="000000" w:fill="FFFFFF"/>
            <w:hideMark/>
          </w:tcPr>
          <w:p w14:paraId="6D0D9AE3" w14:textId="77777777" w:rsidR="009746B1" w:rsidRDefault="009746B1" w:rsidP="009746B1">
            <w:pPr>
              <w:jc w:val="center"/>
              <w:rPr>
                <w:sz w:val="20"/>
                <w:szCs w:val="20"/>
              </w:rPr>
            </w:pPr>
            <w:r>
              <w:rPr>
                <w:sz w:val="20"/>
                <w:szCs w:val="20"/>
              </w:rPr>
              <w:t>Не</w:t>
            </w:r>
          </w:p>
        </w:tc>
        <w:tc>
          <w:tcPr>
            <w:tcW w:w="2610" w:type="dxa"/>
            <w:shd w:val="clear" w:color="000000" w:fill="FFFFFF"/>
            <w:hideMark/>
          </w:tcPr>
          <w:p w14:paraId="3DFBED60" w14:textId="77777777" w:rsidR="009746B1" w:rsidRDefault="009746B1" w:rsidP="009746B1">
            <w:pPr>
              <w:rPr>
                <w:sz w:val="20"/>
                <w:szCs w:val="20"/>
              </w:rPr>
            </w:pPr>
            <w:r>
              <w:rPr>
                <w:sz w:val="20"/>
                <w:szCs w:val="20"/>
              </w:rPr>
              <w:t xml:space="preserve">Република Србија је, на овај начин, формално, исказала своју заинтересованост да постане држава чланица Међународне инвестиционе банке. </w:t>
            </w:r>
          </w:p>
        </w:tc>
      </w:tr>
      <w:tr w:rsidR="009746B1" w:rsidRPr="000F3395" w14:paraId="25460BC6" w14:textId="77777777" w:rsidTr="00405CC5">
        <w:trPr>
          <w:trHeight w:val="710"/>
          <w:jc w:val="center"/>
        </w:trPr>
        <w:tc>
          <w:tcPr>
            <w:tcW w:w="540" w:type="dxa"/>
            <w:shd w:val="clear" w:color="000000" w:fill="FFFFFF"/>
            <w:hideMark/>
          </w:tcPr>
          <w:p w14:paraId="7C420D90" w14:textId="77777777" w:rsidR="009746B1" w:rsidRPr="00CC42A8" w:rsidRDefault="009746B1" w:rsidP="009746B1">
            <w:pPr>
              <w:jc w:val="center"/>
              <w:rPr>
                <w:sz w:val="20"/>
                <w:szCs w:val="20"/>
                <w:lang w:eastAsia="en-GB"/>
              </w:rPr>
            </w:pPr>
            <w:r>
              <w:rPr>
                <w:sz w:val="20"/>
                <w:szCs w:val="20"/>
                <w:lang w:eastAsia="en-GB"/>
              </w:rPr>
              <w:t>202</w:t>
            </w:r>
          </w:p>
        </w:tc>
        <w:tc>
          <w:tcPr>
            <w:tcW w:w="2477" w:type="dxa"/>
            <w:shd w:val="clear" w:color="auto" w:fill="auto"/>
            <w:hideMark/>
          </w:tcPr>
          <w:p w14:paraId="0D0F35B1" w14:textId="77777777" w:rsidR="009746B1" w:rsidRDefault="009746B1" w:rsidP="009746B1">
            <w:pPr>
              <w:rPr>
                <w:sz w:val="20"/>
                <w:szCs w:val="20"/>
              </w:rPr>
            </w:pPr>
            <w:r>
              <w:rPr>
                <w:sz w:val="20"/>
                <w:szCs w:val="20"/>
              </w:rPr>
              <w:t>Закључак 05 Број: 48-8627/2021-1 од 20. септембра 2021. године</w:t>
            </w:r>
          </w:p>
        </w:tc>
        <w:tc>
          <w:tcPr>
            <w:tcW w:w="3373" w:type="dxa"/>
            <w:shd w:val="clear" w:color="auto" w:fill="auto"/>
            <w:hideMark/>
          </w:tcPr>
          <w:p w14:paraId="1B8B7BD4" w14:textId="77777777" w:rsidR="009746B1" w:rsidRDefault="009746B1" w:rsidP="009746B1">
            <w:pPr>
              <w:rPr>
                <w:sz w:val="20"/>
                <w:szCs w:val="20"/>
              </w:rPr>
            </w:pPr>
            <w:r>
              <w:rPr>
                <w:sz w:val="20"/>
                <w:szCs w:val="20"/>
              </w:rPr>
              <w:t>Члан 43. став 3. Закона о Влади („Службени гласник PC”, бр. 55/05, 71/05-исправка, 101/07, 65/08, 16/11, 68/12- УС, 72/12, 7/14-УС, 44/14 и 30/18-др. закон), a у вези са чланом 5. ст. 1. и 3. Закона о јавном дугу („Службени гласник РС”, бр. 61/05, 107/09, 78/11, 68/15, 95/18, 91/19 и 149/20) и чланом 5. став 1. Уредбе о општим условима за емисију и продају дугорочних државних хартија од вредности на међународном финансијском тржишту („Службени гласник РС”, број 4/13).</w:t>
            </w:r>
          </w:p>
        </w:tc>
        <w:tc>
          <w:tcPr>
            <w:tcW w:w="2970" w:type="dxa"/>
            <w:shd w:val="clear" w:color="000000" w:fill="FFFFFF"/>
            <w:hideMark/>
          </w:tcPr>
          <w:p w14:paraId="511A3427" w14:textId="77777777" w:rsidR="009746B1" w:rsidRDefault="009746B1" w:rsidP="009746B1">
            <w:pPr>
              <w:rPr>
                <w:sz w:val="20"/>
                <w:szCs w:val="20"/>
              </w:rPr>
            </w:pPr>
            <w:r>
              <w:rPr>
                <w:sz w:val="20"/>
                <w:szCs w:val="20"/>
              </w:rPr>
              <w:t>Прихваћен је Извештај са разговора са потенцијалним инвеститорима у вези са емисијом зелених обвезница и обвезница са роком доспећа 2036. године, које Република Србија емитује на међународном финансијском тржишту у оквиру ГМТН Програма – Средњерочног програма за Глобалне обвезнице, успостављеног 20. новембра 2020. године (у даљем тексту: Програм).</w:t>
            </w:r>
          </w:p>
        </w:tc>
        <w:tc>
          <w:tcPr>
            <w:tcW w:w="1530" w:type="dxa"/>
            <w:shd w:val="clear" w:color="000000" w:fill="FFFFFF"/>
            <w:hideMark/>
          </w:tcPr>
          <w:p w14:paraId="754FA896" w14:textId="77777777" w:rsidR="009746B1" w:rsidRPr="00ED5DCB" w:rsidRDefault="009746B1" w:rsidP="009746B1">
            <w:pPr>
              <w:jc w:val="center"/>
              <w:rPr>
                <w:sz w:val="20"/>
                <w:szCs w:val="20"/>
                <w:lang w:val="sr-Cyrl-RS"/>
              </w:rPr>
            </w:pPr>
            <w:r>
              <w:rPr>
                <w:sz w:val="20"/>
                <w:szCs w:val="20"/>
              </w:rPr>
              <w:t> </w:t>
            </w:r>
            <w:r w:rsidR="00ED5DCB">
              <w:rPr>
                <w:sz w:val="20"/>
                <w:szCs w:val="20"/>
                <w:lang w:val="sr-Cyrl-RS"/>
              </w:rPr>
              <w:t>/</w:t>
            </w:r>
          </w:p>
        </w:tc>
        <w:tc>
          <w:tcPr>
            <w:tcW w:w="1620" w:type="dxa"/>
            <w:shd w:val="clear" w:color="000000" w:fill="FFFFFF"/>
            <w:hideMark/>
          </w:tcPr>
          <w:p w14:paraId="0C037C54" w14:textId="77777777" w:rsidR="009746B1" w:rsidRDefault="009746B1" w:rsidP="009746B1">
            <w:pPr>
              <w:jc w:val="center"/>
              <w:rPr>
                <w:sz w:val="20"/>
                <w:szCs w:val="20"/>
              </w:rPr>
            </w:pPr>
            <w:r>
              <w:rPr>
                <w:sz w:val="20"/>
                <w:szCs w:val="20"/>
              </w:rPr>
              <w:t>/</w:t>
            </w:r>
          </w:p>
        </w:tc>
        <w:tc>
          <w:tcPr>
            <w:tcW w:w="1080" w:type="dxa"/>
            <w:shd w:val="clear" w:color="000000" w:fill="FFFFFF"/>
            <w:hideMark/>
          </w:tcPr>
          <w:p w14:paraId="7CC5637A" w14:textId="77777777" w:rsidR="009746B1" w:rsidRDefault="009746B1" w:rsidP="009746B1">
            <w:pPr>
              <w:jc w:val="center"/>
              <w:rPr>
                <w:sz w:val="20"/>
                <w:szCs w:val="20"/>
              </w:rPr>
            </w:pPr>
            <w:r>
              <w:rPr>
                <w:sz w:val="20"/>
                <w:szCs w:val="20"/>
              </w:rPr>
              <w:t>Не</w:t>
            </w:r>
          </w:p>
        </w:tc>
        <w:tc>
          <w:tcPr>
            <w:tcW w:w="2610" w:type="dxa"/>
            <w:shd w:val="clear" w:color="000000" w:fill="FFFFFF"/>
            <w:hideMark/>
          </w:tcPr>
          <w:p w14:paraId="3B862BAB" w14:textId="77777777" w:rsidR="009746B1" w:rsidRDefault="009746B1" w:rsidP="009746B1">
            <w:pPr>
              <w:rPr>
                <w:sz w:val="20"/>
                <w:szCs w:val="20"/>
              </w:rPr>
            </w:pPr>
            <w:r>
              <w:rPr>
                <w:sz w:val="20"/>
                <w:szCs w:val="20"/>
              </w:rPr>
              <w:t>Издавање зелених и конвенционалних еврообвезница на међународном финансијском тржишту.</w:t>
            </w:r>
          </w:p>
        </w:tc>
      </w:tr>
      <w:tr w:rsidR="009746B1" w:rsidRPr="000F3395" w14:paraId="6BD93D4E" w14:textId="77777777" w:rsidTr="00405CC5">
        <w:trPr>
          <w:trHeight w:val="3953"/>
          <w:jc w:val="center"/>
        </w:trPr>
        <w:tc>
          <w:tcPr>
            <w:tcW w:w="540" w:type="dxa"/>
            <w:shd w:val="clear" w:color="000000" w:fill="FFFFFF"/>
            <w:hideMark/>
          </w:tcPr>
          <w:p w14:paraId="0B3E7DCE" w14:textId="77777777" w:rsidR="009746B1" w:rsidRPr="00CC42A8" w:rsidRDefault="009746B1" w:rsidP="009746B1">
            <w:pPr>
              <w:jc w:val="center"/>
              <w:rPr>
                <w:sz w:val="20"/>
                <w:szCs w:val="20"/>
                <w:lang w:eastAsia="en-GB"/>
              </w:rPr>
            </w:pPr>
            <w:r w:rsidRPr="000F3395">
              <w:rPr>
                <w:sz w:val="20"/>
                <w:szCs w:val="20"/>
                <w:lang w:val="en-GB" w:eastAsia="en-GB"/>
              </w:rPr>
              <w:t>20</w:t>
            </w:r>
            <w:r>
              <w:rPr>
                <w:sz w:val="20"/>
                <w:szCs w:val="20"/>
                <w:lang w:eastAsia="en-GB"/>
              </w:rPr>
              <w:t>3</w:t>
            </w:r>
          </w:p>
        </w:tc>
        <w:tc>
          <w:tcPr>
            <w:tcW w:w="2477" w:type="dxa"/>
            <w:shd w:val="clear" w:color="auto" w:fill="auto"/>
            <w:hideMark/>
          </w:tcPr>
          <w:p w14:paraId="776CF743" w14:textId="77777777" w:rsidR="009746B1" w:rsidRDefault="009746B1" w:rsidP="009746B1">
            <w:pPr>
              <w:rPr>
                <w:sz w:val="20"/>
                <w:szCs w:val="20"/>
              </w:rPr>
            </w:pPr>
            <w:r>
              <w:rPr>
                <w:sz w:val="20"/>
                <w:szCs w:val="20"/>
              </w:rPr>
              <w:t>Закључак 05Број: 48-8677/2021 од 21. септембра 2021. године</w:t>
            </w:r>
          </w:p>
        </w:tc>
        <w:tc>
          <w:tcPr>
            <w:tcW w:w="3373" w:type="dxa"/>
            <w:shd w:val="clear" w:color="auto" w:fill="auto"/>
            <w:hideMark/>
          </w:tcPr>
          <w:p w14:paraId="2A56C4B8" w14:textId="77777777" w:rsidR="009746B1" w:rsidRDefault="009746B1" w:rsidP="009746B1">
            <w:pPr>
              <w:rPr>
                <w:sz w:val="20"/>
                <w:szCs w:val="20"/>
              </w:rPr>
            </w:pPr>
            <w:r>
              <w:rPr>
                <w:sz w:val="20"/>
                <w:szCs w:val="20"/>
              </w:rPr>
              <w:t>Члан 43. став 3. Закона о Влади („Службени гласник PC”, бр. 55/05, 71/05</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исправка, 101/07, 65/08, 16/11, 68/12</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УС, 72/12, 7/14</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УС, 44/14 и 30/18-др. закон).</w:t>
            </w:r>
          </w:p>
        </w:tc>
        <w:tc>
          <w:tcPr>
            <w:tcW w:w="2970" w:type="dxa"/>
            <w:shd w:val="clear" w:color="000000" w:fill="FFFFFF"/>
            <w:hideMark/>
          </w:tcPr>
          <w:p w14:paraId="5DC59897" w14:textId="77777777" w:rsidR="009746B1" w:rsidRDefault="009746B1" w:rsidP="009746B1">
            <w:pPr>
              <w:rPr>
                <w:sz w:val="20"/>
                <w:szCs w:val="20"/>
              </w:rPr>
            </w:pPr>
            <w:r>
              <w:rPr>
                <w:sz w:val="20"/>
                <w:szCs w:val="20"/>
              </w:rPr>
              <w:t>Усвојен је Нацрт писма о ангажовању између Републике Србије и BNP Paribas за потребе обезбеђивања Кредитног аранжмана уз Sinosure осигурање у вези са демонтажом Старог савског моста и изградњом Новог савског моста.</w:t>
            </w:r>
          </w:p>
        </w:tc>
        <w:tc>
          <w:tcPr>
            <w:tcW w:w="1530" w:type="dxa"/>
            <w:shd w:val="clear" w:color="000000" w:fill="FFFFFF"/>
            <w:hideMark/>
          </w:tcPr>
          <w:p w14:paraId="007BB938" w14:textId="77777777" w:rsidR="009746B1" w:rsidRPr="00ED5DCB" w:rsidRDefault="009746B1" w:rsidP="009746B1">
            <w:pPr>
              <w:jc w:val="center"/>
              <w:rPr>
                <w:sz w:val="20"/>
                <w:szCs w:val="20"/>
                <w:lang w:val="sr-Cyrl-RS"/>
              </w:rPr>
            </w:pPr>
            <w:r>
              <w:rPr>
                <w:sz w:val="20"/>
                <w:szCs w:val="20"/>
              </w:rPr>
              <w:t> </w:t>
            </w:r>
            <w:r w:rsidR="00ED5DCB">
              <w:rPr>
                <w:sz w:val="20"/>
                <w:szCs w:val="20"/>
                <w:lang w:val="sr-Cyrl-RS"/>
              </w:rPr>
              <w:t>/</w:t>
            </w:r>
          </w:p>
        </w:tc>
        <w:tc>
          <w:tcPr>
            <w:tcW w:w="1620" w:type="dxa"/>
            <w:shd w:val="clear" w:color="000000" w:fill="FFFFFF"/>
            <w:hideMark/>
          </w:tcPr>
          <w:p w14:paraId="257D3D16" w14:textId="77777777" w:rsidR="009746B1" w:rsidRDefault="009746B1" w:rsidP="009746B1">
            <w:pPr>
              <w:jc w:val="center"/>
              <w:rPr>
                <w:sz w:val="20"/>
                <w:szCs w:val="20"/>
              </w:rPr>
            </w:pPr>
            <w:r>
              <w:rPr>
                <w:sz w:val="20"/>
                <w:szCs w:val="20"/>
              </w:rPr>
              <w:t>/</w:t>
            </w:r>
          </w:p>
        </w:tc>
        <w:tc>
          <w:tcPr>
            <w:tcW w:w="1080" w:type="dxa"/>
            <w:shd w:val="clear" w:color="000000" w:fill="FFFFFF"/>
            <w:hideMark/>
          </w:tcPr>
          <w:p w14:paraId="509D411F" w14:textId="77777777" w:rsidR="009746B1" w:rsidRDefault="009746B1" w:rsidP="009746B1">
            <w:pPr>
              <w:jc w:val="center"/>
              <w:rPr>
                <w:sz w:val="20"/>
                <w:szCs w:val="20"/>
              </w:rPr>
            </w:pPr>
            <w:r>
              <w:rPr>
                <w:sz w:val="20"/>
                <w:szCs w:val="20"/>
              </w:rPr>
              <w:t>Не</w:t>
            </w:r>
          </w:p>
        </w:tc>
        <w:tc>
          <w:tcPr>
            <w:tcW w:w="2610" w:type="dxa"/>
            <w:shd w:val="clear" w:color="000000" w:fill="FFFFFF"/>
            <w:hideMark/>
          </w:tcPr>
          <w:p w14:paraId="3BD81638" w14:textId="77777777" w:rsidR="009746B1" w:rsidRDefault="009746B1" w:rsidP="009746B1">
            <w:pPr>
              <w:rPr>
                <w:sz w:val="20"/>
                <w:szCs w:val="20"/>
              </w:rPr>
            </w:pPr>
            <w:r>
              <w:rPr>
                <w:sz w:val="20"/>
                <w:szCs w:val="20"/>
              </w:rPr>
              <w:t>BNP Paribas је понудила најповољније услове за финансирање демонтаже Старог савског моста и изградњом Новог савског моста, те је било неопходно увсајање Нацрта писма о ангажовању BNP Paribas за фианнсирање овог пројекта.</w:t>
            </w:r>
          </w:p>
        </w:tc>
      </w:tr>
      <w:tr w:rsidR="009746B1" w:rsidRPr="00ED5DCB" w14:paraId="6EBAE815" w14:textId="77777777" w:rsidTr="00405CC5">
        <w:trPr>
          <w:trHeight w:val="4845"/>
          <w:jc w:val="center"/>
        </w:trPr>
        <w:tc>
          <w:tcPr>
            <w:tcW w:w="540" w:type="dxa"/>
            <w:shd w:val="clear" w:color="000000" w:fill="FFFFFF"/>
            <w:hideMark/>
          </w:tcPr>
          <w:p w14:paraId="0811C6CF" w14:textId="77777777" w:rsidR="009746B1" w:rsidRPr="00CC42A8" w:rsidRDefault="009746B1" w:rsidP="009746B1">
            <w:pPr>
              <w:jc w:val="center"/>
              <w:rPr>
                <w:sz w:val="20"/>
                <w:szCs w:val="20"/>
                <w:lang w:eastAsia="en-GB"/>
              </w:rPr>
            </w:pPr>
            <w:r>
              <w:rPr>
                <w:sz w:val="20"/>
                <w:szCs w:val="20"/>
                <w:lang w:val="en-GB" w:eastAsia="en-GB"/>
              </w:rPr>
              <w:lastRenderedPageBreak/>
              <w:t>20</w:t>
            </w:r>
            <w:r>
              <w:rPr>
                <w:sz w:val="20"/>
                <w:szCs w:val="20"/>
                <w:lang w:eastAsia="en-GB"/>
              </w:rPr>
              <w:t>4</w:t>
            </w:r>
          </w:p>
        </w:tc>
        <w:tc>
          <w:tcPr>
            <w:tcW w:w="2477" w:type="dxa"/>
            <w:shd w:val="clear" w:color="auto" w:fill="auto"/>
            <w:hideMark/>
          </w:tcPr>
          <w:p w14:paraId="2D04B536" w14:textId="77777777" w:rsidR="009746B1" w:rsidRDefault="009746B1" w:rsidP="009746B1">
            <w:pPr>
              <w:rPr>
                <w:sz w:val="20"/>
                <w:szCs w:val="20"/>
              </w:rPr>
            </w:pPr>
            <w:r>
              <w:rPr>
                <w:sz w:val="20"/>
                <w:szCs w:val="20"/>
              </w:rPr>
              <w:t>Закључак 05 Број: 021-8937/2021-1 од 20. септембра 2021. године</w:t>
            </w:r>
          </w:p>
        </w:tc>
        <w:tc>
          <w:tcPr>
            <w:tcW w:w="3373" w:type="dxa"/>
            <w:shd w:val="clear" w:color="auto" w:fill="auto"/>
            <w:hideMark/>
          </w:tcPr>
          <w:p w14:paraId="28A8B36F" w14:textId="77777777" w:rsidR="009746B1" w:rsidRPr="00ED5DCB" w:rsidRDefault="00B0730D" w:rsidP="00B0730D">
            <w:pPr>
              <w:rPr>
                <w:sz w:val="20"/>
                <w:szCs w:val="20"/>
                <w:lang w:val="sr-Cyrl-RS"/>
              </w:rPr>
            </w:pPr>
            <w:r>
              <w:rPr>
                <w:sz w:val="20"/>
                <w:szCs w:val="20"/>
                <w:lang w:val="sr-Cyrl-RS"/>
              </w:rPr>
              <w:t>Ч</w:t>
            </w:r>
            <w:r w:rsidR="009746B1">
              <w:rPr>
                <w:sz w:val="20"/>
                <w:szCs w:val="20"/>
              </w:rPr>
              <w:t>лан 43. став 3. Закона о Влади („Службени гласник РС”, бр. 55/05,</w:t>
            </w:r>
            <w:r w:rsidR="009746B1">
              <w:rPr>
                <w:sz w:val="20"/>
                <w:szCs w:val="20"/>
              </w:rPr>
              <w:br/>
              <w:t>71/05-исправка, 101/07, 65/08, 16/11, 68/12-УС, 72/12, 7/14-УС, 44/14 и 30/18-др. закон ), а у вези са чланом 70. став 2. Закона о спречавању прања новца и финансирања тероризма („Службени гласник РС”, бр. 113/17, 91/19 и 153/20)</w:t>
            </w:r>
            <w:r w:rsidR="00ED5DCB">
              <w:rPr>
                <w:sz w:val="20"/>
                <w:szCs w:val="20"/>
                <w:lang w:val="sr-Cyrl-RS"/>
              </w:rPr>
              <w:t>.</w:t>
            </w:r>
          </w:p>
        </w:tc>
        <w:tc>
          <w:tcPr>
            <w:tcW w:w="2970" w:type="dxa"/>
            <w:shd w:val="clear" w:color="000000" w:fill="FFFFFF"/>
            <w:hideMark/>
          </w:tcPr>
          <w:p w14:paraId="6AF8627E" w14:textId="77777777" w:rsidR="009746B1" w:rsidRDefault="009746B1" w:rsidP="009746B1">
            <w:pPr>
              <w:rPr>
                <w:sz w:val="20"/>
                <w:szCs w:val="20"/>
              </w:rPr>
            </w:pPr>
            <w:r>
              <w:rPr>
                <w:sz w:val="20"/>
                <w:szCs w:val="20"/>
              </w:rPr>
              <w:t>Влада је усвојила Националну процена ризика од прања новца и Национална процена ризика од финансирања тероризма, Процена ризика од прања новца и финансирања тероризма у сектору дигиталне имовине и Процена ризика од финансирања ширења оружја за масовно уништење.</w:t>
            </w:r>
          </w:p>
        </w:tc>
        <w:tc>
          <w:tcPr>
            <w:tcW w:w="1530" w:type="dxa"/>
            <w:shd w:val="clear" w:color="000000" w:fill="FFFFFF"/>
            <w:hideMark/>
          </w:tcPr>
          <w:p w14:paraId="55E76C51" w14:textId="77777777" w:rsidR="009746B1" w:rsidRDefault="00ED5DCB" w:rsidP="009746B1">
            <w:pPr>
              <w:jc w:val="center"/>
              <w:rPr>
                <w:sz w:val="20"/>
                <w:szCs w:val="20"/>
              </w:rPr>
            </w:pPr>
            <w:r>
              <w:rPr>
                <w:sz w:val="20"/>
                <w:szCs w:val="20"/>
                <w:lang w:val="sr-Cyrl-RS"/>
              </w:rPr>
              <w:t>/</w:t>
            </w:r>
            <w:r w:rsidR="009746B1">
              <w:rPr>
                <w:sz w:val="20"/>
                <w:szCs w:val="20"/>
              </w:rPr>
              <w:t> </w:t>
            </w:r>
          </w:p>
        </w:tc>
        <w:tc>
          <w:tcPr>
            <w:tcW w:w="1620" w:type="dxa"/>
            <w:shd w:val="clear" w:color="000000" w:fill="FFFFFF"/>
            <w:hideMark/>
          </w:tcPr>
          <w:p w14:paraId="2A3332AC" w14:textId="77777777" w:rsidR="009746B1" w:rsidRDefault="009746B1" w:rsidP="009746B1">
            <w:pPr>
              <w:jc w:val="center"/>
              <w:rPr>
                <w:sz w:val="20"/>
                <w:szCs w:val="20"/>
              </w:rPr>
            </w:pPr>
            <w:r>
              <w:rPr>
                <w:sz w:val="20"/>
                <w:szCs w:val="20"/>
              </w:rPr>
              <w:t>/</w:t>
            </w:r>
          </w:p>
        </w:tc>
        <w:tc>
          <w:tcPr>
            <w:tcW w:w="1080" w:type="dxa"/>
            <w:shd w:val="clear" w:color="000000" w:fill="FFFFFF"/>
            <w:hideMark/>
          </w:tcPr>
          <w:p w14:paraId="092BC2C2" w14:textId="77777777" w:rsidR="009746B1" w:rsidRDefault="009746B1" w:rsidP="009746B1">
            <w:pPr>
              <w:jc w:val="center"/>
              <w:rPr>
                <w:sz w:val="20"/>
                <w:szCs w:val="20"/>
              </w:rPr>
            </w:pPr>
            <w:r>
              <w:rPr>
                <w:sz w:val="20"/>
                <w:szCs w:val="20"/>
              </w:rPr>
              <w:t>Не</w:t>
            </w:r>
          </w:p>
        </w:tc>
        <w:tc>
          <w:tcPr>
            <w:tcW w:w="2610" w:type="dxa"/>
            <w:shd w:val="clear" w:color="000000" w:fill="FFFFFF"/>
            <w:hideMark/>
          </w:tcPr>
          <w:p w14:paraId="6EDB50E2" w14:textId="77777777" w:rsidR="009746B1" w:rsidRPr="00ED5DCB" w:rsidRDefault="009746B1" w:rsidP="009746B1">
            <w:pPr>
              <w:rPr>
                <w:sz w:val="20"/>
                <w:szCs w:val="20"/>
              </w:rPr>
            </w:pPr>
            <w:r w:rsidRPr="00ED5DCB">
              <w:rPr>
                <w:sz w:val="20"/>
                <w:szCs w:val="20"/>
              </w:rPr>
              <w:t xml:space="preserve">Усвајање процене ризика од прања новца и финансирања тероризма на националном нивоу резултат је </w:t>
            </w:r>
            <w:r w:rsidRPr="00ED5DCB">
              <w:rPr>
                <w:bCs/>
                <w:sz w:val="20"/>
                <w:szCs w:val="20"/>
              </w:rPr>
              <w:t>испуњавања Препорук</w:t>
            </w:r>
            <w:r w:rsidR="00ED5DCB">
              <w:rPr>
                <w:bCs/>
                <w:sz w:val="20"/>
                <w:szCs w:val="20"/>
              </w:rPr>
              <w:t xml:space="preserve">е број 1 ФАТФ-а (Радна група за </w:t>
            </w:r>
            <w:r w:rsidRPr="00ED5DCB">
              <w:rPr>
                <w:bCs/>
                <w:sz w:val="20"/>
                <w:szCs w:val="20"/>
              </w:rPr>
              <w:t>финансијску акцију)</w:t>
            </w:r>
            <w:r w:rsidRPr="00ED5DCB">
              <w:rPr>
                <w:sz w:val="20"/>
                <w:szCs w:val="20"/>
              </w:rPr>
              <w:t xml:space="preserve"> која налаже да све државе треба да идентификују, процене и разумеју ризике од прања новца, финансирања тероризма и ширења оружја за масовно уништење по своју државу као </w:t>
            </w:r>
            <w:r w:rsidRPr="00ED5DCB">
              <w:rPr>
                <w:bCs/>
                <w:sz w:val="20"/>
                <w:szCs w:val="20"/>
              </w:rPr>
              <w:t>и законске обавезе која је прописана чланом 70. Закона о спречавању прања новца и финансирања тероризма („Службени гласник РС”, број 113/17, 91/19 и 153/20),</w:t>
            </w:r>
            <w:r w:rsidRPr="00ED5DCB">
              <w:rPr>
                <w:sz w:val="20"/>
                <w:szCs w:val="20"/>
              </w:rPr>
              <w:t xml:space="preserve"> која предвиђа да се Процена ризика од прања новца и финансирања тероризма на националном нивоу израђује у писменој форми и ажурира најмање једном у три године.</w:t>
            </w:r>
          </w:p>
        </w:tc>
      </w:tr>
      <w:tr w:rsidR="009746B1" w:rsidRPr="000F3395" w14:paraId="2BD2ABFD" w14:textId="77777777" w:rsidTr="00405CC5">
        <w:trPr>
          <w:trHeight w:val="360"/>
          <w:jc w:val="center"/>
        </w:trPr>
        <w:tc>
          <w:tcPr>
            <w:tcW w:w="540" w:type="dxa"/>
            <w:shd w:val="clear" w:color="000000" w:fill="FFFFFF"/>
            <w:hideMark/>
          </w:tcPr>
          <w:p w14:paraId="136662BF" w14:textId="77777777" w:rsidR="009746B1" w:rsidRPr="00CC42A8" w:rsidRDefault="009746B1" w:rsidP="009746B1">
            <w:pPr>
              <w:jc w:val="center"/>
              <w:rPr>
                <w:sz w:val="20"/>
                <w:szCs w:val="20"/>
                <w:lang w:eastAsia="en-GB"/>
              </w:rPr>
            </w:pPr>
            <w:r>
              <w:rPr>
                <w:sz w:val="20"/>
                <w:szCs w:val="20"/>
                <w:lang w:val="en-GB" w:eastAsia="en-GB"/>
              </w:rPr>
              <w:t>20</w:t>
            </w:r>
            <w:r>
              <w:rPr>
                <w:sz w:val="20"/>
                <w:szCs w:val="20"/>
                <w:lang w:eastAsia="en-GB"/>
              </w:rPr>
              <w:t>5</w:t>
            </w:r>
          </w:p>
        </w:tc>
        <w:tc>
          <w:tcPr>
            <w:tcW w:w="2477" w:type="dxa"/>
            <w:shd w:val="clear" w:color="auto" w:fill="auto"/>
            <w:hideMark/>
          </w:tcPr>
          <w:p w14:paraId="59E6E944" w14:textId="77777777" w:rsidR="009746B1" w:rsidRDefault="009746B1" w:rsidP="009746B1">
            <w:pPr>
              <w:rPr>
                <w:sz w:val="20"/>
                <w:szCs w:val="20"/>
              </w:rPr>
            </w:pPr>
            <w:r>
              <w:rPr>
                <w:sz w:val="20"/>
                <w:szCs w:val="20"/>
              </w:rPr>
              <w:t xml:space="preserve">Закључак 05 Број: 401-8994/2021 од </w:t>
            </w:r>
            <w:r w:rsidRPr="00EE2481">
              <w:rPr>
                <w:sz w:val="20"/>
                <w:szCs w:val="20"/>
              </w:rPr>
              <w:t>30. септембра 202</w:t>
            </w:r>
            <w:r>
              <w:rPr>
                <w:sz w:val="20"/>
                <w:szCs w:val="20"/>
              </w:rPr>
              <w:t>1. године</w:t>
            </w:r>
          </w:p>
        </w:tc>
        <w:tc>
          <w:tcPr>
            <w:tcW w:w="3373" w:type="dxa"/>
            <w:shd w:val="clear" w:color="auto" w:fill="auto"/>
            <w:hideMark/>
          </w:tcPr>
          <w:p w14:paraId="0A8FB22B" w14:textId="77777777" w:rsidR="009746B1" w:rsidRDefault="009746B1" w:rsidP="00ED5DCB">
            <w:pPr>
              <w:rPr>
                <w:sz w:val="20"/>
                <w:szCs w:val="20"/>
              </w:rPr>
            </w:pPr>
            <w:r>
              <w:rPr>
                <w:sz w:val="20"/>
                <w:szCs w:val="20"/>
              </w:rPr>
              <w:t>Члан 49. став 4. Закона о буџетском систему („Службени гласник РС”, бр. 54/09, 73/10, 101/10, 101/11, 93/12, 62/13, 63/13</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исправка, 108/13, 142/14, 68/15</w:t>
            </w:r>
            <w:r w:rsidR="00ED5DCB">
              <w:rPr>
                <w:sz w:val="20"/>
                <w:szCs w:val="20"/>
                <w:lang w:val="sr-Cyrl-RS"/>
              </w:rPr>
              <w:t xml:space="preserve"> </w:t>
            </w:r>
            <w:r>
              <w:rPr>
                <w:sz w:val="20"/>
                <w:szCs w:val="20"/>
              </w:rPr>
              <w:t>-</w:t>
            </w:r>
            <w:r w:rsidR="00ED5DCB">
              <w:rPr>
                <w:sz w:val="20"/>
                <w:szCs w:val="20"/>
                <w:lang w:val="sr-Cyrl-RS"/>
              </w:rPr>
              <w:t xml:space="preserve"> </w:t>
            </w:r>
            <w:r>
              <w:rPr>
                <w:sz w:val="20"/>
                <w:szCs w:val="20"/>
              </w:rPr>
              <w:t xml:space="preserve">др. закон, 103/15, 99/16, 113/17, 95/18, 31/19, 72/19 и 149/20) и </w:t>
            </w:r>
            <w:r w:rsidR="00ED5DCB">
              <w:rPr>
                <w:sz w:val="20"/>
                <w:szCs w:val="20"/>
                <w:lang w:val="sr-Cyrl-RS"/>
              </w:rPr>
              <w:t>ч</w:t>
            </w:r>
            <w:r>
              <w:rPr>
                <w:sz w:val="20"/>
                <w:szCs w:val="20"/>
              </w:rPr>
              <w:t>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45B2D4A4" w14:textId="77777777" w:rsidR="009746B1" w:rsidRDefault="009746B1" w:rsidP="0080427A">
            <w:pPr>
              <w:rPr>
                <w:sz w:val="20"/>
                <w:szCs w:val="20"/>
              </w:rPr>
            </w:pPr>
            <w:r>
              <w:rPr>
                <w:sz w:val="20"/>
                <w:szCs w:val="20"/>
              </w:rPr>
              <w:t xml:space="preserve">Влада се сагласила да се на основу Одлуке о емисији дугорочних државних хартија од вредности на међународном финансијском тржишту у оквиру ГМТН Програма – Средњорочног програма за глобалне обвезнице, ради финансирања буџетског дефицита и рефинансирања доспелих обавеза по основу јавног дуга 05 Број: 424-1731/2021 која је донета дана 26. фебруара 2021. године у </w:t>
            </w:r>
            <w:r>
              <w:rPr>
                <w:sz w:val="20"/>
                <w:szCs w:val="20"/>
              </w:rPr>
              <w:lastRenderedPageBreak/>
              <w:t>номиналном износу од 1.000.000.000 евра, може спровести обрачунски налог ради евидентирања дисконта у тренутку емисије хартија од</w:t>
            </w:r>
            <w:r w:rsidR="0080427A">
              <w:rPr>
                <w:sz w:val="20"/>
                <w:szCs w:val="20"/>
              </w:rPr>
              <w:t xml:space="preserve"> вредности</w:t>
            </w:r>
          </w:p>
        </w:tc>
        <w:tc>
          <w:tcPr>
            <w:tcW w:w="1530" w:type="dxa"/>
            <w:shd w:val="clear" w:color="000000" w:fill="FFFFFF"/>
            <w:hideMark/>
          </w:tcPr>
          <w:p w14:paraId="78947A2E" w14:textId="77777777" w:rsidR="009746B1" w:rsidRDefault="00ED5DCB" w:rsidP="009746B1">
            <w:pPr>
              <w:jc w:val="center"/>
              <w:rPr>
                <w:sz w:val="20"/>
                <w:szCs w:val="20"/>
              </w:rPr>
            </w:pPr>
            <w:r>
              <w:rPr>
                <w:sz w:val="20"/>
                <w:szCs w:val="20"/>
                <w:lang w:val="sr-Cyrl-RS"/>
              </w:rPr>
              <w:lastRenderedPageBreak/>
              <w:t>/</w:t>
            </w:r>
            <w:r w:rsidR="009746B1">
              <w:rPr>
                <w:sz w:val="20"/>
                <w:szCs w:val="20"/>
              </w:rPr>
              <w:t> </w:t>
            </w:r>
          </w:p>
        </w:tc>
        <w:tc>
          <w:tcPr>
            <w:tcW w:w="1620" w:type="dxa"/>
            <w:shd w:val="clear" w:color="000000" w:fill="FFFFFF"/>
            <w:hideMark/>
          </w:tcPr>
          <w:p w14:paraId="73203869" w14:textId="77777777" w:rsidR="009746B1" w:rsidRDefault="009746B1" w:rsidP="009746B1">
            <w:pPr>
              <w:jc w:val="center"/>
              <w:rPr>
                <w:sz w:val="20"/>
                <w:szCs w:val="20"/>
              </w:rPr>
            </w:pPr>
            <w:r>
              <w:rPr>
                <w:sz w:val="20"/>
                <w:szCs w:val="20"/>
              </w:rPr>
              <w:t>/</w:t>
            </w:r>
          </w:p>
        </w:tc>
        <w:tc>
          <w:tcPr>
            <w:tcW w:w="1080" w:type="dxa"/>
            <w:shd w:val="clear" w:color="000000" w:fill="FFFFFF"/>
            <w:hideMark/>
          </w:tcPr>
          <w:p w14:paraId="3620FE2B" w14:textId="77777777" w:rsidR="009746B1" w:rsidRDefault="009746B1" w:rsidP="009746B1">
            <w:pPr>
              <w:jc w:val="center"/>
              <w:rPr>
                <w:sz w:val="20"/>
                <w:szCs w:val="20"/>
              </w:rPr>
            </w:pPr>
            <w:r>
              <w:rPr>
                <w:sz w:val="20"/>
                <w:szCs w:val="20"/>
              </w:rPr>
              <w:t>Не</w:t>
            </w:r>
          </w:p>
        </w:tc>
        <w:tc>
          <w:tcPr>
            <w:tcW w:w="2610" w:type="dxa"/>
            <w:shd w:val="clear" w:color="000000" w:fill="FFFFFF"/>
            <w:hideMark/>
          </w:tcPr>
          <w:p w14:paraId="2AC3925C" w14:textId="77777777" w:rsidR="009746B1" w:rsidRDefault="009746B1" w:rsidP="009746B1">
            <w:pPr>
              <w:rPr>
                <w:sz w:val="20"/>
                <w:szCs w:val="20"/>
              </w:rPr>
            </w:pPr>
            <w:r>
              <w:rPr>
                <w:sz w:val="20"/>
                <w:szCs w:val="20"/>
              </w:rPr>
              <w:t xml:space="preserve">Закључак је донет ради евидентирања дисконта у тренутку емисије хартија од вредности, а који је настао емитовањем државних хартија </w:t>
            </w:r>
            <w:r w:rsidR="00ED5DCB">
              <w:rPr>
                <w:sz w:val="20"/>
                <w:szCs w:val="20"/>
              </w:rPr>
              <w:t xml:space="preserve">од вредности на </w:t>
            </w:r>
            <w:r>
              <w:rPr>
                <w:sz w:val="20"/>
                <w:szCs w:val="20"/>
              </w:rPr>
              <w:t xml:space="preserve">међународном финансијском тржишту у оквиру ГМТН Програма – Средњорочног програма за глобалне обвезнице, ради финансирања буџетског дефицита и рефинансирања </w:t>
            </w:r>
            <w:r>
              <w:rPr>
                <w:sz w:val="20"/>
                <w:szCs w:val="20"/>
              </w:rPr>
              <w:lastRenderedPageBreak/>
              <w:t>доспелих обавеза по основу јавног дуга 05 Број: 424-1731/2021 која је донета дана 26. фебруара 2021. године у номиналном износу од 1.000.000.000 евра.</w:t>
            </w:r>
          </w:p>
        </w:tc>
      </w:tr>
      <w:tr w:rsidR="009746B1" w:rsidRPr="000F3395" w14:paraId="0CE95090" w14:textId="77777777" w:rsidTr="00405CC5">
        <w:trPr>
          <w:trHeight w:val="4045"/>
          <w:jc w:val="center"/>
        </w:trPr>
        <w:tc>
          <w:tcPr>
            <w:tcW w:w="540" w:type="dxa"/>
            <w:shd w:val="clear" w:color="000000" w:fill="FFFFFF"/>
            <w:hideMark/>
          </w:tcPr>
          <w:p w14:paraId="4C1CD736" w14:textId="77777777" w:rsidR="009746B1" w:rsidRPr="00CC42A8" w:rsidRDefault="009746B1" w:rsidP="009746B1">
            <w:pPr>
              <w:jc w:val="center"/>
              <w:rPr>
                <w:sz w:val="20"/>
                <w:szCs w:val="20"/>
                <w:lang w:eastAsia="en-GB"/>
              </w:rPr>
            </w:pPr>
            <w:r w:rsidRPr="000F3395">
              <w:rPr>
                <w:sz w:val="20"/>
                <w:szCs w:val="20"/>
                <w:lang w:val="en-GB" w:eastAsia="en-GB"/>
              </w:rPr>
              <w:lastRenderedPageBreak/>
              <w:t>20</w:t>
            </w:r>
            <w:r>
              <w:rPr>
                <w:sz w:val="20"/>
                <w:szCs w:val="20"/>
                <w:lang w:eastAsia="en-GB"/>
              </w:rPr>
              <w:t>6</w:t>
            </w:r>
          </w:p>
        </w:tc>
        <w:tc>
          <w:tcPr>
            <w:tcW w:w="2477" w:type="dxa"/>
            <w:shd w:val="clear" w:color="auto" w:fill="auto"/>
            <w:hideMark/>
          </w:tcPr>
          <w:p w14:paraId="09790557" w14:textId="77777777" w:rsidR="009746B1" w:rsidRDefault="009746B1" w:rsidP="009746B1">
            <w:pPr>
              <w:rPr>
                <w:sz w:val="20"/>
                <w:szCs w:val="20"/>
              </w:rPr>
            </w:pPr>
            <w:r>
              <w:rPr>
                <w:sz w:val="20"/>
                <w:szCs w:val="20"/>
              </w:rPr>
              <w:t>Закључак 05 Број: 48-8995/2021 од 20. септембра 2021. године</w:t>
            </w:r>
          </w:p>
        </w:tc>
        <w:tc>
          <w:tcPr>
            <w:tcW w:w="3373" w:type="dxa"/>
            <w:shd w:val="clear" w:color="auto" w:fill="auto"/>
            <w:hideMark/>
          </w:tcPr>
          <w:p w14:paraId="02CEA277" w14:textId="77777777" w:rsidR="009746B1" w:rsidRDefault="009746B1" w:rsidP="009746B1">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4C3B6A20" w14:textId="77777777" w:rsidR="009746B1" w:rsidRDefault="009746B1" w:rsidP="0080427A">
            <w:pPr>
              <w:rPr>
                <w:sz w:val="20"/>
                <w:szCs w:val="20"/>
              </w:rPr>
            </w:pPr>
            <w:r>
              <w:rPr>
                <w:sz w:val="20"/>
                <w:szCs w:val="20"/>
              </w:rPr>
              <w:t>Усвојен је Нацрт писма потврде у вези са финансирањем услуга ИЕСЦ-а у складу са Уговором о кредитном аранжману између Републике Србије, коју заступа Влада Републике Србије, преко Министарства финансија као Зајмопримца и J.P. MORGAN AG као Агента и JPMORGAN CHASE BANK, N.A., LONDON BRANCH као Аранжера и ОДРЕЂЕНИХ ДРУГИХ ФИНАНСИЈСКИХ ИНСТИТУЦИЈА као Првобитних зајмодаваца, потписаног 11. јуна 2021. године.</w:t>
            </w:r>
          </w:p>
        </w:tc>
        <w:tc>
          <w:tcPr>
            <w:tcW w:w="1530" w:type="dxa"/>
            <w:shd w:val="clear" w:color="000000" w:fill="FFFFFF"/>
            <w:hideMark/>
          </w:tcPr>
          <w:p w14:paraId="1E631EA1" w14:textId="77777777" w:rsidR="009746B1" w:rsidRDefault="009746B1" w:rsidP="009746B1">
            <w:pPr>
              <w:jc w:val="center"/>
              <w:rPr>
                <w:sz w:val="20"/>
                <w:szCs w:val="20"/>
              </w:rPr>
            </w:pPr>
            <w:r>
              <w:rPr>
                <w:sz w:val="20"/>
                <w:szCs w:val="20"/>
              </w:rPr>
              <w:t> </w:t>
            </w:r>
          </w:p>
        </w:tc>
        <w:tc>
          <w:tcPr>
            <w:tcW w:w="1620" w:type="dxa"/>
            <w:shd w:val="clear" w:color="000000" w:fill="FFFFFF"/>
            <w:hideMark/>
          </w:tcPr>
          <w:p w14:paraId="5B9AB82A" w14:textId="77777777" w:rsidR="009746B1" w:rsidRDefault="009746B1" w:rsidP="009746B1">
            <w:pPr>
              <w:jc w:val="center"/>
              <w:rPr>
                <w:sz w:val="20"/>
                <w:szCs w:val="20"/>
              </w:rPr>
            </w:pPr>
            <w:r>
              <w:rPr>
                <w:sz w:val="20"/>
                <w:szCs w:val="20"/>
              </w:rPr>
              <w:t>/</w:t>
            </w:r>
          </w:p>
        </w:tc>
        <w:tc>
          <w:tcPr>
            <w:tcW w:w="1080" w:type="dxa"/>
            <w:shd w:val="clear" w:color="000000" w:fill="FFFFFF"/>
            <w:hideMark/>
          </w:tcPr>
          <w:p w14:paraId="59980D81" w14:textId="77777777" w:rsidR="009746B1" w:rsidRDefault="009746B1" w:rsidP="009746B1">
            <w:pPr>
              <w:jc w:val="center"/>
              <w:rPr>
                <w:sz w:val="20"/>
                <w:szCs w:val="20"/>
              </w:rPr>
            </w:pPr>
            <w:r>
              <w:rPr>
                <w:sz w:val="20"/>
                <w:szCs w:val="20"/>
              </w:rPr>
              <w:t>Не</w:t>
            </w:r>
          </w:p>
        </w:tc>
        <w:tc>
          <w:tcPr>
            <w:tcW w:w="2610" w:type="dxa"/>
            <w:shd w:val="clear" w:color="000000" w:fill="FFFFFF"/>
            <w:hideMark/>
          </w:tcPr>
          <w:p w14:paraId="394AFD6F" w14:textId="77777777" w:rsidR="009746B1" w:rsidRDefault="009746B1" w:rsidP="0080427A">
            <w:pPr>
              <w:rPr>
                <w:sz w:val="20"/>
                <w:szCs w:val="20"/>
              </w:rPr>
            </w:pPr>
            <w:r>
              <w:rPr>
                <w:sz w:val="20"/>
                <w:szCs w:val="20"/>
              </w:rPr>
              <w:t xml:space="preserve">Ангажовање независног консултанта у вези са  спровођењем Уговором о кредитном аранжману </w:t>
            </w:r>
          </w:p>
        </w:tc>
      </w:tr>
      <w:tr w:rsidR="009746B1" w:rsidRPr="000F3395" w14:paraId="138083C2" w14:textId="77777777" w:rsidTr="00405CC5">
        <w:trPr>
          <w:trHeight w:val="1785"/>
          <w:jc w:val="center"/>
        </w:trPr>
        <w:tc>
          <w:tcPr>
            <w:tcW w:w="540" w:type="dxa"/>
            <w:shd w:val="clear" w:color="auto" w:fill="auto"/>
            <w:hideMark/>
          </w:tcPr>
          <w:p w14:paraId="6DC4517E" w14:textId="77777777" w:rsidR="009746B1" w:rsidRPr="00CC42A8" w:rsidRDefault="009746B1" w:rsidP="009746B1">
            <w:pPr>
              <w:jc w:val="center"/>
              <w:rPr>
                <w:sz w:val="20"/>
                <w:szCs w:val="20"/>
                <w:lang w:eastAsia="en-GB"/>
              </w:rPr>
            </w:pPr>
            <w:r>
              <w:rPr>
                <w:sz w:val="20"/>
                <w:szCs w:val="20"/>
                <w:lang w:val="en-GB" w:eastAsia="en-GB"/>
              </w:rPr>
              <w:t>20</w:t>
            </w:r>
            <w:r>
              <w:rPr>
                <w:sz w:val="20"/>
                <w:szCs w:val="20"/>
                <w:lang w:eastAsia="en-GB"/>
              </w:rPr>
              <w:t>7</w:t>
            </w:r>
          </w:p>
        </w:tc>
        <w:tc>
          <w:tcPr>
            <w:tcW w:w="2477" w:type="dxa"/>
            <w:shd w:val="clear" w:color="auto" w:fill="auto"/>
            <w:hideMark/>
          </w:tcPr>
          <w:p w14:paraId="1F773CEC" w14:textId="77777777" w:rsidR="009746B1" w:rsidRDefault="009746B1" w:rsidP="009746B1">
            <w:pPr>
              <w:rPr>
                <w:sz w:val="20"/>
                <w:szCs w:val="20"/>
              </w:rPr>
            </w:pPr>
            <w:r>
              <w:rPr>
                <w:sz w:val="20"/>
                <w:szCs w:val="20"/>
              </w:rPr>
              <w:t>Закључак 05 Број: 48-8743/2021 од 20. септембра 2021. године</w:t>
            </w:r>
          </w:p>
        </w:tc>
        <w:tc>
          <w:tcPr>
            <w:tcW w:w="3373" w:type="dxa"/>
            <w:shd w:val="clear" w:color="auto" w:fill="auto"/>
            <w:hideMark/>
          </w:tcPr>
          <w:p w14:paraId="3C68DDCF" w14:textId="77777777" w:rsidR="009746B1" w:rsidRDefault="009746B1" w:rsidP="009746B1">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1E123142" w14:textId="77777777" w:rsidR="009746B1" w:rsidRDefault="009746B1" w:rsidP="009746B1">
            <w:pPr>
              <w:rPr>
                <w:sz w:val="20"/>
                <w:szCs w:val="20"/>
              </w:rPr>
            </w:pPr>
            <w:r>
              <w:rPr>
                <w:sz w:val="20"/>
                <w:szCs w:val="20"/>
              </w:rPr>
              <w:t>Усвојен је Нацрт измена и допуна бр. 1 Споразума о зајму (Пројекат „Xитан одговор Републике Србије на COVID-19”) између Републике Србије и Међународне банке за обнову и развој, број 9120-YF.</w:t>
            </w:r>
          </w:p>
        </w:tc>
        <w:tc>
          <w:tcPr>
            <w:tcW w:w="1530" w:type="dxa"/>
            <w:shd w:val="clear" w:color="000000" w:fill="FFFFFF"/>
            <w:hideMark/>
          </w:tcPr>
          <w:p w14:paraId="3AF86966" w14:textId="77777777" w:rsidR="009746B1" w:rsidRPr="00BF3E7E" w:rsidRDefault="009746B1" w:rsidP="009746B1">
            <w:pPr>
              <w:jc w:val="center"/>
              <w:rPr>
                <w:sz w:val="20"/>
                <w:szCs w:val="20"/>
                <w:lang w:val="sr-Cyrl-RS"/>
              </w:rPr>
            </w:pPr>
            <w:r>
              <w:rPr>
                <w:sz w:val="20"/>
                <w:szCs w:val="20"/>
              </w:rPr>
              <w:t> </w:t>
            </w:r>
            <w:r w:rsidR="00BF3E7E">
              <w:rPr>
                <w:sz w:val="20"/>
                <w:szCs w:val="20"/>
                <w:lang w:val="sr-Cyrl-RS"/>
              </w:rPr>
              <w:t>/</w:t>
            </w:r>
          </w:p>
        </w:tc>
        <w:tc>
          <w:tcPr>
            <w:tcW w:w="1620" w:type="dxa"/>
            <w:shd w:val="clear" w:color="000000" w:fill="FFFFFF"/>
            <w:hideMark/>
          </w:tcPr>
          <w:p w14:paraId="66F03F46" w14:textId="77777777" w:rsidR="009746B1" w:rsidRDefault="009746B1" w:rsidP="009746B1">
            <w:pPr>
              <w:jc w:val="center"/>
              <w:rPr>
                <w:sz w:val="20"/>
                <w:szCs w:val="20"/>
              </w:rPr>
            </w:pPr>
            <w:r>
              <w:rPr>
                <w:sz w:val="20"/>
                <w:szCs w:val="20"/>
              </w:rPr>
              <w:t>/</w:t>
            </w:r>
          </w:p>
        </w:tc>
        <w:tc>
          <w:tcPr>
            <w:tcW w:w="1080" w:type="dxa"/>
            <w:shd w:val="clear" w:color="000000" w:fill="FFFFFF"/>
            <w:hideMark/>
          </w:tcPr>
          <w:p w14:paraId="29B85CBD" w14:textId="77777777" w:rsidR="009746B1" w:rsidRDefault="009746B1" w:rsidP="009746B1">
            <w:pPr>
              <w:jc w:val="center"/>
              <w:rPr>
                <w:sz w:val="20"/>
                <w:szCs w:val="20"/>
              </w:rPr>
            </w:pPr>
            <w:r>
              <w:rPr>
                <w:sz w:val="20"/>
                <w:szCs w:val="20"/>
              </w:rPr>
              <w:t>Не</w:t>
            </w:r>
          </w:p>
        </w:tc>
        <w:tc>
          <w:tcPr>
            <w:tcW w:w="2610" w:type="dxa"/>
            <w:shd w:val="clear" w:color="000000" w:fill="FFFFFF"/>
            <w:hideMark/>
          </w:tcPr>
          <w:p w14:paraId="20CA7F40" w14:textId="77777777" w:rsidR="009746B1" w:rsidRDefault="009746B1" w:rsidP="009746B1">
            <w:pPr>
              <w:rPr>
                <w:sz w:val="20"/>
                <w:szCs w:val="20"/>
              </w:rPr>
            </w:pPr>
            <w:r>
              <w:rPr>
                <w:sz w:val="20"/>
                <w:szCs w:val="20"/>
              </w:rPr>
              <w:t>Анексе споразума о зајмовима није могуће предвидети Планом рада Владе.</w:t>
            </w:r>
          </w:p>
        </w:tc>
      </w:tr>
      <w:tr w:rsidR="009746B1" w:rsidRPr="000F3395" w14:paraId="1688E382" w14:textId="77777777" w:rsidTr="00405CC5">
        <w:trPr>
          <w:trHeight w:val="1464"/>
          <w:jc w:val="center"/>
        </w:trPr>
        <w:tc>
          <w:tcPr>
            <w:tcW w:w="540" w:type="dxa"/>
            <w:shd w:val="clear" w:color="auto" w:fill="auto"/>
            <w:hideMark/>
          </w:tcPr>
          <w:p w14:paraId="444B6438" w14:textId="77777777" w:rsidR="009746B1" w:rsidRPr="00CC42A8" w:rsidRDefault="009746B1" w:rsidP="009746B1">
            <w:pPr>
              <w:jc w:val="center"/>
              <w:rPr>
                <w:sz w:val="20"/>
                <w:szCs w:val="20"/>
                <w:lang w:eastAsia="en-GB"/>
              </w:rPr>
            </w:pPr>
            <w:r>
              <w:rPr>
                <w:sz w:val="20"/>
                <w:szCs w:val="20"/>
                <w:lang w:val="en-GB" w:eastAsia="en-GB"/>
              </w:rPr>
              <w:t>20</w:t>
            </w:r>
            <w:r>
              <w:rPr>
                <w:sz w:val="20"/>
                <w:szCs w:val="20"/>
                <w:lang w:eastAsia="en-GB"/>
              </w:rPr>
              <w:t>8</w:t>
            </w:r>
          </w:p>
        </w:tc>
        <w:tc>
          <w:tcPr>
            <w:tcW w:w="2477" w:type="dxa"/>
            <w:shd w:val="clear" w:color="auto" w:fill="auto"/>
            <w:hideMark/>
          </w:tcPr>
          <w:p w14:paraId="1B50A1C5" w14:textId="77777777" w:rsidR="009746B1" w:rsidRDefault="009746B1" w:rsidP="009746B1">
            <w:pPr>
              <w:rPr>
                <w:sz w:val="20"/>
                <w:szCs w:val="20"/>
              </w:rPr>
            </w:pPr>
            <w:r>
              <w:rPr>
                <w:sz w:val="20"/>
                <w:szCs w:val="20"/>
              </w:rPr>
              <w:t>Закључак 05 Број: 48-8918/2021 од 20. септембра 2021. године</w:t>
            </w:r>
          </w:p>
        </w:tc>
        <w:tc>
          <w:tcPr>
            <w:tcW w:w="3373" w:type="dxa"/>
            <w:shd w:val="clear" w:color="auto" w:fill="auto"/>
            <w:hideMark/>
          </w:tcPr>
          <w:p w14:paraId="7F5ACBD8" w14:textId="77777777" w:rsidR="009746B1" w:rsidRDefault="009746B1" w:rsidP="009746B1">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hideMark/>
          </w:tcPr>
          <w:p w14:paraId="594B1008" w14:textId="77777777" w:rsidR="009746B1" w:rsidRDefault="009746B1" w:rsidP="009746B1">
            <w:pPr>
              <w:rPr>
                <w:sz w:val="20"/>
                <w:szCs w:val="20"/>
              </w:rPr>
            </w:pPr>
            <w:r>
              <w:rPr>
                <w:sz w:val="20"/>
                <w:szCs w:val="20"/>
              </w:rPr>
              <w:t>Усвојен је Нацрт уговора о изменама и допунама бр. 1 Уговора о зајму од 2. јула 2021. године између Републике Србије и Европске банке за обнову и развој.</w:t>
            </w:r>
          </w:p>
        </w:tc>
        <w:tc>
          <w:tcPr>
            <w:tcW w:w="1530" w:type="dxa"/>
            <w:shd w:val="clear" w:color="000000" w:fill="FFFFFF"/>
            <w:hideMark/>
          </w:tcPr>
          <w:p w14:paraId="2FB2F8C5" w14:textId="77777777" w:rsidR="009746B1" w:rsidRPr="00BF3E7E" w:rsidRDefault="009746B1" w:rsidP="009746B1">
            <w:pPr>
              <w:jc w:val="center"/>
              <w:rPr>
                <w:sz w:val="20"/>
                <w:szCs w:val="20"/>
                <w:lang w:val="sr-Cyrl-RS"/>
              </w:rPr>
            </w:pPr>
            <w:r>
              <w:rPr>
                <w:sz w:val="20"/>
                <w:szCs w:val="20"/>
              </w:rPr>
              <w:t> </w:t>
            </w:r>
            <w:r w:rsidR="00BF3E7E">
              <w:rPr>
                <w:sz w:val="20"/>
                <w:szCs w:val="20"/>
                <w:lang w:val="sr-Cyrl-RS"/>
              </w:rPr>
              <w:t>/</w:t>
            </w:r>
          </w:p>
        </w:tc>
        <w:tc>
          <w:tcPr>
            <w:tcW w:w="1620" w:type="dxa"/>
            <w:shd w:val="clear" w:color="000000" w:fill="FFFFFF"/>
            <w:hideMark/>
          </w:tcPr>
          <w:p w14:paraId="7FFE6CB0" w14:textId="77777777" w:rsidR="009746B1" w:rsidRDefault="009746B1" w:rsidP="009746B1">
            <w:pPr>
              <w:jc w:val="center"/>
              <w:rPr>
                <w:sz w:val="20"/>
                <w:szCs w:val="20"/>
              </w:rPr>
            </w:pPr>
            <w:r>
              <w:rPr>
                <w:sz w:val="20"/>
                <w:szCs w:val="20"/>
              </w:rPr>
              <w:t>/</w:t>
            </w:r>
          </w:p>
        </w:tc>
        <w:tc>
          <w:tcPr>
            <w:tcW w:w="1080" w:type="dxa"/>
            <w:shd w:val="clear" w:color="000000" w:fill="FFFFFF"/>
            <w:hideMark/>
          </w:tcPr>
          <w:p w14:paraId="5E9C94F2" w14:textId="77777777" w:rsidR="009746B1" w:rsidRDefault="009746B1" w:rsidP="009746B1">
            <w:pPr>
              <w:jc w:val="center"/>
              <w:rPr>
                <w:sz w:val="20"/>
                <w:szCs w:val="20"/>
              </w:rPr>
            </w:pPr>
            <w:r>
              <w:rPr>
                <w:sz w:val="20"/>
                <w:szCs w:val="20"/>
              </w:rPr>
              <w:t>Не</w:t>
            </w:r>
          </w:p>
        </w:tc>
        <w:tc>
          <w:tcPr>
            <w:tcW w:w="2610" w:type="dxa"/>
            <w:shd w:val="clear" w:color="000000" w:fill="FFFFFF"/>
            <w:hideMark/>
          </w:tcPr>
          <w:p w14:paraId="380AEF3E" w14:textId="77777777" w:rsidR="009746B1" w:rsidRDefault="009746B1" w:rsidP="009746B1">
            <w:pPr>
              <w:rPr>
                <w:sz w:val="20"/>
                <w:szCs w:val="20"/>
              </w:rPr>
            </w:pPr>
            <w:r>
              <w:rPr>
                <w:sz w:val="20"/>
                <w:szCs w:val="20"/>
              </w:rPr>
              <w:t>Анексе споразума о зајмовима није могуће предвидети Планом рада Владе.</w:t>
            </w:r>
          </w:p>
        </w:tc>
      </w:tr>
      <w:tr w:rsidR="009746B1" w:rsidRPr="000F3395" w14:paraId="3F16AB1A" w14:textId="77777777" w:rsidTr="00405CC5">
        <w:trPr>
          <w:trHeight w:val="557"/>
          <w:jc w:val="center"/>
        </w:trPr>
        <w:tc>
          <w:tcPr>
            <w:tcW w:w="540" w:type="dxa"/>
            <w:shd w:val="clear" w:color="auto" w:fill="auto"/>
            <w:hideMark/>
          </w:tcPr>
          <w:p w14:paraId="1C8CBEBB" w14:textId="77777777" w:rsidR="009746B1" w:rsidRPr="00CC42A8" w:rsidRDefault="009746B1" w:rsidP="009746B1">
            <w:pPr>
              <w:jc w:val="center"/>
              <w:rPr>
                <w:sz w:val="20"/>
                <w:szCs w:val="20"/>
                <w:lang w:eastAsia="en-GB"/>
              </w:rPr>
            </w:pPr>
            <w:r>
              <w:rPr>
                <w:sz w:val="20"/>
                <w:szCs w:val="20"/>
                <w:lang w:val="en-GB" w:eastAsia="en-GB"/>
              </w:rPr>
              <w:t>20</w:t>
            </w:r>
            <w:r>
              <w:rPr>
                <w:sz w:val="20"/>
                <w:szCs w:val="20"/>
                <w:lang w:eastAsia="en-GB"/>
              </w:rPr>
              <w:t>9</w:t>
            </w:r>
          </w:p>
        </w:tc>
        <w:tc>
          <w:tcPr>
            <w:tcW w:w="2477" w:type="dxa"/>
            <w:shd w:val="clear" w:color="auto" w:fill="auto"/>
            <w:hideMark/>
          </w:tcPr>
          <w:p w14:paraId="5E7DD0DE" w14:textId="77777777" w:rsidR="009746B1" w:rsidRDefault="009746B1" w:rsidP="009746B1">
            <w:pPr>
              <w:rPr>
                <w:sz w:val="20"/>
                <w:szCs w:val="20"/>
              </w:rPr>
            </w:pPr>
            <w:r>
              <w:rPr>
                <w:sz w:val="20"/>
                <w:szCs w:val="20"/>
              </w:rPr>
              <w:t>Закључак 05 Број: 424-9062/2021 од 7. октобра 2021. године</w:t>
            </w:r>
          </w:p>
        </w:tc>
        <w:tc>
          <w:tcPr>
            <w:tcW w:w="3373" w:type="dxa"/>
            <w:shd w:val="clear" w:color="auto" w:fill="auto"/>
            <w:hideMark/>
          </w:tcPr>
          <w:p w14:paraId="1BC2B2B0" w14:textId="77777777" w:rsidR="009746B1" w:rsidRDefault="009746B1" w:rsidP="00BF3E7E">
            <w:pPr>
              <w:rPr>
                <w:sz w:val="20"/>
                <w:szCs w:val="20"/>
              </w:rPr>
            </w:pPr>
            <w:r>
              <w:rPr>
                <w:sz w:val="20"/>
                <w:szCs w:val="20"/>
              </w:rPr>
              <w:t>Члан 54. став 13. Закона о буџетском систему („Службени гласник РС”, бр. 54/09, 73/10, 101/10, 101/11, 93/12, 62/13, 63/13-</w:t>
            </w:r>
            <w:r>
              <w:rPr>
                <w:sz w:val="20"/>
                <w:szCs w:val="20"/>
              </w:rPr>
              <w:lastRenderedPageBreak/>
              <w:t>исправка, 108/13, 142/14, 68/15</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 xml:space="preserve">др. закон, 103/15, 99/16, 113/17, 95/18, 31/19, 72/19 и 149/20) и </w:t>
            </w:r>
            <w:r w:rsidR="00BF3E7E">
              <w:rPr>
                <w:sz w:val="20"/>
                <w:szCs w:val="20"/>
                <w:lang w:val="sr-Cyrl-RS"/>
              </w:rPr>
              <w:t>ч</w:t>
            </w:r>
            <w:r>
              <w:rPr>
                <w:sz w:val="20"/>
                <w:szCs w:val="20"/>
              </w:rPr>
              <w:t>лан 43. став 3. Закона о Влади („Службени гласник РС”, бр. 55/05, 71/05-исправка, 101/07, 65/08, 16/11, 68/12</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УС, 72/12, 7/14</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УС, 44/14 и 30/18</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др. закон).</w:t>
            </w:r>
          </w:p>
        </w:tc>
        <w:tc>
          <w:tcPr>
            <w:tcW w:w="2970" w:type="dxa"/>
            <w:shd w:val="clear" w:color="000000" w:fill="FFFFFF"/>
            <w:hideMark/>
          </w:tcPr>
          <w:p w14:paraId="174DBBD8" w14:textId="77777777" w:rsidR="009746B1" w:rsidRDefault="009746B1" w:rsidP="009746B1">
            <w:pPr>
              <w:rPr>
                <w:sz w:val="20"/>
                <w:szCs w:val="20"/>
              </w:rPr>
            </w:pPr>
            <w:r>
              <w:rPr>
                <w:sz w:val="20"/>
                <w:szCs w:val="20"/>
              </w:rPr>
              <w:lastRenderedPageBreak/>
              <w:t xml:space="preserve">Влада се сагласила да се на основу Одлуке о емисији амортизационих обвезница ради измирења обавеза по </w:t>
            </w:r>
            <w:r>
              <w:rPr>
                <w:sz w:val="20"/>
                <w:szCs w:val="20"/>
              </w:rPr>
              <w:lastRenderedPageBreak/>
              <w:t>основу девизне штедње грађана 05 Број: 424-1521/2020-1 од 20. фебруара 2020. године („Службени гласник РС”, број 14/20) и Члан 13.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(„Службени гласник РС”, бр. 108/16, 113/17, 52/19 и 144/20) може спровести обрачунски налог ради правилног евидентирања примања и расхода који су настали на основу додатних уписа обвезница код Централног регистра, депоа и клиринга хартија од вредности у номиналном износу од 4.222.508,80 евра до дана 30. јуна 2021. године.</w:t>
            </w:r>
          </w:p>
        </w:tc>
        <w:tc>
          <w:tcPr>
            <w:tcW w:w="1530" w:type="dxa"/>
            <w:shd w:val="clear" w:color="000000" w:fill="FFFFFF"/>
            <w:hideMark/>
          </w:tcPr>
          <w:p w14:paraId="1C2BFFE6" w14:textId="77777777" w:rsidR="009746B1" w:rsidRPr="00BF3E7E" w:rsidRDefault="009746B1" w:rsidP="009746B1">
            <w:pPr>
              <w:jc w:val="center"/>
              <w:rPr>
                <w:sz w:val="20"/>
                <w:szCs w:val="20"/>
                <w:lang w:val="sr-Cyrl-RS"/>
              </w:rPr>
            </w:pPr>
            <w:r>
              <w:rPr>
                <w:sz w:val="20"/>
                <w:szCs w:val="20"/>
              </w:rPr>
              <w:lastRenderedPageBreak/>
              <w:t> </w:t>
            </w:r>
            <w:r w:rsidR="00BF3E7E">
              <w:rPr>
                <w:sz w:val="20"/>
                <w:szCs w:val="20"/>
                <w:lang w:val="sr-Cyrl-RS"/>
              </w:rPr>
              <w:t>/</w:t>
            </w:r>
          </w:p>
        </w:tc>
        <w:tc>
          <w:tcPr>
            <w:tcW w:w="1620" w:type="dxa"/>
            <w:shd w:val="clear" w:color="000000" w:fill="FFFFFF"/>
            <w:hideMark/>
          </w:tcPr>
          <w:p w14:paraId="5F04D765" w14:textId="77777777" w:rsidR="009746B1" w:rsidRDefault="009746B1" w:rsidP="009746B1">
            <w:pPr>
              <w:jc w:val="center"/>
              <w:rPr>
                <w:sz w:val="20"/>
                <w:szCs w:val="20"/>
              </w:rPr>
            </w:pPr>
            <w:r>
              <w:rPr>
                <w:sz w:val="20"/>
                <w:szCs w:val="20"/>
              </w:rPr>
              <w:t>/</w:t>
            </w:r>
          </w:p>
        </w:tc>
        <w:tc>
          <w:tcPr>
            <w:tcW w:w="1080" w:type="dxa"/>
            <w:shd w:val="clear" w:color="000000" w:fill="FFFFFF"/>
            <w:hideMark/>
          </w:tcPr>
          <w:p w14:paraId="57C82A69" w14:textId="77777777" w:rsidR="009746B1" w:rsidRDefault="009746B1" w:rsidP="009746B1">
            <w:pPr>
              <w:jc w:val="center"/>
              <w:rPr>
                <w:sz w:val="20"/>
                <w:szCs w:val="20"/>
              </w:rPr>
            </w:pPr>
            <w:r>
              <w:rPr>
                <w:sz w:val="20"/>
                <w:szCs w:val="20"/>
              </w:rPr>
              <w:t>Не</w:t>
            </w:r>
          </w:p>
        </w:tc>
        <w:tc>
          <w:tcPr>
            <w:tcW w:w="2610" w:type="dxa"/>
            <w:shd w:val="clear" w:color="000000" w:fill="FFFFFF"/>
            <w:hideMark/>
          </w:tcPr>
          <w:p w14:paraId="350FED7D" w14:textId="77777777" w:rsidR="009746B1" w:rsidRDefault="009746B1" w:rsidP="009746B1">
            <w:pPr>
              <w:rPr>
                <w:sz w:val="20"/>
                <w:szCs w:val="20"/>
              </w:rPr>
            </w:pPr>
            <w:r>
              <w:rPr>
                <w:sz w:val="20"/>
                <w:szCs w:val="20"/>
              </w:rPr>
              <w:t xml:space="preserve">Закључак је донет ради правилног евидентирања примања и расхода који су настали на основу </w:t>
            </w:r>
            <w:r>
              <w:rPr>
                <w:sz w:val="20"/>
                <w:szCs w:val="20"/>
              </w:rPr>
              <w:lastRenderedPageBreak/>
              <w:t>додатних уписа обвезница код Централног регистра, депоа и клиринга хартија од вредности у номиналном износу од 4.222.508,80 евра до дана 30. јуна 2021. године.</w:t>
            </w:r>
          </w:p>
        </w:tc>
      </w:tr>
      <w:tr w:rsidR="009746B1" w:rsidRPr="000F3395" w14:paraId="7E57DDF5" w14:textId="77777777" w:rsidTr="00405CC5">
        <w:trPr>
          <w:trHeight w:val="550"/>
          <w:jc w:val="center"/>
        </w:trPr>
        <w:tc>
          <w:tcPr>
            <w:tcW w:w="540" w:type="dxa"/>
            <w:shd w:val="clear" w:color="auto" w:fill="auto"/>
            <w:hideMark/>
          </w:tcPr>
          <w:p w14:paraId="63AEE45A" w14:textId="77777777" w:rsidR="009746B1" w:rsidRPr="00CC42A8" w:rsidRDefault="009746B1" w:rsidP="009746B1">
            <w:pPr>
              <w:jc w:val="center"/>
              <w:rPr>
                <w:sz w:val="20"/>
                <w:szCs w:val="20"/>
                <w:lang w:eastAsia="en-GB"/>
              </w:rPr>
            </w:pPr>
            <w:r>
              <w:rPr>
                <w:sz w:val="20"/>
                <w:szCs w:val="20"/>
                <w:lang w:val="en-GB" w:eastAsia="en-GB"/>
              </w:rPr>
              <w:lastRenderedPageBreak/>
              <w:t>2</w:t>
            </w:r>
            <w:r>
              <w:rPr>
                <w:sz w:val="20"/>
                <w:szCs w:val="20"/>
                <w:lang w:eastAsia="en-GB"/>
              </w:rPr>
              <w:t>1</w:t>
            </w:r>
            <w:r>
              <w:rPr>
                <w:sz w:val="20"/>
                <w:szCs w:val="20"/>
                <w:lang w:val="en-GB" w:eastAsia="en-GB"/>
              </w:rPr>
              <w:t>0</w:t>
            </w:r>
          </w:p>
        </w:tc>
        <w:tc>
          <w:tcPr>
            <w:tcW w:w="2477" w:type="dxa"/>
            <w:shd w:val="clear" w:color="auto" w:fill="auto"/>
            <w:hideMark/>
          </w:tcPr>
          <w:p w14:paraId="477B3DB7" w14:textId="77777777" w:rsidR="009746B1" w:rsidRDefault="009746B1" w:rsidP="009746B1">
            <w:pPr>
              <w:rPr>
                <w:sz w:val="20"/>
                <w:szCs w:val="20"/>
              </w:rPr>
            </w:pPr>
            <w:r>
              <w:rPr>
                <w:sz w:val="20"/>
                <w:szCs w:val="20"/>
              </w:rPr>
              <w:t>Закључак 05 Број: 420-9349/2021 od 14. октобра 2021. године</w:t>
            </w:r>
          </w:p>
        </w:tc>
        <w:tc>
          <w:tcPr>
            <w:tcW w:w="3373" w:type="dxa"/>
            <w:shd w:val="clear" w:color="auto" w:fill="auto"/>
            <w:hideMark/>
          </w:tcPr>
          <w:p w14:paraId="5DFB7A55" w14:textId="77777777" w:rsidR="009746B1" w:rsidRDefault="009746B1" w:rsidP="00EE2481">
            <w:pPr>
              <w:rPr>
                <w:sz w:val="20"/>
                <w:szCs w:val="20"/>
              </w:rPr>
            </w:pPr>
            <w:r>
              <w:rPr>
                <w:sz w:val="20"/>
                <w:szCs w:val="20"/>
              </w:rPr>
              <w:t xml:space="preserve">Члан 23. став 1. Закона о девизном пословању („Службени гласник РС”, бр. 62/06, 31/11, 119/12, 139/14 и 30/18) и </w:t>
            </w:r>
            <w:r w:rsidR="00EE2481">
              <w:rPr>
                <w:sz w:val="20"/>
                <w:szCs w:val="20"/>
                <w:lang w:val="sr-Cyrl-RS"/>
              </w:rPr>
              <w:t>ч</w:t>
            </w:r>
            <w:r>
              <w:rPr>
                <w:sz w:val="20"/>
                <w:szCs w:val="20"/>
              </w:rPr>
              <w:t xml:space="preserve">лан 43. став 3. Закона о Влади („Службени гласник РС”, бр. 55/05, 71/05-исправка, 101/07, 65/08, 16/11, 68/12- УС, 72/12, 7/14-УС, 44/14 и 30/18-др. закон), а у вези са тачком 5. Одлуке о условима под којима и начину на који резиденти могу одобравати финансијске зајмове нерезидентима и давати јемства и друга средства обезбеђења по кредитним пословима са иностранством и кредитним пословима између нерезидената </w:t>
            </w:r>
            <w:r>
              <w:rPr>
                <w:sz w:val="20"/>
                <w:szCs w:val="20"/>
              </w:rPr>
              <w:lastRenderedPageBreak/>
              <w:t>(„Службени гласник РС”, бр. 32/18, 122/20 и 3/21).</w:t>
            </w:r>
          </w:p>
        </w:tc>
        <w:tc>
          <w:tcPr>
            <w:tcW w:w="2970" w:type="dxa"/>
            <w:shd w:val="clear" w:color="000000" w:fill="FFFFFF"/>
            <w:hideMark/>
          </w:tcPr>
          <w:p w14:paraId="1390FB74" w14:textId="77777777" w:rsidR="009746B1" w:rsidRDefault="009746B1" w:rsidP="0080427A">
            <w:pPr>
              <w:rPr>
                <w:sz w:val="20"/>
                <w:szCs w:val="20"/>
              </w:rPr>
            </w:pPr>
            <w:r>
              <w:rPr>
                <w:sz w:val="20"/>
                <w:szCs w:val="20"/>
              </w:rPr>
              <w:lastRenderedPageBreak/>
              <w:t>Влада се сагласила да НИС а.д, Нови Сад, као резидент - кредитор, закључи уговор о финансијском зајму у износу од 20.281.628,00 евра са NIS PETROL-ом S.R.L, Румунија, као нерезидентом - кредитним дужником, а којим се врши консолидација претходно закључених уговора о финансијским зајмовима изм</w:t>
            </w:r>
            <w:r w:rsidR="0080427A">
              <w:rPr>
                <w:sz w:val="20"/>
                <w:szCs w:val="20"/>
              </w:rPr>
              <w:t>еђу наведених уговорних страна</w:t>
            </w:r>
            <w:r>
              <w:rPr>
                <w:sz w:val="20"/>
                <w:szCs w:val="20"/>
              </w:rPr>
              <w:t>.</w:t>
            </w:r>
          </w:p>
        </w:tc>
        <w:tc>
          <w:tcPr>
            <w:tcW w:w="1530" w:type="dxa"/>
            <w:shd w:val="clear" w:color="000000" w:fill="FFFFFF"/>
            <w:hideMark/>
          </w:tcPr>
          <w:p w14:paraId="3C0B4C2F" w14:textId="77777777" w:rsidR="009746B1" w:rsidRPr="00BF3E7E" w:rsidRDefault="009746B1" w:rsidP="009746B1">
            <w:pPr>
              <w:jc w:val="center"/>
              <w:rPr>
                <w:sz w:val="20"/>
                <w:szCs w:val="20"/>
                <w:lang w:val="sr-Cyrl-RS"/>
              </w:rPr>
            </w:pPr>
            <w:r>
              <w:rPr>
                <w:sz w:val="20"/>
                <w:szCs w:val="20"/>
              </w:rPr>
              <w:t> </w:t>
            </w:r>
            <w:r w:rsidR="00BF3E7E">
              <w:rPr>
                <w:sz w:val="20"/>
                <w:szCs w:val="20"/>
                <w:lang w:val="sr-Cyrl-RS"/>
              </w:rPr>
              <w:t>/</w:t>
            </w:r>
          </w:p>
        </w:tc>
        <w:tc>
          <w:tcPr>
            <w:tcW w:w="1620" w:type="dxa"/>
            <w:shd w:val="clear" w:color="000000" w:fill="FFFFFF"/>
            <w:hideMark/>
          </w:tcPr>
          <w:p w14:paraId="18768603" w14:textId="77777777" w:rsidR="009746B1" w:rsidRDefault="009746B1" w:rsidP="009746B1">
            <w:pPr>
              <w:jc w:val="center"/>
              <w:rPr>
                <w:sz w:val="20"/>
                <w:szCs w:val="20"/>
              </w:rPr>
            </w:pPr>
            <w:r>
              <w:rPr>
                <w:sz w:val="20"/>
                <w:szCs w:val="20"/>
              </w:rPr>
              <w:t>/</w:t>
            </w:r>
          </w:p>
        </w:tc>
        <w:tc>
          <w:tcPr>
            <w:tcW w:w="1080" w:type="dxa"/>
            <w:shd w:val="clear" w:color="000000" w:fill="FFFFFF"/>
            <w:hideMark/>
          </w:tcPr>
          <w:p w14:paraId="15FFD9E3" w14:textId="77777777" w:rsidR="009746B1" w:rsidRDefault="009746B1" w:rsidP="009746B1">
            <w:pPr>
              <w:jc w:val="center"/>
              <w:rPr>
                <w:sz w:val="20"/>
                <w:szCs w:val="20"/>
              </w:rPr>
            </w:pPr>
            <w:r>
              <w:rPr>
                <w:sz w:val="20"/>
                <w:szCs w:val="20"/>
              </w:rPr>
              <w:t>Не</w:t>
            </w:r>
          </w:p>
        </w:tc>
        <w:tc>
          <w:tcPr>
            <w:tcW w:w="2610" w:type="dxa"/>
            <w:shd w:val="clear" w:color="000000" w:fill="FFFFFF"/>
            <w:hideMark/>
          </w:tcPr>
          <w:p w14:paraId="1356A72B" w14:textId="77777777" w:rsidR="009746B1" w:rsidRDefault="009746B1" w:rsidP="009746B1">
            <w:pPr>
              <w:rPr>
                <w:sz w:val="20"/>
                <w:szCs w:val="20"/>
              </w:rPr>
            </w:pPr>
            <w:r>
              <w:rPr>
                <w:sz w:val="20"/>
                <w:szCs w:val="20"/>
              </w:rPr>
              <w:t>Ради реализације трансакције резидент - јавно предузеће и правно лице са државним капиталом може извршити трансакцију (прецизно наведену у колони „Опис“) уз претходно прибављену сагласност Владе.</w:t>
            </w:r>
          </w:p>
        </w:tc>
      </w:tr>
      <w:tr w:rsidR="009746B1" w:rsidRPr="000F3395" w14:paraId="52E81120" w14:textId="77777777" w:rsidTr="00405CC5">
        <w:trPr>
          <w:trHeight w:val="1020"/>
          <w:jc w:val="center"/>
        </w:trPr>
        <w:tc>
          <w:tcPr>
            <w:tcW w:w="540" w:type="dxa"/>
            <w:shd w:val="clear" w:color="auto" w:fill="auto"/>
            <w:hideMark/>
          </w:tcPr>
          <w:p w14:paraId="0BEAE8D5" w14:textId="77777777" w:rsidR="009746B1" w:rsidRPr="00CC42A8" w:rsidRDefault="009746B1" w:rsidP="009746B1">
            <w:pPr>
              <w:jc w:val="center"/>
              <w:rPr>
                <w:sz w:val="20"/>
                <w:szCs w:val="20"/>
                <w:lang w:eastAsia="en-GB"/>
              </w:rPr>
            </w:pPr>
            <w:r>
              <w:rPr>
                <w:sz w:val="20"/>
                <w:szCs w:val="20"/>
                <w:lang w:val="en-GB" w:eastAsia="en-GB"/>
              </w:rPr>
              <w:t>2</w:t>
            </w:r>
            <w:r>
              <w:rPr>
                <w:sz w:val="20"/>
                <w:szCs w:val="20"/>
                <w:lang w:eastAsia="en-GB"/>
              </w:rPr>
              <w:t>11</w:t>
            </w:r>
          </w:p>
        </w:tc>
        <w:tc>
          <w:tcPr>
            <w:tcW w:w="2477" w:type="dxa"/>
            <w:shd w:val="clear" w:color="auto" w:fill="auto"/>
            <w:hideMark/>
          </w:tcPr>
          <w:p w14:paraId="4DF2EB5A" w14:textId="77777777" w:rsidR="009746B1" w:rsidRDefault="009746B1" w:rsidP="009746B1">
            <w:pPr>
              <w:rPr>
                <w:sz w:val="20"/>
                <w:szCs w:val="20"/>
              </w:rPr>
            </w:pPr>
            <w:r>
              <w:rPr>
                <w:sz w:val="20"/>
                <w:szCs w:val="20"/>
              </w:rPr>
              <w:t>Закључак 05 Број: 420-</w:t>
            </w:r>
            <w:r>
              <w:rPr>
                <w:sz w:val="20"/>
                <w:szCs w:val="20"/>
              </w:rPr>
              <w:br/>
              <w:t>9348/2021 од 14. октобра 2021. године</w:t>
            </w:r>
          </w:p>
        </w:tc>
        <w:tc>
          <w:tcPr>
            <w:tcW w:w="3373" w:type="dxa"/>
            <w:shd w:val="clear" w:color="auto" w:fill="auto"/>
            <w:hideMark/>
          </w:tcPr>
          <w:p w14:paraId="7B3BA978" w14:textId="77777777" w:rsidR="009746B1" w:rsidRDefault="009746B1" w:rsidP="00EE2481">
            <w:pPr>
              <w:rPr>
                <w:sz w:val="20"/>
                <w:szCs w:val="20"/>
              </w:rPr>
            </w:pPr>
            <w:r>
              <w:rPr>
                <w:sz w:val="20"/>
                <w:szCs w:val="20"/>
              </w:rPr>
              <w:t xml:space="preserve">Члан 23. став 1. Закона о девизном пословању („Службени гласник РС”, бр. 62/06, 31/11, 119/12, 139/14 и 30/18) и </w:t>
            </w:r>
            <w:r w:rsidR="00EE2481">
              <w:rPr>
                <w:sz w:val="20"/>
                <w:szCs w:val="20"/>
                <w:lang w:val="sr-Cyrl-RS"/>
              </w:rPr>
              <w:t>ч</w:t>
            </w:r>
            <w:r>
              <w:rPr>
                <w:sz w:val="20"/>
                <w:szCs w:val="20"/>
              </w:rPr>
              <w:t>лан 43. став 3. Закона о Влади („Службени гласник РС”, бр. 55/05, 71/05-исправка, 101/07, 65/08, 16/11, 68/12- УС, 72/12, 7/14-УС, 44/14 и 30/18-др. закон), а у вези са тачком 5. Одлуке о условима под којима и начину на који резиденти могу одобравати финансијске зајмове нерезидентима и давати јемства и друга средства обезбеђења по кредитним пословима са иностранством и кредитним пословима између нерезидената („Службени гласник РС”, бр. 32/18, 122/20 и 3/21).</w:t>
            </w:r>
          </w:p>
        </w:tc>
        <w:tc>
          <w:tcPr>
            <w:tcW w:w="2970" w:type="dxa"/>
            <w:shd w:val="clear" w:color="000000" w:fill="FFFFFF"/>
            <w:hideMark/>
          </w:tcPr>
          <w:p w14:paraId="3AE14F43" w14:textId="77777777" w:rsidR="009746B1" w:rsidRDefault="009746B1" w:rsidP="00D24B6B">
            <w:pPr>
              <w:rPr>
                <w:sz w:val="20"/>
                <w:szCs w:val="20"/>
              </w:rPr>
            </w:pPr>
            <w:r>
              <w:rPr>
                <w:sz w:val="20"/>
                <w:szCs w:val="20"/>
              </w:rPr>
              <w:t>Влада се сагласила да НИС а.д, Нови Сад, као резидент - кредитор, закључи уговор о финансијском зајму у износу од 6.570.532,23 евра са НИС ПЕТРОЛ ЕООД, Република Бугарска, као нерезидентом – кредитним дужником, а којим се врши консолидација претходно закључених уговора о финансијским зајмовима изм</w:t>
            </w:r>
            <w:r w:rsidR="00D24B6B">
              <w:rPr>
                <w:sz w:val="20"/>
                <w:szCs w:val="20"/>
              </w:rPr>
              <w:t>еђу наведених уговорних страна</w:t>
            </w:r>
            <w:r>
              <w:rPr>
                <w:sz w:val="20"/>
                <w:szCs w:val="20"/>
              </w:rPr>
              <w:t>.</w:t>
            </w:r>
          </w:p>
        </w:tc>
        <w:tc>
          <w:tcPr>
            <w:tcW w:w="1530" w:type="dxa"/>
            <w:shd w:val="clear" w:color="000000" w:fill="FFFFFF"/>
            <w:hideMark/>
          </w:tcPr>
          <w:p w14:paraId="70AAA21E" w14:textId="77777777" w:rsidR="009746B1" w:rsidRDefault="00BF3E7E" w:rsidP="009746B1">
            <w:pPr>
              <w:jc w:val="center"/>
              <w:rPr>
                <w:sz w:val="20"/>
                <w:szCs w:val="20"/>
              </w:rPr>
            </w:pPr>
            <w:r>
              <w:rPr>
                <w:sz w:val="20"/>
                <w:szCs w:val="20"/>
                <w:lang w:val="sr-Cyrl-RS"/>
              </w:rPr>
              <w:t>/</w:t>
            </w:r>
            <w:r w:rsidR="009746B1">
              <w:rPr>
                <w:sz w:val="20"/>
                <w:szCs w:val="20"/>
              </w:rPr>
              <w:t> </w:t>
            </w:r>
          </w:p>
        </w:tc>
        <w:tc>
          <w:tcPr>
            <w:tcW w:w="1620" w:type="dxa"/>
            <w:shd w:val="clear" w:color="000000" w:fill="FFFFFF"/>
            <w:hideMark/>
          </w:tcPr>
          <w:p w14:paraId="5D1A3E80" w14:textId="77777777" w:rsidR="009746B1" w:rsidRDefault="009746B1" w:rsidP="009746B1">
            <w:pPr>
              <w:jc w:val="center"/>
              <w:rPr>
                <w:sz w:val="20"/>
                <w:szCs w:val="20"/>
              </w:rPr>
            </w:pPr>
            <w:r>
              <w:rPr>
                <w:sz w:val="20"/>
                <w:szCs w:val="20"/>
              </w:rPr>
              <w:t>/</w:t>
            </w:r>
          </w:p>
        </w:tc>
        <w:tc>
          <w:tcPr>
            <w:tcW w:w="1080" w:type="dxa"/>
            <w:shd w:val="clear" w:color="000000" w:fill="FFFFFF"/>
            <w:hideMark/>
          </w:tcPr>
          <w:p w14:paraId="52DC9A07" w14:textId="77777777" w:rsidR="009746B1" w:rsidRDefault="009746B1" w:rsidP="009746B1">
            <w:pPr>
              <w:jc w:val="center"/>
              <w:rPr>
                <w:sz w:val="20"/>
                <w:szCs w:val="20"/>
              </w:rPr>
            </w:pPr>
            <w:r>
              <w:rPr>
                <w:sz w:val="20"/>
                <w:szCs w:val="20"/>
              </w:rPr>
              <w:t>Не</w:t>
            </w:r>
          </w:p>
        </w:tc>
        <w:tc>
          <w:tcPr>
            <w:tcW w:w="2610" w:type="dxa"/>
            <w:shd w:val="clear" w:color="000000" w:fill="FFFFFF"/>
            <w:hideMark/>
          </w:tcPr>
          <w:p w14:paraId="740DDD1A" w14:textId="77777777" w:rsidR="009746B1" w:rsidRDefault="009746B1" w:rsidP="009746B1">
            <w:pPr>
              <w:rPr>
                <w:sz w:val="20"/>
                <w:szCs w:val="20"/>
              </w:rPr>
            </w:pPr>
            <w:r>
              <w:rPr>
                <w:sz w:val="20"/>
                <w:szCs w:val="20"/>
              </w:rPr>
              <w:t>Ради реализације трансакције резидент - јавно предузеће и правно лице са државним капиталом може извршити трансакцију (прецизно наведену у колони „Опис“) уз претходно прибављену сагласност Владе.</w:t>
            </w:r>
          </w:p>
        </w:tc>
      </w:tr>
      <w:tr w:rsidR="009746B1" w:rsidRPr="000F3395" w14:paraId="6E278CF4" w14:textId="77777777" w:rsidTr="00405CC5">
        <w:trPr>
          <w:trHeight w:val="1234"/>
          <w:jc w:val="center"/>
        </w:trPr>
        <w:tc>
          <w:tcPr>
            <w:tcW w:w="540" w:type="dxa"/>
            <w:shd w:val="clear" w:color="000000" w:fill="FFFFFF"/>
            <w:hideMark/>
          </w:tcPr>
          <w:p w14:paraId="2BE5DB02" w14:textId="77777777" w:rsidR="009746B1" w:rsidRPr="00CC42A8" w:rsidRDefault="009746B1" w:rsidP="009746B1">
            <w:pPr>
              <w:jc w:val="center"/>
              <w:rPr>
                <w:sz w:val="20"/>
                <w:szCs w:val="20"/>
                <w:lang w:eastAsia="en-GB"/>
              </w:rPr>
            </w:pPr>
            <w:r w:rsidRPr="000F3395">
              <w:rPr>
                <w:sz w:val="20"/>
                <w:szCs w:val="20"/>
                <w:lang w:val="en-GB" w:eastAsia="en-GB"/>
              </w:rPr>
              <w:t>2</w:t>
            </w:r>
            <w:r>
              <w:rPr>
                <w:sz w:val="20"/>
                <w:szCs w:val="20"/>
                <w:lang w:eastAsia="en-GB"/>
              </w:rPr>
              <w:t>12</w:t>
            </w:r>
          </w:p>
        </w:tc>
        <w:tc>
          <w:tcPr>
            <w:tcW w:w="2477" w:type="dxa"/>
            <w:shd w:val="clear" w:color="auto" w:fill="auto"/>
            <w:hideMark/>
          </w:tcPr>
          <w:p w14:paraId="2C0FA229" w14:textId="77777777" w:rsidR="009746B1" w:rsidRDefault="009746B1" w:rsidP="009746B1">
            <w:pPr>
              <w:rPr>
                <w:sz w:val="20"/>
                <w:szCs w:val="20"/>
              </w:rPr>
            </w:pPr>
            <w:r>
              <w:rPr>
                <w:sz w:val="20"/>
                <w:szCs w:val="20"/>
              </w:rPr>
              <w:t>Закључак 05 Број: 48-9392/2021 од 14. октобра 2021. године</w:t>
            </w:r>
          </w:p>
        </w:tc>
        <w:tc>
          <w:tcPr>
            <w:tcW w:w="3373" w:type="dxa"/>
            <w:shd w:val="clear" w:color="auto" w:fill="auto"/>
            <w:hideMark/>
          </w:tcPr>
          <w:p w14:paraId="6ECCCED7" w14:textId="77777777" w:rsidR="009746B1" w:rsidRDefault="009746B1" w:rsidP="009746B1">
            <w:pPr>
              <w:rPr>
                <w:sz w:val="20"/>
                <w:szCs w:val="20"/>
              </w:rPr>
            </w:pPr>
            <w:r>
              <w:rPr>
                <w:sz w:val="20"/>
                <w:szCs w:val="20"/>
              </w:rPr>
              <w:t>Члан 43. став 3. Закона о Влади („Службени гласник РС”, бр. 55/05, 71/05</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исправка, 101/07, 65/08, 16/11, 68/12</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УС, 72/12, 7/14</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УС, 44/14 и 30/18</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др. закон).</w:t>
            </w:r>
          </w:p>
        </w:tc>
        <w:tc>
          <w:tcPr>
            <w:tcW w:w="2970" w:type="dxa"/>
            <w:shd w:val="clear" w:color="000000" w:fill="FFFFFF"/>
            <w:hideMark/>
          </w:tcPr>
          <w:p w14:paraId="4228070A" w14:textId="77777777" w:rsidR="009746B1" w:rsidRDefault="009746B1" w:rsidP="009746B1">
            <w:pPr>
              <w:rPr>
                <w:sz w:val="20"/>
                <w:szCs w:val="20"/>
              </w:rPr>
            </w:pPr>
            <w:r>
              <w:rPr>
                <w:sz w:val="20"/>
                <w:szCs w:val="20"/>
              </w:rPr>
              <w:t>Усвојен је Нацрт измене захтева за рејтинг агенције Moody’s Investors Service.</w:t>
            </w:r>
          </w:p>
        </w:tc>
        <w:tc>
          <w:tcPr>
            <w:tcW w:w="1530" w:type="dxa"/>
            <w:shd w:val="clear" w:color="000000" w:fill="FFFFFF"/>
            <w:hideMark/>
          </w:tcPr>
          <w:p w14:paraId="14A2EB12" w14:textId="77777777" w:rsidR="009746B1" w:rsidRDefault="00BF3E7E" w:rsidP="009746B1">
            <w:pPr>
              <w:jc w:val="center"/>
              <w:rPr>
                <w:sz w:val="20"/>
                <w:szCs w:val="20"/>
              </w:rPr>
            </w:pPr>
            <w:r>
              <w:rPr>
                <w:sz w:val="20"/>
                <w:szCs w:val="20"/>
                <w:lang w:val="sr-Cyrl-RS"/>
              </w:rPr>
              <w:t>/</w:t>
            </w:r>
            <w:r w:rsidR="009746B1">
              <w:rPr>
                <w:sz w:val="20"/>
                <w:szCs w:val="20"/>
              </w:rPr>
              <w:t> </w:t>
            </w:r>
          </w:p>
        </w:tc>
        <w:tc>
          <w:tcPr>
            <w:tcW w:w="1620" w:type="dxa"/>
            <w:shd w:val="clear" w:color="000000" w:fill="FFFFFF"/>
            <w:hideMark/>
          </w:tcPr>
          <w:p w14:paraId="4920BC3F" w14:textId="77777777" w:rsidR="009746B1" w:rsidRDefault="009746B1" w:rsidP="009746B1">
            <w:pPr>
              <w:jc w:val="center"/>
              <w:rPr>
                <w:sz w:val="20"/>
                <w:szCs w:val="20"/>
              </w:rPr>
            </w:pPr>
            <w:r>
              <w:rPr>
                <w:sz w:val="20"/>
                <w:szCs w:val="20"/>
              </w:rPr>
              <w:t>/</w:t>
            </w:r>
          </w:p>
        </w:tc>
        <w:tc>
          <w:tcPr>
            <w:tcW w:w="1080" w:type="dxa"/>
            <w:shd w:val="clear" w:color="000000" w:fill="FFFFFF"/>
            <w:hideMark/>
          </w:tcPr>
          <w:p w14:paraId="07E2AB43" w14:textId="77777777" w:rsidR="009746B1" w:rsidRDefault="009746B1" w:rsidP="009746B1">
            <w:pPr>
              <w:jc w:val="center"/>
              <w:rPr>
                <w:sz w:val="20"/>
                <w:szCs w:val="20"/>
              </w:rPr>
            </w:pPr>
            <w:r>
              <w:rPr>
                <w:sz w:val="20"/>
                <w:szCs w:val="20"/>
              </w:rPr>
              <w:t>Не</w:t>
            </w:r>
          </w:p>
        </w:tc>
        <w:tc>
          <w:tcPr>
            <w:tcW w:w="2610" w:type="dxa"/>
            <w:shd w:val="clear" w:color="000000" w:fill="FFFFFF"/>
            <w:hideMark/>
          </w:tcPr>
          <w:p w14:paraId="1DD0CBCF" w14:textId="77777777" w:rsidR="009746B1" w:rsidRDefault="009746B1" w:rsidP="009746B1">
            <w:pPr>
              <w:rPr>
                <w:sz w:val="20"/>
                <w:szCs w:val="20"/>
              </w:rPr>
            </w:pPr>
            <w:r>
              <w:rPr>
                <w:sz w:val="20"/>
                <w:szCs w:val="20"/>
              </w:rPr>
              <w:t>Измена услова пословања рејтинг агенције.</w:t>
            </w:r>
          </w:p>
        </w:tc>
      </w:tr>
      <w:tr w:rsidR="009746B1" w:rsidRPr="000F3395" w14:paraId="7312B025" w14:textId="77777777" w:rsidTr="00405CC5">
        <w:trPr>
          <w:trHeight w:val="1430"/>
          <w:jc w:val="center"/>
        </w:trPr>
        <w:tc>
          <w:tcPr>
            <w:tcW w:w="540" w:type="dxa"/>
            <w:shd w:val="clear" w:color="000000" w:fill="FFFFFF"/>
            <w:hideMark/>
          </w:tcPr>
          <w:p w14:paraId="7E5754CA" w14:textId="77777777" w:rsidR="009746B1" w:rsidRPr="00CC42A8" w:rsidRDefault="009746B1" w:rsidP="009746B1">
            <w:pPr>
              <w:jc w:val="center"/>
              <w:rPr>
                <w:sz w:val="20"/>
                <w:szCs w:val="20"/>
                <w:lang w:eastAsia="en-GB"/>
              </w:rPr>
            </w:pPr>
            <w:r>
              <w:rPr>
                <w:sz w:val="20"/>
                <w:szCs w:val="20"/>
                <w:lang w:val="en-GB" w:eastAsia="en-GB"/>
              </w:rPr>
              <w:t>21</w:t>
            </w:r>
            <w:r>
              <w:rPr>
                <w:sz w:val="20"/>
                <w:szCs w:val="20"/>
                <w:lang w:eastAsia="en-GB"/>
              </w:rPr>
              <w:t>3</w:t>
            </w:r>
          </w:p>
        </w:tc>
        <w:tc>
          <w:tcPr>
            <w:tcW w:w="2477" w:type="dxa"/>
            <w:shd w:val="clear" w:color="auto" w:fill="auto"/>
            <w:hideMark/>
          </w:tcPr>
          <w:p w14:paraId="775CB5CD" w14:textId="77777777" w:rsidR="009746B1" w:rsidRDefault="009746B1" w:rsidP="009746B1">
            <w:pPr>
              <w:rPr>
                <w:sz w:val="20"/>
                <w:szCs w:val="20"/>
              </w:rPr>
            </w:pPr>
            <w:r>
              <w:rPr>
                <w:sz w:val="20"/>
                <w:szCs w:val="20"/>
              </w:rPr>
              <w:t>Закључак 05 Број: 337-9390/2021 од 14. октобра 2021. године</w:t>
            </w:r>
          </w:p>
        </w:tc>
        <w:tc>
          <w:tcPr>
            <w:tcW w:w="3373" w:type="dxa"/>
            <w:shd w:val="clear" w:color="auto" w:fill="auto"/>
            <w:hideMark/>
          </w:tcPr>
          <w:p w14:paraId="3AB77362" w14:textId="77777777" w:rsidR="009746B1" w:rsidRDefault="009746B1" w:rsidP="00EE2481">
            <w:pPr>
              <w:rPr>
                <w:sz w:val="20"/>
                <w:szCs w:val="20"/>
              </w:rPr>
            </w:pPr>
            <w:r>
              <w:rPr>
                <w:sz w:val="20"/>
                <w:szCs w:val="20"/>
              </w:rPr>
              <w:t xml:space="preserve">Чл. 6. и 8. Закона о закључивању и извршавању међународних уговора („Службени гласник РС”, број 32/13) и </w:t>
            </w:r>
            <w:r w:rsidR="00EE2481">
              <w:rPr>
                <w:sz w:val="20"/>
                <w:szCs w:val="20"/>
                <w:lang w:val="sr-Cyrl-RS"/>
              </w:rPr>
              <w:t>ч</w:t>
            </w:r>
            <w:r>
              <w:rPr>
                <w:sz w:val="20"/>
                <w:szCs w:val="20"/>
              </w:rPr>
              <w:t>лан 43. став 3. Закона о Влади („Службени гласник РС”, бр. 55/05, 71/05 - исправка, 101/07, 65/08, 16/11, 68/12 - УС, 72/12, 7/14 - УС, 44/14 и 30/18 - др. закон).</w:t>
            </w:r>
          </w:p>
        </w:tc>
        <w:tc>
          <w:tcPr>
            <w:tcW w:w="2970" w:type="dxa"/>
            <w:shd w:val="clear" w:color="000000" w:fill="FFFFFF"/>
            <w:hideMark/>
          </w:tcPr>
          <w:p w14:paraId="2AD23E76" w14:textId="77777777" w:rsidR="009746B1" w:rsidRDefault="009746B1" w:rsidP="009746B1">
            <w:pPr>
              <w:rPr>
                <w:sz w:val="20"/>
                <w:szCs w:val="20"/>
              </w:rPr>
            </w:pPr>
            <w:r>
              <w:rPr>
                <w:sz w:val="20"/>
                <w:szCs w:val="20"/>
              </w:rPr>
              <w:t>Утврђена је Основа за прихватање Одлуке Број 1/2021 Савета за стабилизацију и придруживање ЕУ и Србије о измени Споразума о стабилизацији и придруживању између Европских заједница и њихових држава чланица, са једне стране, и Републике Србије, са друге стране, заменом његовог Протокола 3 о дефиницији појма „производи са пореклом” и методама административне сарадње.</w:t>
            </w:r>
          </w:p>
        </w:tc>
        <w:tc>
          <w:tcPr>
            <w:tcW w:w="1530" w:type="dxa"/>
            <w:shd w:val="clear" w:color="000000" w:fill="FFFFFF"/>
            <w:hideMark/>
          </w:tcPr>
          <w:p w14:paraId="5EB2EFC2" w14:textId="77777777" w:rsidR="009746B1" w:rsidRPr="00BF3E7E" w:rsidRDefault="009746B1" w:rsidP="009746B1">
            <w:pPr>
              <w:jc w:val="center"/>
              <w:rPr>
                <w:sz w:val="20"/>
                <w:szCs w:val="20"/>
                <w:lang w:val="sr-Cyrl-RS"/>
              </w:rPr>
            </w:pPr>
            <w:r>
              <w:rPr>
                <w:sz w:val="20"/>
                <w:szCs w:val="20"/>
              </w:rPr>
              <w:t> </w:t>
            </w:r>
            <w:r w:rsidR="00BF3E7E">
              <w:rPr>
                <w:sz w:val="20"/>
                <w:szCs w:val="20"/>
                <w:lang w:val="sr-Cyrl-RS"/>
              </w:rPr>
              <w:t>/</w:t>
            </w:r>
          </w:p>
        </w:tc>
        <w:tc>
          <w:tcPr>
            <w:tcW w:w="1620" w:type="dxa"/>
            <w:shd w:val="clear" w:color="000000" w:fill="FFFFFF"/>
            <w:hideMark/>
          </w:tcPr>
          <w:p w14:paraId="11A4DCD7" w14:textId="77777777" w:rsidR="009746B1" w:rsidRDefault="009746B1" w:rsidP="009746B1">
            <w:pPr>
              <w:jc w:val="center"/>
              <w:rPr>
                <w:sz w:val="20"/>
                <w:szCs w:val="20"/>
              </w:rPr>
            </w:pPr>
            <w:r>
              <w:rPr>
                <w:sz w:val="20"/>
                <w:szCs w:val="20"/>
              </w:rPr>
              <w:t>/</w:t>
            </w:r>
          </w:p>
        </w:tc>
        <w:tc>
          <w:tcPr>
            <w:tcW w:w="1080" w:type="dxa"/>
            <w:shd w:val="clear" w:color="000000" w:fill="FFFFFF"/>
            <w:hideMark/>
          </w:tcPr>
          <w:p w14:paraId="7CB8E524" w14:textId="77777777" w:rsidR="009746B1" w:rsidRDefault="009746B1" w:rsidP="009746B1">
            <w:pPr>
              <w:jc w:val="center"/>
              <w:rPr>
                <w:sz w:val="20"/>
                <w:szCs w:val="20"/>
              </w:rPr>
            </w:pPr>
            <w:r>
              <w:rPr>
                <w:sz w:val="20"/>
                <w:szCs w:val="20"/>
              </w:rPr>
              <w:t>Не</w:t>
            </w:r>
          </w:p>
        </w:tc>
        <w:tc>
          <w:tcPr>
            <w:tcW w:w="2610" w:type="dxa"/>
            <w:shd w:val="clear" w:color="000000" w:fill="FFFFFF"/>
            <w:hideMark/>
          </w:tcPr>
          <w:p w14:paraId="5C3B8964" w14:textId="77777777" w:rsidR="009746B1" w:rsidRDefault="009746B1" w:rsidP="009746B1">
            <w:pPr>
              <w:rPr>
                <w:sz w:val="20"/>
                <w:szCs w:val="20"/>
              </w:rPr>
            </w:pPr>
            <w:r>
              <w:rPr>
                <w:sz w:val="20"/>
                <w:szCs w:val="20"/>
              </w:rPr>
              <w:t>Припрема Алтернативних применљивих правила о пореклу за  примену ПЕМ конвенције између ЕУ и Србије.</w:t>
            </w:r>
          </w:p>
        </w:tc>
      </w:tr>
      <w:tr w:rsidR="00525BCD" w:rsidRPr="000F3395" w14:paraId="56F59FA2" w14:textId="77777777" w:rsidTr="00405CC5">
        <w:trPr>
          <w:trHeight w:val="1430"/>
          <w:jc w:val="center"/>
        </w:trPr>
        <w:tc>
          <w:tcPr>
            <w:tcW w:w="540" w:type="dxa"/>
            <w:shd w:val="clear" w:color="000000" w:fill="FFFFFF"/>
          </w:tcPr>
          <w:p w14:paraId="2EFC6E15" w14:textId="77777777" w:rsidR="00525BCD" w:rsidRPr="00525BCD" w:rsidRDefault="00525BCD" w:rsidP="00525BCD">
            <w:pPr>
              <w:jc w:val="center"/>
              <w:rPr>
                <w:sz w:val="20"/>
                <w:szCs w:val="20"/>
                <w:lang w:val="sr-Cyrl-RS" w:eastAsia="en-GB"/>
              </w:rPr>
            </w:pPr>
            <w:r>
              <w:rPr>
                <w:sz w:val="20"/>
                <w:szCs w:val="20"/>
                <w:lang w:val="sr-Cyrl-RS" w:eastAsia="en-GB"/>
              </w:rPr>
              <w:lastRenderedPageBreak/>
              <w:t>214</w:t>
            </w:r>
          </w:p>
        </w:tc>
        <w:tc>
          <w:tcPr>
            <w:tcW w:w="2477" w:type="dxa"/>
            <w:shd w:val="clear" w:color="auto" w:fill="auto"/>
          </w:tcPr>
          <w:p w14:paraId="2517F22C" w14:textId="77777777" w:rsidR="00525BCD" w:rsidRDefault="00525BCD" w:rsidP="00525BCD">
            <w:pPr>
              <w:rPr>
                <w:sz w:val="20"/>
                <w:szCs w:val="20"/>
                <w:lang w:val="en-GB"/>
              </w:rPr>
            </w:pPr>
            <w:r>
              <w:rPr>
                <w:sz w:val="20"/>
                <w:szCs w:val="20"/>
              </w:rPr>
              <w:t>Закључак 05 Број: 48-9638/2021 од 21. октобра 2021. године</w:t>
            </w:r>
          </w:p>
        </w:tc>
        <w:tc>
          <w:tcPr>
            <w:tcW w:w="3373" w:type="dxa"/>
            <w:shd w:val="clear" w:color="auto" w:fill="auto"/>
          </w:tcPr>
          <w:p w14:paraId="22B253F5" w14:textId="77777777" w:rsidR="00525BCD" w:rsidRDefault="00525BCD" w:rsidP="00525BCD">
            <w:pPr>
              <w:rPr>
                <w:sz w:val="20"/>
                <w:szCs w:val="20"/>
              </w:rPr>
            </w:pPr>
            <w:r>
              <w:rPr>
                <w:sz w:val="20"/>
                <w:szCs w:val="20"/>
              </w:rPr>
              <w:t>Члан 43. став 3. Закона о Влади („Службени гласник РС”, бр. 55/05, 71/05-исправка, 101/07, 65/08, 16/11, 68/12</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УС, 72/12, 7/14</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УС, 44/14 и 30/18</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др. закон).</w:t>
            </w:r>
          </w:p>
        </w:tc>
        <w:tc>
          <w:tcPr>
            <w:tcW w:w="2970" w:type="dxa"/>
            <w:shd w:val="clear" w:color="000000" w:fill="FFFFFF"/>
          </w:tcPr>
          <w:p w14:paraId="2E4BACE8" w14:textId="77777777" w:rsidR="00525BCD" w:rsidRDefault="00525BCD" w:rsidP="00BF3E7E">
            <w:pPr>
              <w:rPr>
                <w:sz w:val="20"/>
                <w:szCs w:val="20"/>
              </w:rPr>
            </w:pPr>
            <w:r>
              <w:rPr>
                <w:sz w:val="20"/>
                <w:szCs w:val="20"/>
              </w:rPr>
              <w:t>Усвојен је Стратешки план за борбу против превара и управљање неправилностима у поступању са финансијским средствима Европске уније у Републици Србији за период 2021</w:t>
            </w:r>
            <w:r w:rsidR="00BF3E7E">
              <w:rPr>
                <w:sz w:val="20"/>
                <w:szCs w:val="20"/>
                <w:lang w:val="sr-Cyrl-RS"/>
              </w:rPr>
              <w:t xml:space="preserve"> - </w:t>
            </w:r>
            <w:r>
              <w:rPr>
                <w:sz w:val="20"/>
                <w:szCs w:val="20"/>
              </w:rPr>
              <w:t>2023. године.</w:t>
            </w:r>
          </w:p>
        </w:tc>
        <w:tc>
          <w:tcPr>
            <w:tcW w:w="1530" w:type="dxa"/>
            <w:shd w:val="clear" w:color="000000" w:fill="FFFFFF"/>
          </w:tcPr>
          <w:p w14:paraId="2834FE06" w14:textId="77777777" w:rsidR="00525BCD" w:rsidRDefault="00525BCD" w:rsidP="00525BCD">
            <w:pPr>
              <w:jc w:val="center"/>
              <w:rPr>
                <w:sz w:val="20"/>
                <w:szCs w:val="20"/>
              </w:rPr>
            </w:pPr>
            <w:r>
              <w:rPr>
                <w:sz w:val="20"/>
                <w:szCs w:val="20"/>
              </w:rPr>
              <w:t>99/21                         22. октобар</w:t>
            </w:r>
          </w:p>
        </w:tc>
        <w:tc>
          <w:tcPr>
            <w:tcW w:w="1620" w:type="dxa"/>
            <w:shd w:val="clear" w:color="000000" w:fill="FFFFFF"/>
          </w:tcPr>
          <w:p w14:paraId="1401F96F" w14:textId="77777777" w:rsidR="00525BCD" w:rsidRPr="00BF3E7E" w:rsidRDefault="00525BCD" w:rsidP="00525BCD">
            <w:pPr>
              <w:rPr>
                <w:sz w:val="20"/>
                <w:szCs w:val="20"/>
                <w:lang w:val="sr-Cyrl-RS"/>
              </w:rPr>
            </w:pPr>
            <w:r>
              <w:rPr>
                <w:sz w:val="20"/>
                <w:szCs w:val="20"/>
              </w:rPr>
              <w:t>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(„Службени гласник Републике Србије - Међународни уговори”, број 19/14)</w:t>
            </w:r>
            <w:r w:rsidR="00BF3E7E">
              <w:rPr>
                <w:sz w:val="20"/>
                <w:szCs w:val="20"/>
                <w:lang w:val="sr-Cyrl-RS"/>
              </w:rPr>
              <w:t>.</w:t>
            </w:r>
          </w:p>
        </w:tc>
        <w:tc>
          <w:tcPr>
            <w:tcW w:w="1080" w:type="dxa"/>
            <w:shd w:val="clear" w:color="000000" w:fill="FFFFFF"/>
          </w:tcPr>
          <w:p w14:paraId="2ACAD537" w14:textId="77777777" w:rsidR="00525BCD" w:rsidRDefault="00525BCD" w:rsidP="00525BCD">
            <w:pPr>
              <w:jc w:val="center"/>
              <w:rPr>
                <w:sz w:val="20"/>
                <w:szCs w:val="20"/>
              </w:rPr>
            </w:pPr>
            <w:r>
              <w:rPr>
                <w:sz w:val="20"/>
                <w:szCs w:val="20"/>
              </w:rPr>
              <w:t>Да</w:t>
            </w:r>
          </w:p>
        </w:tc>
        <w:tc>
          <w:tcPr>
            <w:tcW w:w="2610" w:type="dxa"/>
            <w:shd w:val="clear" w:color="000000" w:fill="FFFFFF"/>
          </w:tcPr>
          <w:p w14:paraId="42627A2B" w14:textId="77777777" w:rsidR="00525BCD" w:rsidRDefault="00525BCD" w:rsidP="00525BCD">
            <w:pPr>
              <w:jc w:val="center"/>
              <w:rPr>
                <w:sz w:val="20"/>
                <w:szCs w:val="20"/>
              </w:rPr>
            </w:pPr>
            <w:r>
              <w:rPr>
                <w:sz w:val="20"/>
                <w:szCs w:val="20"/>
              </w:rPr>
              <w:t>/</w:t>
            </w:r>
          </w:p>
        </w:tc>
      </w:tr>
      <w:tr w:rsidR="00525BCD" w:rsidRPr="000F3395" w14:paraId="088F5054" w14:textId="77777777" w:rsidTr="00405CC5">
        <w:trPr>
          <w:trHeight w:val="692"/>
          <w:jc w:val="center"/>
        </w:trPr>
        <w:tc>
          <w:tcPr>
            <w:tcW w:w="540" w:type="dxa"/>
            <w:shd w:val="clear" w:color="000000" w:fill="FFFFFF"/>
          </w:tcPr>
          <w:p w14:paraId="27F9E5CA" w14:textId="77777777" w:rsidR="00525BCD" w:rsidRPr="00525BCD" w:rsidRDefault="00525BCD" w:rsidP="00525BCD">
            <w:pPr>
              <w:jc w:val="center"/>
              <w:rPr>
                <w:sz w:val="20"/>
                <w:szCs w:val="20"/>
                <w:lang w:val="sr-Cyrl-RS" w:eastAsia="en-GB"/>
              </w:rPr>
            </w:pPr>
            <w:r>
              <w:rPr>
                <w:sz w:val="20"/>
                <w:szCs w:val="20"/>
                <w:lang w:val="sr-Cyrl-RS" w:eastAsia="en-GB"/>
              </w:rPr>
              <w:t>215</w:t>
            </w:r>
          </w:p>
        </w:tc>
        <w:tc>
          <w:tcPr>
            <w:tcW w:w="2477" w:type="dxa"/>
            <w:shd w:val="clear" w:color="auto" w:fill="auto"/>
          </w:tcPr>
          <w:p w14:paraId="38F14B5A" w14:textId="77777777" w:rsidR="00525BCD" w:rsidRDefault="00525BCD" w:rsidP="00525BCD">
            <w:pPr>
              <w:rPr>
                <w:sz w:val="20"/>
                <w:szCs w:val="20"/>
              </w:rPr>
            </w:pPr>
            <w:r>
              <w:rPr>
                <w:sz w:val="20"/>
                <w:szCs w:val="20"/>
              </w:rPr>
              <w:t>Закључак 05 Број: 40-9575/2021 од 21. октобра 2021. године</w:t>
            </w:r>
          </w:p>
        </w:tc>
        <w:tc>
          <w:tcPr>
            <w:tcW w:w="3373" w:type="dxa"/>
            <w:shd w:val="clear" w:color="auto" w:fill="auto"/>
          </w:tcPr>
          <w:p w14:paraId="1BE494CA" w14:textId="77777777" w:rsidR="00525BCD" w:rsidRDefault="00525BCD" w:rsidP="00525BCD">
            <w:pPr>
              <w:rPr>
                <w:sz w:val="20"/>
                <w:szCs w:val="20"/>
              </w:rPr>
            </w:pPr>
            <w:r>
              <w:rPr>
                <w:sz w:val="20"/>
                <w:szCs w:val="20"/>
              </w:rPr>
              <w:t>Члан 43. став 3. Закона о Влади („Службени гласник РС”, бр. 55/05, 71/05</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исправка, 101/07, 65/08, 16/11, 68/12</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УС, 72/12, 7/14</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УС, 44/14 и 30/18</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др. закон).</w:t>
            </w:r>
          </w:p>
        </w:tc>
        <w:tc>
          <w:tcPr>
            <w:tcW w:w="2970" w:type="dxa"/>
            <w:shd w:val="clear" w:color="000000" w:fill="FFFFFF"/>
          </w:tcPr>
          <w:p w14:paraId="2B2CBBBC" w14:textId="77777777" w:rsidR="00525BCD" w:rsidRDefault="00525BCD" w:rsidP="00525BCD">
            <w:pPr>
              <w:rPr>
                <w:color w:val="000000"/>
                <w:sz w:val="20"/>
                <w:szCs w:val="20"/>
              </w:rPr>
            </w:pPr>
            <w:r>
              <w:rPr>
                <w:color w:val="000000"/>
                <w:sz w:val="20"/>
                <w:szCs w:val="20"/>
              </w:rPr>
              <w:t>Усвојена је Јединствена методологија за праћење фискалних ризика у Републици Србији.</w:t>
            </w:r>
          </w:p>
        </w:tc>
        <w:tc>
          <w:tcPr>
            <w:tcW w:w="1530" w:type="dxa"/>
            <w:shd w:val="clear" w:color="000000" w:fill="FFFFFF"/>
          </w:tcPr>
          <w:p w14:paraId="6E2AF788" w14:textId="77777777" w:rsidR="00525BCD" w:rsidRDefault="00BF3E7E" w:rsidP="00525BCD">
            <w:pPr>
              <w:jc w:val="center"/>
              <w:rPr>
                <w:sz w:val="20"/>
                <w:szCs w:val="20"/>
              </w:rPr>
            </w:pPr>
            <w:r>
              <w:rPr>
                <w:sz w:val="20"/>
                <w:szCs w:val="20"/>
                <w:lang w:val="sr-Cyrl-RS"/>
              </w:rPr>
              <w:t>/</w:t>
            </w:r>
            <w:r w:rsidR="00525BCD">
              <w:rPr>
                <w:sz w:val="20"/>
                <w:szCs w:val="20"/>
              </w:rPr>
              <w:t> </w:t>
            </w:r>
          </w:p>
        </w:tc>
        <w:tc>
          <w:tcPr>
            <w:tcW w:w="1620" w:type="dxa"/>
            <w:shd w:val="clear" w:color="000000" w:fill="FFFFFF"/>
          </w:tcPr>
          <w:p w14:paraId="01670D41" w14:textId="77777777" w:rsidR="00525BCD" w:rsidRDefault="00525BCD" w:rsidP="00525BCD">
            <w:pPr>
              <w:jc w:val="center"/>
              <w:rPr>
                <w:sz w:val="20"/>
                <w:szCs w:val="20"/>
              </w:rPr>
            </w:pPr>
            <w:r>
              <w:rPr>
                <w:sz w:val="20"/>
                <w:szCs w:val="20"/>
              </w:rPr>
              <w:t>/</w:t>
            </w:r>
          </w:p>
        </w:tc>
        <w:tc>
          <w:tcPr>
            <w:tcW w:w="1080" w:type="dxa"/>
            <w:shd w:val="clear" w:color="000000" w:fill="FFFFFF"/>
          </w:tcPr>
          <w:p w14:paraId="69741901" w14:textId="77777777" w:rsidR="00525BCD" w:rsidRDefault="00525BCD" w:rsidP="00525BCD">
            <w:pPr>
              <w:jc w:val="center"/>
              <w:rPr>
                <w:sz w:val="20"/>
                <w:szCs w:val="20"/>
              </w:rPr>
            </w:pPr>
            <w:r>
              <w:rPr>
                <w:sz w:val="20"/>
                <w:szCs w:val="20"/>
              </w:rPr>
              <w:t>Не</w:t>
            </w:r>
          </w:p>
        </w:tc>
        <w:tc>
          <w:tcPr>
            <w:tcW w:w="2610" w:type="dxa"/>
            <w:shd w:val="clear" w:color="000000" w:fill="FFFFFF"/>
          </w:tcPr>
          <w:p w14:paraId="25F02384" w14:textId="77777777" w:rsidR="00525BCD" w:rsidRDefault="00525BCD" w:rsidP="00D24B6B">
            <w:pPr>
              <w:rPr>
                <w:sz w:val="20"/>
                <w:szCs w:val="20"/>
              </w:rPr>
            </w:pPr>
            <w:r>
              <w:rPr>
                <w:sz w:val="20"/>
                <w:szCs w:val="20"/>
              </w:rPr>
              <w:t xml:space="preserve">Усвајање методологије за праћење фискалних ризика представља реформски циљ из потписаног програма са Међународним монетарним фондом  (у даљем тексту: ММФ). Током преговора са ММФ-ом у 2021. години уочено је и да су се фискални ризици повећали због кризе изазване вирусом Ковид-19 и да је правилно праћење и управљање фискалним ризицима од виталне важности за Републику Србију. </w:t>
            </w:r>
            <w:r>
              <w:rPr>
                <w:sz w:val="20"/>
                <w:szCs w:val="20"/>
              </w:rPr>
              <w:br/>
            </w:r>
            <w:r>
              <w:rPr>
                <w:sz w:val="20"/>
                <w:szCs w:val="20"/>
              </w:rPr>
              <w:lastRenderedPageBreak/>
              <w:t xml:space="preserve">Усвајање правног оквира за адекватно праћење фискалних ризика доприноси и испуњењу Препорука  (Policy Guidance </w:t>
            </w:r>
            <w:r w:rsidR="00BF3E7E">
              <w:rPr>
                <w:sz w:val="20"/>
                <w:szCs w:val="20"/>
                <w:lang w:val="sr-Cyrl-RS"/>
              </w:rPr>
              <w:t>-</w:t>
            </w:r>
            <w:r>
              <w:rPr>
                <w:sz w:val="20"/>
                <w:szCs w:val="20"/>
              </w:rPr>
              <w:t xml:space="preserve"> PG) за појединачне политике као део Заједничких закључака, у вези са Програмом економских реформи (ЕРП) 2020-2022, који су усвојени на састанку Савета за економске и финансијске послове (ECOFIN), одржаном 19. маја 2020. године у Бриселу, у оквиру „Економског и финансијског дијалога између Европске уније и Западног Балкана и Турске</w:t>
            </w:r>
            <w:r w:rsidR="00BF3E7E">
              <w:rPr>
                <w:sz w:val="20"/>
                <w:szCs w:val="20"/>
              </w:rPr>
              <w:t>”</w:t>
            </w:r>
            <w:r>
              <w:rPr>
                <w:sz w:val="20"/>
                <w:szCs w:val="20"/>
              </w:rPr>
              <w:t xml:space="preserve">. </w:t>
            </w:r>
          </w:p>
        </w:tc>
      </w:tr>
      <w:tr w:rsidR="00525BCD" w:rsidRPr="000F3395" w14:paraId="777882BE" w14:textId="77777777" w:rsidTr="00405CC5">
        <w:trPr>
          <w:trHeight w:val="1430"/>
          <w:jc w:val="center"/>
        </w:trPr>
        <w:tc>
          <w:tcPr>
            <w:tcW w:w="540" w:type="dxa"/>
            <w:shd w:val="clear" w:color="000000" w:fill="FFFFFF"/>
          </w:tcPr>
          <w:p w14:paraId="7D096407" w14:textId="77777777" w:rsidR="00525BCD" w:rsidRPr="00525BCD" w:rsidRDefault="00525BCD" w:rsidP="00525BCD">
            <w:pPr>
              <w:jc w:val="center"/>
              <w:rPr>
                <w:sz w:val="20"/>
                <w:szCs w:val="20"/>
                <w:lang w:val="sr-Cyrl-RS" w:eastAsia="en-GB"/>
              </w:rPr>
            </w:pPr>
            <w:r>
              <w:rPr>
                <w:sz w:val="20"/>
                <w:szCs w:val="20"/>
                <w:lang w:val="sr-Cyrl-RS" w:eastAsia="en-GB"/>
              </w:rPr>
              <w:lastRenderedPageBreak/>
              <w:t>216</w:t>
            </w:r>
          </w:p>
        </w:tc>
        <w:tc>
          <w:tcPr>
            <w:tcW w:w="2477" w:type="dxa"/>
            <w:shd w:val="clear" w:color="auto" w:fill="auto"/>
          </w:tcPr>
          <w:p w14:paraId="6C4F659D" w14:textId="77777777" w:rsidR="00525BCD" w:rsidRDefault="00525BCD" w:rsidP="00525BCD">
            <w:pPr>
              <w:rPr>
                <w:sz w:val="20"/>
                <w:szCs w:val="20"/>
              </w:rPr>
            </w:pPr>
            <w:r>
              <w:rPr>
                <w:sz w:val="20"/>
                <w:szCs w:val="20"/>
              </w:rPr>
              <w:t>Закључак 05 Број: 42-9587/2021 од 21. октобра 2021. године</w:t>
            </w:r>
          </w:p>
        </w:tc>
        <w:tc>
          <w:tcPr>
            <w:tcW w:w="3373" w:type="dxa"/>
            <w:shd w:val="clear" w:color="auto" w:fill="auto"/>
          </w:tcPr>
          <w:p w14:paraId="3CFA28A7" w14:textId="77777777" w:rsidR="00525BCD" w:rsidRDefault="00525BCD" w:rsidP="00525BCD">
            <w:pPr>
              <w:rPr>
                <w:sz w:val="20"/>
                <w:szCs w:val="20"/>
              </w:rPr>
            </w:pPr>
            <w:r>
              <w:rPr>
                <w:sz w:val="20"/>
                <w:szCs w:val="20"/>
              </w:rPr>
              <w:t>Члан 43. став 3. Закона о Влади („Службени гласник РС”, бр. 55/05, 71/05</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исправка, 101/07, 65/08, 16/11, 68/12</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УС, 72/12, 7/14</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УС, 44/14 и 30/18-др. закон).</w:t>
            </w:r>
          </w:p>
        </w:tc>
        <w:tc>
          <w:tcPr>
            <w:tcW w:w="2970" w:type="dxa"/>
            <w:shd w:val="clear" w:color="000000" w:fill="FFFFFF"/>
          </w:tcPr>
          <w:p w14:paraId="63F668CE" w14:textId="77777777" w:rsidR="00525BCD" w:rsidRDefault="00525BCD" w:rsidP="00525BCD">
            <w:pPr>
              <w:rPr>
                <w:color w:val="000000"/>
                <w:sz w:val="20"/>
                <w:szCs w:val="20"/>
              </w:rPr>
            </w:pPr>
            <w:r>
              <w:rPr>
                <w:color w:val="000000"/>
                <w:sz w:val="20"/>
                <w:szCs w:val="20"/>
              </w:rPr>
              <w:t>Усвојен је Нацрт друге изјаве Unicredit Bank Srbija A.D. Beograd о одрицању и измени уговорних услова из Уговора БР. РЛ 0620/20.</w:t>
            </w:r>
          </w:p>
        </w:tc>
        <w:tc>
          <w:tcPr>
            <w:tcW w:w="1530" w:type="dxa"/>
            <w:shd w:val="clear" w:color="000000" w:fill="FFFFFF"/>
          </w:tcPr>
          <w:p w14:paraId="7F1F9461" w14:textId="77777777" w:rsidR="00525BCD" w:rsidRPr="00BF3E7E" w:rsidRDefault="00525BCD" w:rsidP="00525BCD">
            <w:pPr>
              <w:jc w:val="center"/>
              <w:rPr>
                <w:sz w:val="20"/>
                <w:szCs w:val="20"/>
                <w:lang w:val="sr-Cyrl-RS"/>
              </w:rPr>
            </w:pPr>
            <w:r>
              <w:rPr>
                <w:sz w:val="20"/>
                <w:szCs w:val="20"/>
              </w:rPr>
              <w:t> </w:t>
            </w:r>
            <w:r w:rsidR="00BF3E7E">
              <w:rPr>
                <w:sz w:val="20"/>
                <w:szCs w:val="20"/>
                <w:lang w:val="sr-Cyrl-RS"/>
              </w:rPr>
              <w:t>/</w:t>
            </w:r>
          </w:p>
        </w:tc>
        <w:tc>
          <w:tcPr>
            <w:tcW w:w="1620" w:type="dxa"/>
            <w:shd w:val="clear" w:color="000000" w:fill="FFFFFF"/>
          </w:tcPr>
          <w:p w14:paraId="798C3C81" w14:textId="77777777" w:rsidR="00525BCD" w:rsidRDefault="00525BCD" w:rsidP="00525BCD">
            <w:pPr>
              <w:jc w:val="center"/>
              <w:rPr>
                <w:sz w:val="20"/>
                <w:szCs w:val="20"/>
              </w:rPr>
            </w:pPr>
            <w:r>
              <w:rPr>
                <w:sz w:val="20"/>
                <w:szCs w:val="20"/>
              </w:rPr>
              <w:t>/</w:t>
            </w:r>
          </w:p>
        </w:tc>
        <w:tc>
          <w:tcPr>
            <w:tcW w:w="1080" w:type="dxa"/>
            <w:shd w:val="clear" w:color="000000" w:fill="FFFFFF"/>
          </w:tcPr>
          <w:p w14:paraId="13FA1707" w14:textId="77777777" w:rsidR="00525BCD" w:rsidRDefault="00525BCD" w:rsidP="00525BCD">
            <w:pPr>
              <w:jc w:val="center"/>
              <w:rPr>
                <w:sz w:val="20"/>
                <w:szCs w:val="20"/>
              </w:rPr>
            </w:pPr>
            <w:r>
              <w:rPr>
                <w:sz w:val="20"/>
                <w:szCs w:val="20"/>
              </w:rPr>
              <w:t>Не</w:t>
            </w:r>
          </w:p>
        </w:tc>
        <w:tc>
          <w:tcPr>
            <w:tcW w:w="2610" w:type="dxa"/>
            <w:shd w:val="clear" w:color="000000" w:fill="FFFFFF"/>
          </w:tcPr>
          <w:p w14:paraId="7C522C40" w14:textId="77777777" w:rsidR="00525BCD" w:rsidRDefault="00525BCD" w:rsidP="00525BCD">
            <w:pPr>
              <w:rPr>
                <w:sz w:val="20"/>
                <w:szCs w:val="20"/>
              </w:rPr>
            </w:pPr>
            <w:r>
              <w:rPr>
                <w:sz w:val="20"/>
                <w:szCs w:val="20"/>
              </w:rPr>
              <w:t>Закључак је донет како би се омогућило повлачење средстава кредита код Unicredit Bank Srbija A.D. Beograd за реализацију пројекта изградње саобраћајнице Рума</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Шабац</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Лозница.</w:t>
            </w:r>
          </w:p>
        </w:tc>
      </w:tr>
      <w:tr w:rsidR="00525BCD" w:rsidRPr="000F3395" w14:paraId="71C09ABD" w14:textId="77777777" w:rsidTr="00405CC5">
        <w:trPr>
          <w:trHeight w:val="1430"/>
          <w:jc w:val="center"/>
        </w:trPr>
        <w:tc>
          <w:tcPr>
            <w:tcW w:w="540" w:type="dxa"/>
            <w:shd w:val="clear" w:color="000000" w:fill="FFFFFF"/>
          </w:tcPr>
          <w:p w14:paraId="653C97A6" w14:textId="77777777" w:rsidR="00525BCD" w:rsidRPr="00525BCD" w:rsidRDefault="00525BCD" w:rsidP="00525BCD">
            <w:pPr>
              <w:jc w:val="center"/>
              <w:rPr>
                <w:sz w:val="20"/>
                <w:szCs w:val="20"/>
                <w:lang w:val="sr-Cyrl-RS" w:eastAsia="en-GB"/>
              </w:rPr>
            </w:pPr>
            <w:r>
              <w:rPr>
                <w:sz w:val="20"/>
                <w:szCs w:val="20"/>
                <w:lang w:val="sr-Cyrl-RS" w:eastAsia="en-GB"/>
              </w:rPr>
              <w:t>217</w:t>
            </w:r>
          </w:p>
        </w:tc>
        <w:tc>
          <w:tcPr>
            <w:tcW w:w="2477" w:type="dxa"/>
            <w:shd w:val="clear" w:color="auto" w:fill="auto"/>
          </w:tcPr>
          <w:p w14:paraId="6092B968" w14:textId="77777777" w:rsidR="00525BCD" w:rsidRDefault="00525BCD" w:rsidP="00525BCD">
            <w:pPr>
              <w:rPr>
                <w:sz w:val="20"/>
                <w:szCs w:val="20"/>
              </w:rPr>
            </w:pPr>
            <w:r>
              <w:rPr>
                <w:sz w:val="20"/>
                <w:szCs w:val="20"/>
              </w:rPr>
              <w:t>Закључак 05 Број: 400-9596/2021 од 21. октобра 2021. године</w:t>
            </w:r>
          </w:p>
        </w:tc>
        <w:tc>
          <w:tcPr>
            <w:tcW w:w="3373" w:type="dxa"/>
            <w:shd w:val="clear" w:color="auto" w:fill="auto"/>
          </w:tcPr>
          <w:p w14:paraId="77DFBF84" w14:textId="77777777" w:rsidR="00525BCD" w:rsidRDefault="00525BCD" w:rsidP="00BF3E7E">
            <w:pPr>
              <w:rPr>
                <w:sz w:val="20"/>
                <w:szCs w:val="20"/>
              </w:rPr>
            </w:pPr>
            <w:r>
              <w:rPr>
                <w:sz w:val="20"/>
                <w:szCs w:val="20"/>
              </w:rPr>
              <w:t xml:space="preserve">Члан 76. ст. 1. и 3. Закона о буџетском систему („Службени гласник РС”, бр. 54/09, 73/10, 101/10, 101/11, 93/12, 62/13, 63/13-исправка, 108/13, 142/14, 68/15-др. закон, 103/15, 99/16, 113/17, 95/18, 31/19, 72/19 и 149/20) и </w:t>
            </w:r>
            <w:r w:rsidR="00BF3E7E">
              <w:rPr>
                <w:sz w:val="20"/>
                <w:szCs w:val="20"/>
                <w:lang w:val="sr-Cyrl-RS"/>
              </w:rPr>
              <w:t>ч</w:t>
            </w:r>
            <w:r>
              <w:rPr>
                <w:sz w:val="20"/>
                <w:szCs w:val="20"/>
              </w:rPr>
              <w:t>лан 43. став 3. Закона о Влади („Службени гласник РС”, бр. 55/05, 71/05</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исправка, 101/07, 65/08, 16/11, 68/12</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УС, 72/12, 7/14</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УС, 44/14 и 30/18</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др. закон).</w:t>
            </w:r>
          </w:p>
        </w:tc>
        <w:tc>
          <w:tcPr>
            <w:tcW w:w="2970" w:type="dxa"/>
            <w:shd w:val="clear" w:color="000000" w:fill="FFFFFF"/>
          </w:tcPr>
          <w:p w14:paraId="5DC32B01" w14:textId="77777777" w:rsidR="00525BCD" w:rsidRDefault="00525BCD" w:rsidP="00525BCD">
            <w:pPr>
              <w:rPr>
                <w:color w:val="000000"/>
                <w:sz w:val="20"/>
                <w:szCs w:val="20"/>
              </w:rPr>
            </w:pPr>
            <w:r>
              <w:rPr>
                <w:color w:val="000000"/>
                <w:sz w:val="20"/>
                <w:szCs w:val="20"/>
              </w:rPr>
              <w:t>Усвојен је Извештај о извршењу буџета Републике Србије за период од 1. јануара до 30. септембра 2021. године.</w:t>
            </w:r>
          </w:p>
        </w:tc>
        <w:tc>
          <w:tcPr>
            <w:tcW w:w="1530" w:type="dxa"/>
            <w:shd w:val="clear" w:color="000000" w:fill="FFFFFF"/>
          </w:tcPr>
          <w:p w14:paraId="2355AF8A" w14:textId="77777777" w:rsidR="00525BCD" w:rsidRPr="00BF3E7E" w:rsidRDefault="00525BCD" w:rsidP="00525BCD">
            <w:pPr>
              <w:jc w:val="center"/>
              <w:rPr>
                <w:sz w:val="20"/>
                <w:szCs w:val="20"/>
                <w:lang w:val="sr-Cyrl-RS"/>
              </w:rPr>
            </w:pPr>
            <w:r>
              <w:rPr>
                <w:sz w:val="20"/>
                <w:szCs w:val="20"/>
              </w:rPr>
              <w:t> </w:t>
            </w:r>
            <w:r w:rsidR="00BF3E7E">
              <w:rPr>
                <w:sz w:val="20"/>
                <w:szCs w:val="20"/>
                <w:lang w:val="sr-Cyrl-RS"/>
              </w:rPr>
              <w:t>/</w:t>
            </w:r>
          </w:p>
        </w:tc>
        <w:tc>
          <w:tcPr>
            <w:tcW w:w="1620" w:type="dxa"/>
            <w:shd w:val="clear" w:color="000000" w:fill="FFFFFF"/>
          </w:tcPr>
          <w:p w14:paraId="293C035F" w14:textId="77777777" w:rsidR="00525BCD" w:rsidRDefault="00525BCD" w:rsidP="00525BCD">
            <w:pPr>
              <w:jc w:val="center"/>
              <w:rPr>
                <w:sz w:val="20"/>
                <w:szCs w:val="20"/>
              </w:rPr>
            </w:pPr>
            <w:r>
              <w:rPr>
                <w:sz w:val="20"/>
                <w:szCs w:val="20"/>
              </w:rPr>
              <w:t>/</w:t>
            </w:r>
          </w:p>
        </w:tc>
        <w:tc>
          <w:tcPr>
            <w:tcW w:w="1080" w:type="dxa"/>
            <w:shd w:val="clear" w:color="000000" w:fill="FFFFFF"/>
          </w:tcPr>
          <w:p w14:paraId="7E5A1CDD" w14:textId="77777777" w:rsidR="00525BCD" w:rsidRDefault="00525BCD" w:rsidP="00525BCD">
            <w:pPr>
              <w:jc w:val="center"/>
              <w:rPr>
                <w:sz w:val="20"/>
                <w:szCs w:val="20"/>
              </w:rPr>
            </w:pPr>
            <w:r>
              <w:rPr>
                <w:sz w:val="20"/>
                <w:szCs w:val="20"/>
              </w:rPr>
              <w:t>Да</w:t>
            </w:r>
          </w:p>
        </w:tc>
        <w:tc>
          <w:tcPr>
            <w:tcW w:w="2610" w:type="dxa"/>
            <w:shd w:val="clear" w:color="000000" w:fill="FFFFFF"/>
          </w:tcPr>
          <w:p w14:paraId="621243D1" w14:textId="77777777" w:rsidR="00525BCD" w:rsidRDefault="00525BCD" w:rsidP="00525BCD">
            <w:pPr>
              <w:jc w:val="center"/>
              <w:rPr>
                <w:sz w:val="20"/>
                <w:szCs w:val="20"/>
              </w:rPr>
            </w:pPr>
            <w:r>
              <w:rPr>
                <w:sz w:val="20"/>
                <w:szCs w:val="20"/>
              </w:rPr>
              <w:t>/</w:t>
            </w:r>
          </w:p>
        </w:tc>
      </w:tr>
      <w:tr w:rsidR="00525BCD" w:rsidRPr="000F3395" w14:paraId="5EA86AC3" w14:textId="77777777" w:rsidTr="00405CC5">
        <w:trPr>
          <w:trHeight w:val="1430"/>
          <w:jc w:val="center"/>
        </w:trPr>
        <w:tc>
          <w:tcPr>
            <w:tcW w:w="540" w:type="dxa"/>
            <w:shd w:val="clear" w:color="000000" w:fill="FFFFFF"/>
          </w:tcPr>
          <w:p w14:paraId="04FD417F" w14:textId="77777777" w:rsidR="00525BCD" w:rsidRPr="00525BCD" w:rsidRDefault="00525BCD" w:rsidP="00525BCD">
            <w:pPr>
              <w:jc w:val="center"/>
              <w:rPr>
                <w:sz w:val="20"/>
                <w:szCs w:val="20"/>
                <w:lang w:val="sr-Cyrl-RS" w:eastAsia="en-GB"/>
              </w:rPr>
            </w:pPr>
            <w:r>
              <w:rPr>
                <w:sz w:val="20"/>
                <w:szCs w:val="20"/>
                <w:lang w:val="sr-Cyrl-RS" w:eastAsia="en-GB"/>
              </w:rPr>
              <w:lastRenderedPageBreak/>
              <w:t>218</w:t>
            </w:r>
          </w:p>
        </w:tc>
        <w:tc>
          <w:tcPr>
            <w:tcW w:w="2477" w:type="dxa"/>
            <w:shd w:val="clear" w:color="auto" w:fill="auto"/>
          </w:tcPr>
          <w:p w14:paraId="02C649EE" w14:textId="77777777" w:rsidR="00525BCD" w:rsidRDefault="00525BCD" w:rsidP="00525BCD">
            <w:pPr>
              <w:rPr>
                <w:sz w:val="20"/>
                <w:szCs w:val="20"/>
              </w:rPr>
            </w:pPr>
            <w:r>
              <w:rPr>
                <w:sz w:val="20"/>
                <w:szCs w:val="20"/>
              </w:rPr>
              <w:t>Закључак 05 Број: 021-9768/2021 од 27. октобра 2021. године</w:t>
            </w:r>
          </w:p>
        </w:tc>
        <w:tc>
          <w:tcPr>
            <w:tcW w:w="3373" w:type="dxa"/>
            <w:shd w:val="clear" w:color="auto" w:fill="auto"/>
          </w:tcPr>
          <w:p w14:paraId="0C0EEA0F" w14:textId="77777777" w:rsidR="00525BCD" w:rsidRDefault="00525BCD" w:rsidP="00525BCD">
            <w:pPr>
              <w:rPr>
                <w:sz w:val="20"/>
                <w:szCs w:val="20"/>
              </w:rPr>
            </w:pPr>
            <w:r>
              <w:rPr>
                <w:sz w:val="20"/>
                <w:szCs w:val="20"/>
              </w:rPr>
              <w:t>Члан 43. став 3. Закона о Влади („Службени гласник РСˮ, бр. 55/05, 71/05</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исправка, 101/07, 65/08, 16/11, 68/12</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УС, 72/12, 7/14</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УС, 44/14 и 30/18</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др. закон).</w:t>
            </w:r>
          </w:p>
        </w:tc>
        <w:tc>
          <w:tcPr>
            <w:tcW w:w="2970" w:type="dxa"/>
            <w:shd w:val="clear" w:color="000000" w:fill="FFFFFF"/>
          </w:tcPr>
          <w:p w14:paraId="3335F694" w14:textId="77777777" w:rsidR="00525BCD" w:rsidRDefault="00525BCD" w:rsidP="00525BCD">
            <w:pPr>
              <w:rPr>
                <w:color w:val="000000"/>
                <w:sz w:val="20"/>
                <w:szCs w:val="20"/>
              </w:rPr>
            </w:pPr>
            <w:r>
              <w:rPr>
                <w:color w:val="000000"/>
                <w:sz w:val="20"/>
                <w:szCs w:val="20"/>
              </w:rPr>
              <w:t>Прихваћен је Извештај о раду Мреже за борбу против превара и управљање неправилностима у поступању са финансијским средствима Европске уније за период јул - септембар 2021. године.</w:t>
            </w:r>
          </w:p>
        </w:tc>
        <w:tc>
          <w:tcPr>
            <w:tcW w:w="1530" w:type="dxa"/>
            <w:shd w:val="clear" w:color="000000" w:fill="FFFFFF"/>
          </w:tcPr>
          <w:p w14:paraId="38414DEB" w14:textId="77777777" w:rsidR="00525BCD" w:rsidRPr="00BF3E7E" w:rsidRDefault="00525BCD" w:rsidP="00525BCD">
            <w:pPr>
              <w:jc w:val="center"/>
              <w:rPr>
                <w:sz w:val="20"/>
                <w:szCs w:val="20"/>
                <w:lang w:val="sr-Cyrl-RS"/>
              </w:rPr>
            </w:pPr>
            <w:r>
              <w:rPr>
                <w:sz w:val="20"/>
                <w:szCs w:val="20"/>
              </w:rPr>
              <w:t> </w:t>
            </w:r>
            <w:r w:rsidR="00BF3E7E">
              <w:rPr>
                <w:sz w:val="20"/>
                <w:szCs w:val="20"/>
                <w:lang w:val="sr-Cyrl-RS"/>
              </w:rPr>
              <w:t>/</w:t>
            </w:r>
          </w:p>
        </w:tc>
        <w:tc>
          <w:tcPr>
            <w:tcW w:w="1620" w:type="dxa"/>
            <w:shd w:val="clear" w:color="000000" w:fill="FFFFFF"/>
          </w:tcPr>
          <w:p w14:paraId="3C5709E0" w14:textId="77777777" w:rsidR="00525BCD" w:rsidRDefault="00525BCD" w:rsidP="00525BCD">
            <w:pPr>
              <w:jc w:val="center"/>
              <w:rPr>
                <w:sz w:val="20"/>
                <w:szCs w:val="20"/>
              </w:rPr>
            </w:pPr>
            <w:r>
              <w:rPr>
                <w:sz w:val="20"/>
                <w:szCs w:val="20"/>
              </w:rPr>
              <w:t>/</w:t>
            </w:r>
          </w:p>
        </w:tc>
        <w:tc>
          <w:tcPr>
            <w:tcW w:w="1080" w:type="dxa"/>
            <w:shd w:val="clear" w:color="000000" w:fill="FFFFFF"/>
          </w:tcPr>
          <w:p w14:paraId="72229BE8" w14:textId="77777777" w:rsidR="00525BCD" w:rsidRDefault="00525BCD" w:rsidP="00525BCD">
            <w:pPr>
              <w:jc w:val="center"/>
              <w:rPr>
                <w:sz w:val="20"/>
                <w:szCs w:val="20"/>
              </w:rPr>
            </w:pPr>
            <w:r>
              <w:rPr>
                <w:sz w:val="20"/>
                <w:szCs w:val="20"/>
              </w:rPr>
              <w:t>Да</w:t>
            </w:r>
          </w:p>
        </w:tc>
        <w:tc>
          <w:tcPr>
            <w:tcW w:w="2610" w:type="dxa"/>
            <w:shd w:val="clear" w:color="000000" w:fill="FFFFFF"/>
          </w:tcPr>
          <w:p w14:paraId="34C402B3" w14:textId="77777777" w:rsidR="00525BCD" w:rsidRDefault="00525BCD" w:rsidP="00525BCD">
            <w:pPr>
              <w:jc w:val="center"/>
              <w:rPr>
                <w:sz w:val="20"/>
                <w:szCs w:val="20"/>
              </w:rPr>
            </w:pPr>
            <w:r>
              <w:rPr>
                <w:sz w:val="20"/>
                <w:szCs w:val="20"/>
              </w:rPr>
              <w:t>/</w:t>
            </w:r>
          </w:p>
        </w:tc>
      </w:tr>
      <w:tr w:rsidR="00525BCD" w:rsidRPr="000F3395" w14:paraId="6F96EADB" w14:textId="77777777" w:rsidTr="00405CC5">
        <w:trPr>
          <w:trHeight w:val="1430"/>
          <w:jc w:val="center"/>
        </w:trPr>
        <w:tc>
          <w:tcPr>
            <w:tcW w:w="540" w:type="dxa"/>
            <w:shd w:val="clear" w:color="000000" w:fill="FFFFFF"/>
          </w:tcPr>
          <w:p w14:paraId="7E149D98" w14:textId="77777777" w:rsidR="00525BCD" w:rsidRPr="00525BCD" w:rsidRDefault="00525BCD" w:rsidP="00525BCD">
            <w:pPr>
              <w:jc w:val="center"/>
              <w:rPr>
                <w:sz w:val="20"/>
                <w:szCs w:val="20"/>
                <w:lang w:val="sr-Cyrl-RS" w:eastAsia="en-GB"/>
              </w:rPr>
            </w:pPr>
            <w:r>
              <w:rPr>
                <w:sz w:val="20"/>
                <w:szCs w:val="20"/>
                <w:lang w:val="sr-Cyrl-RS" w:eastAsia="en-GB"/>
              </w:rPr>
              <w:t>219</w:t>
            </w:r>
          </w:p>
        </w:tc>
        <w:tc>
          <w:tcPr>
            <w:tcW w:w="2477" w:type="dxa"/>
            <w:shd w:val="clear" w:color="auto" w:fill="auto"/>
          </w:tcPr>
          <w:p w14:paraId="77EEB97D" w14:textId="77777777" w:rsidR="00525BCD" w:rsidRDefault="00525BCD" w:rsidP="00525BCD">
            <w:pPr>
              <w:rPr>
                <w:sz w:val="20"/>
                <w:szCs w:val="20"/>
              </w:rPr>
            </w:pPr>
            <w:r>
              <w:rPr>
                <w:sz w:val="20"/>
                <w:szCs w:val="20"/>
              </w:rPr>
              <w:t>Закључак 05 Број: 021-9848/2021 од 27. октобра 2021. године</w:t>
            </w:r>
          </w:p>
        </w:tc>
        <w:tc>
          <w:tcPr>
            <w:tcW w:w="3373" w:type="dxa"/>
            <w:shd w:val="clear" w:color="auto" w:fill="auto"/>
          </w:tcPr>
          <w:p w14:paraId="1C4EF88F" w14:textId="77777777" w:rsidR="00525BCD" w:rsidRDefault="00525BCD" w:rsidP="00BF3E7E">
            <w:pPr>
              <w:rPr>
                <w:sz w:val="20"/>
                <w:szCs w:val="20"/>
              </w:rPr>
            </w:pPr>
            <w:r>
              <w:rPr>
                <w:sz w:val="20"/>
                <w:szCs w:val="20"/>
              </w:rPr>
              <w:t xml:space="preserve">Члан 17. став 2. Закона о Националној корпорацији за осигурање стамбених кредита („Службени гласник РС”, број 55/04) и </w:t>
            </w:r>
            <w:r w:rsidR="00BF3E7E">
              <w:rPr>
                <w:sz w:val="20"/>
                <w:szCs w:val="20"/>
                <w:lang w:val="sr-Cyrl-RS"/>
              </w:rPr>
              <w:t>ч</w:t>
            </w:r>
            <w:r>
              <w:rPr>
                <w:sz w:val="20"/>
                <w:szCs w:val="20"/>
              </w:rPr>
              <w:t>лан 43. став 3. Закона о Влади („Службени гласник РС”, бр. 55/05, 71/05 - исправка, 101/07, 65/08, 16/11, 68/12 - УС, 72/12, 7/14 - УС, 44/14 и 30/18 - др. закон).</w:t>
            </w:r>
          </w:p>
        </w:tc>
        <w:tc>
          <w:tcPr>
            <w:tcW w:w="2970" w:type="dxa"/>
            <w:shd w:val="clear" w:color="000000" w:fill="FFFFFF"/>
          </w:tcPr>
          <w:p w14:paraId="1CA23B13" w14:textId="77777777" w:rsidR="00525BCD" w:rsidRDefault="00525BCD" w:rsidP="00525BCD">
            <w:pPr>
              <w:rPr>
                <w:color w:val="000000"/>
                <w:sz w:val="20"/>
                <w:szCs w:val="20"/>
              </w:rPr>
            </w:pPr>
            <w:r>
              <w:rPr>
                <w:color w:val="000000"/>
                <w:sz w:val="20"/>
                <w:szCs w:val="20"/>
              </w:rPr>
              <w:t>Влада се упознала са Извештајем о резултатима извршеног надзора за период од 1. јануара 2021. до 30. јуна 2021. године, који је поднео Надзорни одбор Националне корпорације за осигурање стамбених кредита.</w:t>
            </w:r>
          </w:p>
        </w:tc>
        <w:tc>
          <w:tcPr>
            <w:tcW w:w="1530" w:type="dxa"/>
            <w:shd w:val="clear" w:color="000000" w:fill="FFFFFF"/>
          </w:tcPr>
          <w:p w14:paraId="16C1196D" w14:textId="77777777" w:rsidR="00525BCD" w:rsidRPr="00BF3E7E" w:rsidRDefault="00525BCD" w:rsidP="00525BCD">
            <w:pPr>
              <w:jc w:val="center"/>
              <w:rPr>
                <w:sz w:val="20"/>
                <w:szCs w:val="20"/>
                <w:lang w:val="sr-Cyrl-RS"/>
              </w:rPr>
            </w:pPr>
            <w:r>
              <w:rPr>
                <w:sz w:val="20"/>
                <w:szCs w:val="20"/>
              </w:rPr>
              <w:t> </w:t>
            </w:r>
            <w:r w:rsidR="00BF3E7E">
              <w:rPr>
                <w:sz w:val="20"/>
                <w:szCs w:val="20"/>
                <w:lang w:val="sr-Cyrl-RS"/>
              </w:rPr>
              <w:t>/</w:t>
            </w:r>
          </w:p>
        </w:tc>
        <w:tc>
          <w:tcPr>
            <w:tcW w:w="1620" w:type="dxa"/>
            <w:shd w:val="clear" w:color="000000" w:fill="FFFFFF"/>
          </w:tcPr>
          <w:p w14:paraId="08F9360E" w14:textId="77777777" w:rsidR="00525BCD" w:rsidRDefault="00525BCD" w:rsidP="00525BCD">
            <w:pPr>
              <w:jc w:val="center"/>
              <w:rPr>
                <w:sz w:val="20"/>
                <w:szCs w:val="20"/>
              </w:rPr>
            </w:pPr>
            <w:r>
              <w:rPr>
                <w:sz w:val="20"/>
                <w:szCs w:val="20"/>
              </w:rPr>
              <w:t>/</w:t>
            </w:r>
          </w:p>
        </w:tc>
        <w:tc>
          <w:tcPr>
            <w:tcW w:w="1080" w:type="dxa"/>
            <w:shd w:val="clear" w:color="000000" w:fill="FFFFFF"/>
          </w:tcPr>
          <w:p w14:paraId="5B9B6730" w14:textId="77777777" w:rsidR="00525BCD" w:rsidRDefault="00525BCD" w:rsidP="00525BCD">
            <w:pPr>
              <w:jc w:val="center"/>
              <w:rPr>
                <w:sz w:val="20"/>
                <w:szCs w:val="20"/>
              </w:rPr>
            </w:pPr>
            <w:r>
              <w:rPr>
                <w:sz w:val="20"/>
                <w:szCs w:val="20"/>
              </w:rPr>
              <w:t>Не</w:t>
            </w:r>
          </w:p>
        </w:tc>
        <w:tc>
          <w:tcPr>
            <w:tcW w:w="2610" w:type="dxa"/>
            <w:shd w:val="clear" w:color="000000" w:fill="FFFFFF"/>
          </w:tcPr>
          <w:p w14:paraId="73D28DCD" w14:textId="77777777" w:rsidR="00525BCD" w:rsidRDefault="00525BCD" w:rsidP="00525BCD">
            <w:pPr>
              <w:rPr>
                <w:sz w:val="20"/>
                <w:szCs w:val="20"/>
              </w:rPr>
            </w:pPr>
            <w:r>
              <w:rPr>
                <w:sz w:val="20"/>
                <w:szCs w:val="20"/>
              </w:rPr>
              <w:t>Одредбама члана 17. став 2. Закона о Националној корпорацији за осигурање стамбених кредита, прописано је да Надзорни одбор Корпорације, најмање два пута годишње, подноси Влади извештај о</w:t>
            </w:r>
            <w:r w:rsidR="00BF3E7E">
              <w:rPr>
                <w:sz w:val="20"/>
                <w:szCs w:val="20"/>
              </w:rPr>
              <w:t xml:space="preserve"> резултатима извршеног надзора. </w:t>
            </w:r>
            <w:r>
              <w:rPr>
                <w:sz w:val="20"/>
                <w:szCs w:val="20"/>
              </w:rPr>
              <w:t>Сходно наведеном, Надзорни одбор Корпорације је поднео Извештај о резултатима извршеног надзора за период од 1. јануара 2021. до 30. јуна 2021. године.</w:t>
            </w:r>
          </w:p>
        </w:tc>
      </w:tr>
      <w:tr w:rsidR="00525BCD" w:rsidRPr="000F3395" w14:paraId="6DB475B3" w14:textId="77777777" w:rsidTr="00405CC5">
        <w:trPr>
          <w:trHeight w:val="1430"/>
          <w:jc w:val="center"/>
        </w:trPr>
        <w:tc>
          <w:tcPr>
            <w:tcW w:w="540" w:type="dxa"/>
            <w:shd w:val="clear" w:color="000000" w:fill="FFFFFF"/>
          </w:tcPr>
          <w:p w14:paraId="0BBCB74B" w14:textId="77777777" w:rsidR="00525BCD" w:rsidRPr="00525BCD" w:rsidRDefault="00525BCD" w:rsidP="00525BCD">
            <w:pPr>
              <w:jc w:val="center"/>
              <w:rPr>
                <w:sz w:val="20"/>
                <w:szCs w:val="20"/>
                <w:lang w:val="sr-Cyrl-RS" w:eastAsia="en-GB"/>
              </w:rPr>
            </w:pPr>
            <w:r>
              <w:rPr>
                <w:sz w:val="20"/>
                <w:szCs w:val="20"/>
                <w:lang w:val="sr-Cyrl-RS" w:eastAsia="en-GB"/>
              </w:rPr>
              <w:t>220</w:t>
            </w:r>
          </w:p>
        </w:tc>
        <w:tc>
          <w:tcPr>
            <w:tcW w:w="2477" w:type="dxa"/>
            <w:shd w:val="clear" w:color="auto" w:fill="auto"/>
          </w:tcPr>
          <w:p w14:paraId="61D062BB" w14:textId="77777777" w:rsidR="00525BCD" w:rsidRDefault="00525BCD" w:rsidP="00525BCD">
            <w:pPr>
              <w:rPr>
                <w:sz w:val="20"/>
                <w:szCs w:val="20"/>
              </w:rPr>
            </w:pPr>
            <w:r>
              <w:rPr>
                <w:sz w:val="20"/>
                <w:szCs w:val="20"/>
              </w:rPr>
              <w:t>Закључак 05 Број: 48-9849/2021 од 27. октобра 2021. године</w:t>
            </w:r>
          </w:p>
        </w:tc>
        <w:tc>
          <w:tcPr>
            <w:tcW w:w="3373" w:type="dxa"/>
            <w:shd w:val="clear" w:color="auto" w:fill="auto"/>
          </w:tcPr>
          <w:p w14:paraId="12687967" w14:textId="77777777" w:rsidR="00525BCD" w:rsidRDefault="00525BCD" w:rsidP="00525BCD">
            <w:pPr>
              <w:rPr>
                <w:sz w:val="20"/>
                <w:szCs w:val="20"/>
              </w:rPr>
            </w:pPr>
            <w:r>
              <w:rPr>
                <w:sz w:val="20"/>
                <w:szCs w:val="20"/>
              </w:rPr>
              <w:t>Члан 43. став 3. Закона о Влади („Службени гласник РС”, бр. 55/05, 71/05</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исправка, 101/07, 65/08, 16/11, 68/12-УС, 72/12, 7/14</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УС, 44/14 и 30/18</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др. закон).</w:t>
            </w:r>
          </w:p>
        </w:tc>
        <w:tc>
          <w:tcPr>
            <w:tcW w:w="2970" w:type="dxa"/>
            <w:shd w:val="clear" w:color="000000" w:fill="FFFFFF"/>
          </w:tcPr>
          <w:p w14:paraId="4D06133F" w14:textId="77777777" w:rsidR="00525BCD" w:rsidRDefault="00525BCD" w:rsidP="00525BCD">
            <w:pPr>
              <w:rPr>
                <w:sz w:val="20"/>
                <w:szCs w:val="20"/>
              </w:rPr>
            </w:pPr>
            <w:r>
              <w:rPr>
                <w:sz w:val="20"/>
                <w:szCs w:val="20"/>
              </w:rPr>
              <w:t>Усвојен је Нацрт меморандума о разумевању (Memorandum of understanding) између Владе Републике Србије и Међународне инвестиционе банке.</w:t>
            </w:r>
          </w:p>
        </w:tc>
        <w:tc>
          <w:tcPr>
            <w:tcW w:w="1530" w:type="dxa"/>
            <w:shd w:val="clear" w:color="000000" w:fill="FFFFFF"/>
          </w:tcPr>
          <w:p w14:paraId="7D1D45E1" w14:textId="77777777" w:rsidR="00525BCD" w:rsidRPr="00BF3E7E" w:rsidRDefault="00525BCD" w:rsidP="00525BCD">
            <w:pPr>
              <w:jc w:val="center"/>
              <w:rPr>
                <w:sz w:val="20"/>
                <w:szCs w:val="20"/>
                <w:lang w:val="sr-Cyrl-RS"/>
              </w:rPr>
            </w:pPr>
            <w:r>
              <w:rPr>
                <w:sz w:val="20"/>
                <w:szCs w:val="20"/>
              </w:rPr>
              <w:t> </w:t>
            </w:r>
            <w:r w:rsidR="00BF3E7E">
              <w:rPr>
                <w:sz w:val="20"/>
                <w:szCs w:val="20"/>
                <w:lang w:val="sr-Cyrl-RS"/>
              </w:rPr>
              <w:t>/</w:t>
            </w:r>
          </w:p>
        </w:tc>
        <w:tc>
          <w:tcPr>
            <w:tcW w:w="1620" w:type="dxa"/>
            <w:shd w:val="clear" w:color="000000" w:fill="FFFFFF"/>
          </w:tcPr>
          <w:p w14:paraId="670EBB74" w14:textId="77777777" w:rsidR="00525BCD" w:rsidRDefault="00525BCD" w:rsidP="00525BCD">
            <w:pPr>
              <w:jc w:val="center"/>
              <w:rPr>
                <w:sz w:val="20"/>
                <w:szCs w:val="20"/>
              </w:rPr>
            </w:pPr>
            <w:r>
              <w:rPr>
                <w:sz w:val="20"/>
                <w:szCs w:val="20"/>
              </w:rPr>
              <w:t>/</w:t>
            </w:r>
          </w:p>
        </w:tc>
        <w:tc>
          <w:tcPr>
            <w:tcW w:w="1080" w:type="dxa"/>
            <w:shd w:val="clear" w:color="000000" w:fill="FFFFFF"/>
          </w:tcPr>
          <w:p w14:paraId="3B3A2E94" w14:textId="77777777" w:rsidR="00525BCD" w:rsidRDefault="00525BCD" w:rsidP="00525BCD">
            <w:pPr>
              <w:jc w:val="center"/>
              <w:rPr>
                <w:sz w:val="20"/>
                <w:szCs w:val="20"/>
              </w:rPr>
            </w:pPr>
            <w:r>
              <w:rPr>
                <w:sz w:val="20"/>
                <w:szCs w:val="20"/>
              </w:rPr>
              <w:t>Не</w:t>
            </w:r>
          </w:p>
        </w:tc>
        <w:tc>
          <w:tcPr>
            <w:tcW w:w="2610" w:type="dxa"/>
            <w:shd w:val="clear" w:color="000000" w:fill="FFFFFF"/>
          </w:tcPr>
          <w:p w14:paraId="4219AAA6" w14:textId="77777777" w:rsidR="00525BCD" w:rsidRDefault="00525BCD" w:rsidP="00525BCD">
            <w:pPr>
              <w:rPr>
                <w:sz w:val="20"/>
                <w:szCs w:val="20"/>
              </w:rPr>
            </w:pPr>
            <w:r>
              <w:rPr>
                <w:sz w:val="20"/>
                <w:szCs w:val="20"/>
              </w:rPr>
              <w:t>Одредбе Нацрта меморандума о разумевању  представљају оквир параметара неопходних за чланство Републике Србије у Међународној инвестиционој банци.</w:t>
            </w:r>
          </w:p>
        </w:tc>
      </w:tr>
      <w:tr w:rsidR="00E17CDC" w:rsidRPr="000F3395" w14:paraId="1216113B" w14:textId="77777777" w:rsidTr="00405CC5">
        <w:trPr>
          <w:trHeight w:val="1430"/>
          <w:jc w:val="center"/>
        </w:trPr>
        <w:tc>
          <w:tcPr>
            <w:tcW w:w="540" w:type="dxa"/>
            <w:shd w:val="clear" w:color="000000" w:fill="FFFFFF"/>
          </w:tcPr>
          <w:p w14:paraId="3F14343C" w14:textId="77777777" w:rsidR="00E17CDC" w:rsidRPr="00525BCD" w:rsidRDefault="00E17CDC" w:rsidP="00E17CDC">
            <w:pPr>
              <w:jc w:val="center"/>
              <w:rPr>
                <w:sz w:val="20"/>
                <w:szCs w:val="20"/>
                <w:lang w:val="sr-Cyrl-RS" w:eastAsia="en-GB"/>
              </w:rPr>
            </w:pPr>
            <w:r>
              <w:rPr>
                <w:sz w:val="20"/>
                <w:szCs w:val="20"/>
                <w:lang w:val="sr-Cyrl-RS" w:eastAsia="en-GB"/>
              </w:rPr>
              <w:t>221</w:t>
            </w:r>
          </w:p>
        </w:tc>
        <w:tc>
          <w:tcPr>
            <w:tcW w:w="2477" w:type="dxa"/>
            <w:shd w:val="clear" w:color="auto" w:fill="auto"/>
          </w:tcPr>
          <w:p w14:paraId="0524C455" w14:textId="77777777" w:rsidR="00E17CDC" w:rsidRDefault="00E17CDC" w:rsidP="00E17CDC">
            <w:pPr>
              <w:rPr>
                <w:sz w:val="20"/>
                <w:szCs w:val="20"/>
                <w:lang w:val="en-GB"/>
              </w:rPr>
            </w:pPr>
            <w:r>
              <w:rPr>
                <w:sz w:val="20"/>
                <w:szCs w:val="20"/>
              </w:rPr>
              <w:t>Закључак 05 Број: 400-10082/2021 од 3. новембра 2021. године</w:t>
            </w:r>
          </w:p>
        </w:tc>
        <w:tc>
          <w:tcPr>
            <w:tcW w:w="3373" w:type="dxa"/>
            <w:shd w:val="clear" w:color="auto" w:fill="auto"/>
          </w:tcPr>
          <w:p w14:paraId="6E8C9EE2" w14:textId="77777777" w:rsidR="00E17CDC" w:rsidRDefault="00E17CDC" w:rsidP="00E17CDC">
            <w:pPr>
              <w:rPr>
                <w:sz w:val="20"/>
                <w:szCs w:val="20"/>
              </w:rPr>
            </w:pPr>
            <w:r>
              <w:rPr>
                <w:sz w:val="20"/>
                <w:szCs w:val="20"/>
              </w:rPr>
              <w:t>Члан 43. став 3. Закона о Влади („Службени гласник РС”, бр. 55/05, 71/05-исправка, 101/07, 65/08, 16/11, 68/12-УС, 72/12, 7/14-УС, 44/14 и 30/18-др. закон), а у вези са чланом 2. тачка 57) Закона о буџетском систему („Службени гласник РС”, бр. 54/09, 73/10, 101/10, 101/11, 93/12, 62/13, 63/13-исправка, 108/13, 142/14, 68/15-др. закон, 103/15, 99/16, 113/17, 95/18, 31/19, 72/19 и 149/20).</w:t>
            </w:r>
          </w:p>
        </w:tc>
        <w:tc>
          <w:tcPr>
            <w:tcW w:w="2970" w:type="dxa"/>
            <w:shd w:val="clear" w:color="000000" w:fill="FFFFFF"/>
          </w:tcPr>
          <w:p w14:paraId="23B8322C" w14:textId="77777777" w:rsidR="00E17CDC" w:rsidRPr="00BF3E7E" w:rsidRDefault="00E17CDC" w:rsidP="00E17CDC">
            <w:pPr>
              <w:rPr>
                <w:sz w:val="20"/>
                <w:szCs w:val="20"/>
                <w:lang w:val="sr-Cyrl-RS"/>
              </w:rPr>
            </w:pPr>
            <w:r>
              <w:rPr>
                <w:sz w:val="20"/>
                <w:szCs w:val="20"/>
              </w:rPr>
              <w:t>Усвојен је Консолидовани извештај Републике Србије за 2020. годину</w:t>
            </w:r>
            <w:r w:rsidR="00BF3E7E">
              <w:rPr>
                <w:sz w:val="20"/>
                <w:szCs w:val="20"/>
                <w:lang w:val="sr-Cyrl-RS"/>
              </w:rPr>
              <w:t>.</w:t>
            </w:r>
          </w:p>
        </w:tc>
        <w:tc>
          <w:tcPr>
            <w:tcW w:w="1530" w:type="dxa"/>
            <w:shd w:val="clear" w:color="000000" w:fill="FFFFFF"/>
          </w:tcPr>
          <w:p w14:paraId="6C699561" w14:textId="77777777" w:rsidR="00E17CDC" w:rsidRPr="00BF3E7E" w:rsidRDefault="00E17CDC" w:rsidP="00E17CDC">
            <w:pPr>
              <w:jc w:val="center"/>
              <w:rPr>
                <w:sz w:val="20"/>
                <w:szCs w:val="20"/>
                <w:lang w:val="sr-Cyrl-RS"/>
              </w:rPr>
            </w:pPr>
            <w:r>
              <w:rPr>
                <w:sz w:val="20"/>
                <w:szCs w:val="20"/>
              </w:rPr>
              <w:t> </w:t>
            </w:r>
            <w:r w:rsidR="00BF3E7E">
              <w:rPr>
                <w:sz w:val="20"/>
                <w:szCs w:val="20"/>
                <w:lang w:val="sr-Cyrl-RS"/>
              </w:rPr>
              <w:t>/</w:t>
            </w:r>
          </w:p>
        </w:tc>
        <w:tc>
          <w:tcPr>
            <w:tcW w:w="1620" w:type="dxa"/>
            <w:shd w:val="clear" w:color="000000" w:fill="FFFFFF"/>
          </w:tcPr>
          <w:p w14:paraId="29948A73" w14:textId="77777777" w:rsidR="00E17CDC" w:rsidRDefault="00E17CDC" w:rsidP="00E17CDC">
            <w:pPr>
              <w:jc w:val="center"/>
              <w:rPr>
                <w:sz w:val="20"/>
                <w:szCs w:val="20"/>
              </w:rPr>
            </w:pPr>
            <w:r>
              <w:rPr>
                <w:sz w:val="20"/>
                <w:szCs w:val="20"/>
              </w:rPr>
              <w:t>/</w:t>
            </w:r>
          </w:p>
        </w:tc>
        <w:tc>
          <w:tcPr>
            <w:tcW w:w="1080" w:type="dxa"/>
            <w:shd w:val="clear" w:color="000000" w:fill="FFFFFF"/>
          </w:tcPr>
          <w:p w14:paraId="429019F2" w14:textId="77777777" w:rsidR="00E17CDC" w:rsidRDefault="00E17CDC" w:rsidP="00E17CDC">
            <w:pPr>
              <w:jc w:val="center"/>
              <w:rPr>
                <w:sz w:val="20"/>
                <w:szCs w:val="20"/>
              </w:rPr>
            </w:pPr>
            <w:r>
              <w:rPr>
                <w:sz w:val="20"/>
                <w:szCs w:val="20"/>
              </w:rPr>
              <w:t>Да</w:t>
            </w:r>
          </w:p>
        </w:tc>
        <w:tc>
          <w:tcPr>
            <w:tcW w:w="2610" w:type="dxa"/>
            <w:shd w:val="clear" w:color="000000" w:fill="FFFFFF"/>
          </w:tcPr>
          <w:p w14:paraId="2D402D49" w14:textId="77777777" w:rsidR="00E17CDC" w:rsidRDefault="00E17CDC" w:rsidP="00E17CDC">
            <w:pPr>
              <w:jc w:val="center"/>
              <w:rPr>
                <w:sz w:val="20"/>
                <w:szCs w:val="20"/>
              </w:rPr>
            </w:pPr>
            <w:r>
              <w:rPr>
                <w:sz w:val="20"/>
                <w:szCs w:val="20"/>
              </w:rPr>
              <w:t>/</w:t>
            </w:r>
          </w:p>
        </w:tc>
      </w:tr>
      <w:tr w:rsidR="00E17CDC" w:rsidRPr="000F3395" w14:paraId="432DADB4" w14:textId="77777777" w:rsidTr="00405CC5">
        <w:trPr>
          <w:trHeight w:val="1430"/>
          <w:jc w:val="center"/>
        </w:trPr>
        <w:tc>
          <w:tcPr>
            <w:tcW w:w="540" w:type="dxa"/>
            <w:shd w:val="clear" w:color="000000" w:fill="FFFFFF"/>
          </w:tcPr>
          <w:p w14:paraId="739FB163" w14:textId="77777777" w:rsidR="00E17CDC" w:rsidRPr="00525BCD" w:rsidRDefault="00E17CDC" w:rsidP="00E17CDC">
            <w:pPr>
              <w:jc w:val="center"/>
              <w:rPr>
                <w:sz w:val="20"/>
                <w:szCs w:val="20"/>
                <w:lang w:val="sr-Cyrl-RS" w:eastAsia="en-GB"/>
              </w:rPr>
            </w:pPr>
            <w:r>
              <w:rPr>
                <w:sz w:val="20"/>
                <w:szCs w:val="20"/>
                <w:lang w:val="sr-Cyrl-RS" w:eastAsia="en-GB"/>
              </w:rPr>
              <w:lastRenderedPageBreak/>
              <w:t>222</w:t>
            </w:r>
          </w:p>
        </w:tc>
        <w:tc>
          <w:tcPr>
            <w:tcW w:w="2477" w:type="dxa"/>
            <w:shd w:val="clear" w:color="auto" w:fill="auto"/>
          </w:tcPr>
          <w:p w14:paraId="50652291" w14:textId="77777777" w:rsidR="00E17CDC" w:rsidRDefault="00E17CDC" w:rsidP="00E17CDC">
            <w:pPr>
              <w:rPr>
                <w:sz w:val="20"/>
                <w:szCs w:val="20"/>
              </w:rPr>
            </w:pPr>
            <w:r>
              <w:rPr>
                <w:sz w:val="20"/>
                <w:szCs w:val="20"/>
              </w:rPr>
              <w:t>Закључак 05 Број: 420-10099/2021 од 3. новембра 2021. године</w:t>
            </w:r>
          </w:p>
        </w:tc>
        <w:tc>
          <w:tcPr>
            <w:tcW w:w="3373" w:type="dxa"/>
            <w:shd w:val="clear" w:color="auto" w:fill="auto"/>
          </w:tcPr>
          <w:p w14:paraId="52EBFB67" w14:textId="77777777" w:rsidR="00E17CDC" w:rsidRDefault="00E17CDC" w:rsidP="00BF3E7E">
            <w:pPr>
              <w:rPr>
                <w:sz w:val="20"/>
                <w:szCs w:val="20"/>
              </w:rPr>
            </w:pPr>
            <w:r>
              <w:rPr>
                <w:sz w:val="20"/>
                <w:szCs w:val="20"/>
              </w:rPr>
              <w:t xml:space="preserve">Члан 24. став 1. Закона о јавном дугу („Службени гласник РС”, бр. 61/05, 107/09, 78/11, 68/15, 98/15, 91/19 и 149/20) и </w:t>
            </w:r>
            <w:r w:rsidR="00BF3E7E">
              <w:rPr>
                <w:sz w:val="20"/>
                <w:szCs w:val="20"/>
                <w:lang w:val="sr-Cyrl-RS"/>
              </w:rPr>
              <w:t>ч</w:t>
            </w:r>
            <w:r>
              <w:rPr>
                <w:sz w:val="20"/>
                <w:szCs w:val="20"/>
              </w:rPr>
              <w:t xml:space="preserve">лан 43. став 3. Закона о Влади („Службени гласник РС”, бр. 55/05, 71/05 – исправка, 101/07, 65/08, 16/11, 68/12 </w:t>
            </w:r>
            <w:r w:rsidR="00BF3E7E">
              <w:rPr>
                <w:sz w:val="20"/>
                <w:szCs w:val="20"/>
                <w:lang w:val="sr-Cyrl-RS"/>
              </w:rPr>
              <w:t>-</w:t>
            </w:r>
            <w:r>
              <w:rPr>
                <w:sz w:val="20"/>
                <w:szCs w:val="20"/>
              </w:rPr>
              <w:t xml:space="preserve"> УС, 72/12, 7/14 </w:t>
            </w:r>
            <w:r w:rsidR="00BF3E7E">
              <w:rPr>
                <w:sz w:val="20"/>
                <w:szCs w:val="20"/>
                <w:lang w:val="sr-Cyrl-RS"/>
              </w:rPr>
              <w:t>-</w:t>
            </w:r>
            <w:r>
              <w:rPr>
                <w:sz w:val="20"/>
                <w:szCs w:val="20"/>
              </w:rPr>
              <w:t xml:space="preserve"> УС, 44/14 и 30/18 </w:t>
            </w:r>
            <w:r w:rsidR="00BF3E7E">
              <w:rPr>
                <w:sz w:val="20"/>
                <w:szCs w:val="20"/>
                <w:lang w:val="sr-Cyrl-RS"/>
              </w:rPr>
              <w:t>-</w:t>
            </w:r>
            <w:r>
              <w:rPr>
                <w:sz w:val="20"/>
                <w:szCs w:val="20"/>
              </w:rPr>
              <w:t xml:space="preserve"> др. закон).</w:t>
            </w:r>
          </w:p>
        </w:tc>
        <w:tc>
          <w:tcPr>
            <w:tcW w:w="2970" w:type="dxa"/>
            <w:shd w:val="clear" w:color="000000" w:fill="FFFFFF"/>
          </w:tcPr>
          <w:p w14:paraId="42187962" w14:textId="77777777" w:rsidR="00E17CDC" w:rsidRDefault="00E17CDC" w:rsidP="00E17CDC">
            <w:pPr>
              <w:rPr>
                <w:sz w:val="20"/>
                <w:szCs w:val="20"/>
              </w:rPr>
            </w:pPr>
            <w:r>
              <w:rPr>
                <w:sz w:val="20"/>
                <w:szCs w:val="20"/>
              </w:rPr>
              <w:t>Утврђена је Основа за давање гаранције Републике Србије у корист Banca Intesa AD Beograd и Raiffeisen bankе a.d. Beograd за измиривање обавеза Јавног предузећа „Србијагас” Нови Сад, по основу уговора о кредиту за јачање транспортних капацитета гасовода у Републици Србији.</w:t>
            </w:r>
          </w:p>
        </w:tc>
        <w:tc>
          <w:tcPr>
            <w:tcW w:w="1530" w:type="dxa"/>
            <w:shd w:val="clear" w:color="000000" w:fill="FFFFFF"/>
          </w:tcPr>
          <w:p w14:paraId="3FF56BB5" w14:textId="77777777" w:rsidR="00E17CDC" w:rsidRDefault="00BF3E7E" w:rsidP="00E17CDC">
            <w:pPr>
              <w:jc w:val="center"/>
              <w:rPr>
                <w:sz w:val="20"/>
                <w:szCs w:val="20"/>
              </w:rPr>
            </w:pPr>
            <w:r>
              <w:rPr>
                <w:sz w:val="20"/>
                <w:szCs w:val="20"/>
                <w:lang w:val="sr-Cyrl-RS"/>
              </w:rPr>
              <w:t>/</w:t>
            </w:r>
            <w:r w:rsidR="00E17CDC">
              <w:rPr>
                <w:sz w:val="20"/>
                <w:szCs w:val="20"/>
              </w:rPr>
              <w:t> </w:t>
            </w:r>
          </w:p>
        </w:tc>
        <w:tc>
          <w:tcPr>
            <w:tcW w:w="1620" w:type="dxa"/>
            <w:shd w:val="clear" w:color="000000" w:fill="FFFFFF"/>
          </w:tcPr>
          <w:p w14:paraId="4531E70E" w14:textId="77777777" w:rsidR="00E17CDC" w:rsidRDefault="00E17CDC" w:rsidP="00E17CDC">
            <w:pPr>
              <w:jc w:val="center"/>
              <w:rPr>
                <w:sz w:val="20"/>
                <w:szCs w:val="20"/>
              </w:rPr>
            </w:pPr>
            <w:r>
              <w:rPr>
                <w:sz w:val="20"/>
                <w:szCs w:val="20"/>
              </w:rPr>
              <w:t>/</w:t>
            </w:r>
          </w:p>
        </w:tc>
        <w:tc>
          <w:tcPr>
            <w:tcW w:w="1080" w:type="dxa"/>
            <w:shd w:val="clear" w:color="000000" w:fill="FFFFFF"/>
          </w:tcPr>
          <w:p w14:paraId="2679D7EF" w14:textId="77777777" w:rsidR="00E17CDC" w:rsidRDefault="00E17CDC" w:rsidP="00E17CDC">
            <w:pPr>
              <w:jc w:val="center"/>
              <w:rPr>
                <w:sz w:val="20"/>
                <w:szCs w:val="20"/>
              </w:rPr>
            </w:pPr>
            <w:r>
              <w:rPr>
                <w:sz w:val="20"/>
                <w:szCs w:val="20"/>
              </w:rPr>
              <w:t>Не</w:t>
            </w:r>
          </w:p>
        </w:tc>
        <w:tc>
          <w:tcPr>
            <w:tcW w:w="2610" w:type="dxa"/>
            <w:shd w:val="clear" w:color="000000" w:fill="FFFFFF"/>
          </w:tcPr>
          <w:p w14:paraId="2B5DA91E" w14:textId="77777777" w:rsidR="00E17CDC" w:rsidRDefault="00E17CDC" w:rsidP="00E17CDC">
            <w:pPr>
              <w:rPr>
                <w:sz w:val="20"/>
                <w:szCs w:val="20"/>
              </w:rPr>
            </w:pPr>
            <w:r>
              <w:rPr>
                <w:sz w:val="20"/>
                <w:szCs w:val="20"/>
              </w:rPr>
              <w:t>У складу са Законом о буџету за 2021. годину („Службени гласник Републике Србије”, бр. 149/20, 40/21 и 100/21).</w:t>
            </w:r>
          </w:p>
        </w:tc>
      </w:tr>
      <w:tr w:rsidR="00E17CDC" w:rsidRPr="000F3395" w14:paraId="450ACA09" w14:textId="77777777" w:rsidTr="00405CC5">
        <w:trPr>
          <w:trHeight w:val="1430"/>
          <w:jc w:val="center"/>
        </w:trPr>
        <w:tc>
          <w:tcPr>
            <w:tcW w:w="540" w:type="dxa"/>
            <w:shd w:val="clear" w:color="000000" w:fill="FFFFFF"/>
          </w:tcPr>
          <w:p w14:paraId="4A6DA902" w14:textId="77777777" w:rsidR="00E17CDC" w:rsidRPr="00525BCD" w:rsidRDefault="00E17CDC" w:rsidP="00E17CDC">
            <w:pPr>
              <w:jc w:val="center"/>
              <w:rPr>
                <w:sz w:val="20"/>
                <w:szCs w:val="20"/>
                <w:lang w:val="sr-Cyrl-RS" w:eastAsia="en-GB"/>
              </w:rPr>
            </w:pPr>
            <w:r>
              <w:rPr>
                <w:sz w:val="20"/>
                <w:szCs w:val="20"/>
                <w:lang w:val="sr-Cyrl-RS" w:eastAsia="en-GB"/>
              </w:rPr>
              <w:t>223</w:t>
            </w:r>
          </w:p>
        </w:tc>
        <w:tc>
          <w:tcPr>
            <w:tcW w:w="2477" w:type="dxa"/>
            <w:shd w:val="clear" w:color="auto" w:fill="auto"/>
          </w:tcPr>
          <w:p w14:paraId="6BF98AAA" w14:textId="77777777" w:rsidR="00E17CDC" w:rsidRDefault="00E17CDC" w:rsidP="00E17CDC">
            <w:pPr>
              <w:rPr>
                <w:sz w:val="20"/>
                <w:szCs w:val="20"/>
              </w:rPr>
            </w:pPr>
            <w:r>
              <w:rPr>
                <w:sz w:val="20"/>
                <w:szCs w:val="20"/>
              </w:rPr>
              <w:t>Закључак 05 Број: 48-10333/2021 од 10. новембра 2021. године</w:t>
            </w:r>
          </w:p>
        </w:tc>
        <w:tc>
          <w:tcPr>
            <w:tcW w:w="3373" w:type="dxa"/>
            <w:shd w:val="clear" w:color="auto" w:fill="auto"/>
          </w:tcPr>
          <w:p w14:paraId="5F498CE6" w14:textId="77777777" w:rsidR="00E17CDC" w:rsidRDefault="00E17CDC" w:rsidP="00BF3E7E">
            <w:pPr>
              <w:rPr>
                <w:sz w:val="20"/>
                <w:szCs w:val="20"/>
              </w:rPr>
            </w:pPr>
            <w:r>
              <w:rPr>
                <w:sz w:val="20"/>
                <w:szCs w:val="20"/>
              </w:rPr>
              <w:t xml:space="preserve">Члан 33. став 5. Закона о девизном пословању („Службени гласник РС”, бр. 62/06, 31/11, 119/12, 139/14 и 30/18) и </w:t>
            </w:r>
            <w:r w:rsidR="00BF3E7E">
              <w:rPr>
                <w:sz w:val="20"/>
                <w:szCs w:val="20"/>
                <w:lang w:val="sr-Cyrl-RS"/>
              </w:rPr>
              <w:t>ч</w:t>
            </w:r>
            <w:r>
              <w:rPr>
                <w:sz w:val="20"/>
                <w:szCs w:val="20"/>
              </w:rPr>
              <w:t>лан 43. став 3. Закона о Влади („Службени гласник РС”, бр. 55/05, 71/05</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исправка, 101/07, 65/08, 16/11, 68/12</w:t>
            </w:r>
            <w:r w:rsidR="00BF3E7E">
              <w:rPr>
                <w:sz w:val="20"/>
                <w:szCs w:val="20"/>
                <w:lang w:val="sr-Cyrl-RS"/>
              </w:rPr>
              <w:t xml:space="preserve"> </w:t>
            </w:r>
            <w:r>
              <w:rPr>
                <w:sz w:val="20"/>
                <w:szCs w:val="20"/>
              </w:rPr>
              <w:t>- УС, 72/12, 7/14</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УС, 44/14 и 30/18</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др. закон).</w:t>
            </w:r>
          </w:p>
        </w:tc>
        <w:tc>
          <w:tcPr>
            <w:tcW w:w="2970" w:type="dxa"/>
            <w:shd w:val="clear" w:color="000000" w:fill="FFFFFF"/>
          </w:tcPr>
          <w:p w14:paraId="23AF382F" w14:textId="77777777" w:rsidR="00E17CDC" w:rsidRDefault="00E17CDC" w:rsidP="00D24B6B">
            <w:pPr>
              <w:rPr>
                <w:sz w:val="20"/>
                <w:szCs w:val="20"/>
              </w:rPr>
            </w:pPr>
            <w:r>
              <w:rPr>
                <w:sz w:val="20"/>
                <w:szCs w:val="20"/>
              </w:rPr>
              <w:t>Влада се сагласила да Југоимпорт-СДПР ЈП Београд, као поверилац, изврши наплату од другог нерезидента, а не од нерезидента од кога потражује, односно наплату потраживања од ASIA BROTHERS GROUP PTE. LTD, Република Сингапур, као новог  ужника, уместо од MYANMAR CONSULTANCY COMPANY LIMITED, Република Мјанмарска Унија, као старог дужника, насталог по основу текућег посла са иностранством, односно по основу спољнотрговинског посла извоза робе и услуга у укупном износу од</w:t>
            </w:r>
            <w:r>
              <w:rPr>
                <w:sz w:val="20"/>
                <w:szCs w:val="20"/>
              </w:rPr>
              <w:br/>
              <w:t xml:space="preserve">399.950,00 евра, </w:t>
            </w:r>
          </w:p>
        </w:tc>
        <w:tc>
          <w:tcPr>
            <w:tcW w:w="1530" w:type="dxa"/>
            <w:shd w:val="clear" w:color="000000" w:fill="FFFFFF"/>
          </w:tcPr>
          <w:p w14:paraId="140B3ABE" w14:textId="77777777" w:rsidR="00E17CDC" w:rsidRDefault="00BF3E7E" w:rsidP="00E17CDC">
            <w:pPr>
              <w:jc w:val="center"/>
              <w:rPr>
                <w:sz w:val="20"/>
                <w:szCs w:val="20"/>
              </w:rPr>
            </w:pPr>
            <w:r>
              <w:rPr>
                <w:sz w:val="20"/>
                <w:szCs w:val="20"/>
                <w:lang w:val="sr-Cyrl-RS"/>
              </w:rPr>
              <w:t>/</w:t>
            </w:r>
            <w:r w:rsidR="00E17CDC">
              <w:rPr>
                <w:sz w:val="20"/>
                <w:szCs w:val="20"/>
              </w:rPr>
              <w:t> </w:t>
            </w:r>
          </w:p>
        </w:tc>
        <w:tc>
          <w:tcPr>
            <w:tcW w:w="1620" w:type="dxa"/>
            <w:shd w:val="clear" w:color="000000" w:fill="FFFFFF"/>
          </w:tcPr>
          <w:p w14:paraId="0DD9526F" w14:textId="77777777" w:rsidR="00E17CDC" w:rsidRDefault="00E17CDC" w:rsidP="00E17CDC">
            <w:pPr>
              <w:jc w:val="center"/>
              <w:rPr>
                <w:sz w:val="20"/>
                <w:szCs w:val="20"/>
              </w:rPr>
            </w:pPr>
            <w:r>
              <w:rPr>
                <w:sz w:val="20"/>
                <w:szCs w:val="20"/>
              </w:rPr>
              <w:t>/</w:t>
            </w:r>
          </w:p>
        </w:tc>
        <w:tc>
          <w:tcPr>
            <w:tcW w:w="1080" w:type="dxa"/>
            <w:shd w:val="clear" w:color="000000" w:fill="FFFFFF"/>
          </w:tcPr>
          <w:p w14:paraId="653C23C5" w14:textId="77777777" w:rsidR="00E17CDC" w:rsidRDefault="00E17CDC" w:rsidP="00E17CDC">
            <w:pPr>
              <w:jc w:val="center"/>
              <w:rPr>
                <w:sz w:val="20"/>
                <w:szCs w:val="20"/>
              </w:rPr>
            </w:pPr>
            <w:r>
              <w:rPr>
                <w:sz w:val="20"/>
                <w:szCs w:val="20"/>
              </w:rPr>
              <w:t>Не</w:t>
            </w:r>
          </w:p>
        </w:tc>
        <w:tc>
          <w:tcPr>
            <w:tcW w:w="2610" w:type="dxa"/>
            <w:shd w:val="clear" w:color="000000" w:fill="FFFFFF"/>
          </w:tcPr>
          <w:p w14:paraId="4F35264A" w14:textId="77777777" w:rsidR="00E17CDC" w:rsidRDefault="00E17CDC" w:rsidP="00E17CDC">
            <w:pPr>
              <w:rPr>
                <w:sz w:val="20"/>
                <w:szCs w:val="20"/>
              </w:rPr>
            </w:pPr>
            <w:r>
              <w:rPr>
                <w:sz w:val="20"/>
                <w:szCs w:val="20"/>
              </w:rPr>
              <w:t>Ради реализације трансакције резидент - јавно предузеће и правно лице са државним капиталом може извршити трансакцију (прецизно наведену у колони „Опис“) уз претходно прибављену сагласност Владе.</w:t>
            </w:r>
          </w:p>
        </w:tc>
      </w:tr>
      <w:tr w:rsidR="00E17CDC" w:rsidRPr="000F3395" w14:paraId="10A09598" w14:textId="77777777" w:rsidTr="00405CC5">
        <w:trPr>
          <w:trHeight w:val="1430"/>
          <w:jc w:val="center"/>
        </w:trPr>
        <w:tc>
          <w:tcPr>
            <w:tcW w:w="540" w:type="dxa"/>
            <w:shd w:val="clear" w:color="000000" w:fill="FFFFFF"/>
          </w:tcPr>
          <w:p w14:paraId="49F59D5A" w14:textId="77777777" w:rsidR="00E17CDC" w:rsidRPr="00525BCD" w:rsidRDefault="00E17CDC" w:rsidP="00E17CDC">
            <w:pPr>
              <w:jc w:val="center"/>
              <w:rPr>
                <w:sz w:val="20"/>
                <w:szCs w:val="20"/>
                <w:lang w:val="sr-Cyrl-RS" w:eastAsia="en-GB"/>
              </w:rPr>
            </w:pPr>
            <w:r>
              <w:rPr>
                <w:sz w:val="20"/>
                <w:szCs w:val="20"/>
                <w:lang w:val="sr-Cyrl-RS" w:eastAsia="en-GB"/>
              </w:rPr>
              <w:t>224</w:t>
            </w:r>
          </w:p>
        </w:tc>
        <w:tc>
          <w:tcPr>
            <w:tcW w:w="2477" w:type="dxa"/>
            <w:shd w:val="clear" w:color="auto" w:fill="auto"/>
          </w:tcPr>
          <w:p w14:paraId="6EA2569E" w14:textId="77777777" w:rsidR="00E17CDC" w:rsidRDefault="00E17CDC" w:rsidP="00E17CDC">
            <w:pPr>
              <w:rPr>
                <w:sz w:val="20"/>
                <w:szCs w:val="20"/>
              </w:rPr>
            </w:pPr>
            <w:r>
              <w:rPr>
                <w:sz w:val="20"/>
                <w:szCs w:val="20"/>
              </w:rPr>
              <w:t>Закључак 05 Број: 48-10341/2021 од 10. новембра 2021. године</w:t>
            </w:r>
          </w:p>
        </w:tc>
        <w:tc>
          <w:tcPr>
            <w:tcW w:w="3373" w:type="dxa"/>
            <w:shd w:val="clear" w:color="auto" w:fill="auto"/>
          </w:tcPr>
          <w:p w14:paraId="64E1CBD4" w14:textId="77777777" w:rsidR="00E17CDC" w:rsidRPr="00EE2481" w:rsidRDefault="00E17CDC" w:rsidP="00BF3E7E">
            <w:pPr>
              <w:rPr>
                <w:sz w:val="20"/>
                <w:szCs w:val="20"/>
                <w:lang w:val="sr-Cyrl-RS"/>
              </w:rPr>
            </w:pPr>
            <w:r>
              <w:rPr>
                <w:sz w:val="20"/>
                <w:szCs w:val="20"/>
              </w:rPr>
              <w:t>Члан 10. ст. 1. и 3. Закона о јавном дугу („Службени гласник РС”, бр.</w:t>
            </w:r>
            <w:r>
              <w:rPr>
                <w:sz w:val="20"/>
                <w:szCs w:val="20"/>
              </w:rPr>
              <w:br/>
              <w:t xml:space="preserve">61/05, 107/09, 78/11, 68/15, 95/18, 91/19 и 149/20) и </w:t>
            </w:r>
            <w:r w:rsidR="00BF3E7E">
              <w:rPr>
                <w:sz w:val="20"/>
                <w:szCs w:val="20"/>
                <w:lang w:val="sr-Cyrl-RS"/>
              </w:rPr>
              <w:t>ч</w:t>
            </w:r>
            <w:r w:rsidR="00BF3E7E">
              <w:rPr>
                <w:sz w:val="20"/>
                <w:szCs w:val="20"/>
              </w:rPr>
              <w:t xml:space="preserve">лан 43. став 3. Закона о </w:t>
            </w:r>
            <w:r>
              <w:rPr>
                <w:sz w:val="20"/>
                <w:szCs w:val="20"/>
              </w:rPr>
              <w:t xml:space="preserve">Влади („Службени гласник РС”, бр. 55/05, 71/05 </w:t>
            </w:r>
            <w:r w:rsidR="00BF3E7E">
              <w:rPr>
                <w:sz w:val="20"/>
                <w:szCs w:val="20"/>
                <w:lang w:val="sr-Cyrl-RS"/>
              </w:rPr>
              <w:t>-</w:t>
            </w:r>
            <w:r>
              <w:rPr>
                <w:sz w:val="20"/>
                <w:szCs w:val="20"/>
              </w:rPr>
              <w:t xml:space="preserve"> испра</w:t>
            </w:r>
            <w:r w:rsidR="00EE2481">
              <w:rPr>
                <w:sz w:val="20"/>
                <w:szCs w:val="20"/>
              </w:rPr>
              <w:t xml:space="preserve">вка, 101/07, 65/08, 16/11, </w:t>
            </w:r>
            <w:r>
              <w:rPr>
                <w:sz w:val="20"/>
                <w:szCs w:val="20"/>
              </w:rPr>
              <w:t xml:space="preserve">68/12 </w:t>
            </w:r>
            <w:r w:rsidR="00BF3E7E">
              <w:rPr>
                <w:sz w:val="20"/>
                <w:szCs w:val="20"/>
                <w:lang w:val="sr-Cyrl-RS"/>
              </w:rPr>
              <w:t>-</w:t>
            </w:r>
            <w:r>
              <w:rPr>
                <w:sz w:val="20"/>
                <w:szCs w:val="20"/>
              </w:rPr>
              <w:t xml:space="preserve"> УС, 72/12, 7/14 </w:t>
            </w:r>
            <w:r w:rsidR="00BF3E7E">
              <w:rPr>
                <w:sz w:val="20"/>
                <w:szCs w:val="20"/>
                <w:lang w:val="sr-Cyrl-RS"/>
              </w:rPr>
              <w:t>-</w:t>
            </w:r>
            <w:r>
              <w:rPr>
                <w:sz w:val="20"/>
                <w:szCs w:val="20"/>
              </w:rPr>
              <w:t xml:space="preserve"> УС, 44/14 и 30/18 </w:t>
            </w:r>
            <w:r w:rsidR="00BF3E7E">
              <w:rPr>
                <w:sz w:val="20"/>
                <w:szCs w:val="20"/>
                <w:lang w:val="sr-Cyrl-RS"/>
              </w:rPr>
              <w:t>-</w:t>
            </w:r>
            <w:r>
              <w:rPr>
                <w:sz w:val="20"/>
                <w:szCs w:val="20"/>
              </w:rPr>
              <w:t xml:space="preserve"> др. закон)</w:t>
            </w:r>
            <w:r w:rsidR="00EE2481">
              <w:rPr>
                <w:sz w:val="20"/>
                <w:szCs w:val="20"/>
                <w:lang w:val="sr-Cyrl-RS"/>
              </w:rPr>
              <w:t>.</w:t>
            </w:r>
          </w:p>
        </w:tc>
        <w:tc>
          <w:tcPr>
            <w:tcW w:w="2970" w:type="dxa"/>
            <w:shd w:val="clear" w:color="000000" w:fill="FFFFFF"/>
          </w:tcPr>
          <w:p w14:paraId="45557B87" w14:textId="77777777" w:rsidR="00E17CDC" w:rsidRPr="00BF3E7E" w:rsidRDefault="00E17CDC" w:rsidP="00BF3E7E">
            <w:pPr>
              <w:rPr>
                <w:sz w:val="20"/>
                <w:szCs w:val="20"/>
                <w:lang w:val="sr-Cyrl-RS"/>
              </w:rPr>
            </w:pPr>
            <w:r>
              <w:rPr>
                <w:sz w:val="20"/>
                <w:szCs w:val="20"/>
              </w:rPr>
              <w:t>Утврђена је Основа за вођење преговора са кинеском Export-</w:t>
            </w:r>
            <w:r>
              <w:rPr>
                <w:sz w:val="20"/>
                <w:szCs w:val="20"/>
              </w:rPr>
              <w:br/>
              <w:t>Import банком, у вези са одобравањем зајма за финансирање Проје</w:t>
            </w:r>
            <w:r w:rsidR="00BF3E7E">
              <w:rPr>
                <w:sz w:val="20"/>
                <w:szCs w:val="20"/>
              </w:rPr>
              <w:t xml:space="preserve">кта изградње </w:t>
            </w:r>
            <w:r>
              <w:rPr>
                <w:sz w:val="20"/>
                <w:szCs w:val="20"/>
              </w:rPr>
              <w:t xml:space="preserve">државног пута 1.Б реда бр.27, Лозница </w:t>
            </w:r>
            <w:r w:rsidR="00BF3E7E">
              <w:rPr>
                <w:sz w:val="20"/>
                <w:szCs w:val="20"/>
                <w:lang w:val="sr-Cyrl-RS"/>
              </w:rPr>
              <w:t>-</w:t>
            </w:r>
            <w:r>
              <w:rPr>
                <w:sz w:val="20"/>
                <w:szCs w:val="20"/>
              </w:rPr>
              <w:t xml:space="preserve"> Ваљево </w:t>
            </w:r>
            <w:r w:rsidR="00BF3E7E">
              <w:rPr>
                <w:sz w:val="20"/>
                <w:szCs w:val="20"/>
                <w:lang w:val="sr-Cyrl-RS"/>
              </w:rPr>
              <w:t>-</w:t>
            </w:r>
            <w:r>
              <w:rPr>
                <w:sz w:val="20"/>
                <w:szCs w:val="20"/>
              </w:rPr>
              <w:t xml:space="preserve">– Лазаревац, деоница: Иверак </w:t>
            </w:r>
            <w:r w:rsidR="00BF3E7E">
              <w:rPr>
                <w:sz w:val="20"/>
                <w:szCs w:val="20"/>
                <w:lang w:val="sr-Cyrl-RS"/>
              </w:rPr>
              <w:t>-</w:t>
            </w:r>
            <w:r>
              <w:rPr>
                <w:sz w:val="20"/>
                <w:szCs w:val="20"/>
              </w:rPr>
              <w:br/>
              <w:t xml:space="preserve">Лајковац (веза са аутопутем Е-763 Београд </w:t>
            </w:r>
            <w:r w:rsidR="00BF3E7E">
              <w:rPr>
                <w:sz w:val="20"/>
                <w:szCs w:val="20"/>
                <w:lang w:val="sr-Cyrl-RS"/>
              </w:rPr>
              <w:t>-</w:t>
            </w:r>
            <w:r>
              <w:rPr>
                <w:sz w:val="20"/>
                <w:szCs w:val="20"/>
              </w:rPr>
              <w:t xml:space="preserve"> Пожега)</w:t>
            </w:r>
            <w:r w:rsidR="00BF3E7E">
              <w:rPr>
                <w:sz w:val="20"/>
                <w:szCs w:val="20"/>
                <w:lang w:val="sr-Cyrl-RS"/>
              </w:rPr>
              <w:t>.</w:t>
            </w:r>
          </w:p>
        </w:tc>
        <w:tc>
          <w:tcPr>
            <w:tcW w:w="1530" w:type="dxa"/>
            <w:shd w:val="clear" w:color="000000" w:fill="FFFFFF"/>
          </w:tcPr>
          <w:p w14:paraId="7B70B904" w14:textId="77777777" w:rsidR="00E17CDC" w:rsidRPr="00BF3E7E" w:rsidRDefault="00E17CDC" w:rsidP="00E17CDC">
            <w:pPr>
              <w:jc w:val="center"/>
              <w:rPr>
                <w:sz w:val="20"/>
                <w:szCs w:val="20"/>
                <w:lang w:val="sr-Cyrl-RS"/>
              </w:rPr>
            </w:pPr>
            <w:r>
              <w:rPr>
                <w:sz w:val="20"/>
                <w:szCs w:val="20"/>
              </w:rPr>
              <w:t> </w:t>
            </w:r>
            <w:r w:rsidR="00BF3E7E">
              <w:rPr>
                <w:sz w:val="20"/>
                <w:szCs w:val="20"/>
                <w:lang w:val="sr-Cyrl-RS"/>
              </w:rPr>
              <w:t>/</w:t>
            </w:r>
          </w:p>
        </w:tc>
        <w:tc>
          <w:tcPr>
            <w:tcW w:w="1620" w:type="dxa"/>
            <w:shd w:val="clear" w:color="000000" w:fill="FFFFFF"/>
          </w:tcPr>
          <w:p w14:paraId="2E76B987" w14:textId="77777777" w:rsidR="00E17CDC" w:rsidRDefault="00E17CDC" w:rsidP="00E17CDC">
            <w:pPr>
              <w:jc w:val="center"/>
              <w:rPr>
                <w:sz w:val="20"/>
                <w:szCs w:val="20"/>
              </w:rPr>
            </w:pPr>
            <w:r>
              <w:rPr>
                <w:sz w:val="20"/>
                <w:szCs w:val="20"/>
              </w:rPr>
              <w:t>/</w:t>
            </w:r>
          </w:p>
        </w:tc>
        <w:tc>
          <w:tcPr>
            <w:tcW w:w="1080" w:type="dxa"/>
            <w:shd w:val="clear" w:color="000000" w:fill="FFFFFF"/>
          </w:tcPr>
          <w:p w14:paraId="1BB83940" w14:textId="77777777" w:rsidR="00E17CDC" w:rsidRDefault="00E17CDC" w:rsidP="00E17CDC">
            <w:pPr>
              <w:jc w:val="center"/>
              <w:rPr>
                <w:sz w:val="20"/>
                <w:szCs w:val="20"/>
              </w:rPr>
            </w:pPr>
            <w:r>
              <w:rPr>
                <w:sz w:val="20"/>
                <w:szCs w:val="20"/>
              </w:rPr>
              <w:t>Да</w:t>
            </w:r>
          </w:p>
        </w:tc>
        <w:tc>
          <w:tcPr>
            <w:tcW w:w="2610" w:type="dxa"/>
            <w:shd w:val="clear" w:color="000000" w:fill="FFFFFF"/>
          </w:tcPr>
          <w:p w14:paraId="0579117D" w14:textId="77777777" w:rsidR="00E17CDC" w:rsidRDefault="00E17CDC" w:rsidP="00E17CDC">
            <w:pPr>
              <w:jc w:val="center"/>
              <w:rPr>
                <w:sz w:val="20"/>
                <w:szCs w:val="20"/>
              </w:rPr>
            </w:pPr>
            <w:r>
              <w:rPr>
                <w:sz w:val="20"/>
                <w:szCs w:val="20"/>
              </w:rPr>
              <w:t>/</w:t>
            </w:r>
          </w:p>
        </w:tc>
      </w:tr>
      <w:tr w:rsidR="00E17CDC" w:rsidRPr="000F3395" w14:paraId="649CB6AA" w14:textId="77777777" w:rsidTr="00405CC5">
        <w:trPr>
          <w:trHeight w:val="1430"/>
          <w:jc w:val="center"/>
        </w:trPr>
        <w:tc>
          <w:tcPr>
            <w:tcW w:w="540" w:type="dxa"/>
            <w:shd w:val="clear" w:color="000000" w:fill="FFFFFF"/>
          </w:tcPr>
          <w:p w14:paraId="7B97AFFF" w14:textId="77777777" w:rsidR="00E17CDC" w:rsidRPr="00525BCD" w:rsidRDefault="00E17CDC" w:rsidP="00E17CDC">
            <w:pPr>
              <w:jc w:val="center"/>
              <w:rPr>
                <w:sz w:val="20"/>
                <w:szCs w:val="20"/>
                <w:lang w:val="sr-Cyrl-RS" w:eastAsia="en-GB"/>
              </w:rPr>
            </w:pPr>
            <w:r>
              <w:rPr>
                <w:sz w:val="20"/>
                <w:szCs w:val="20"/>
                <w:lang w:val="sr-Cyrl-RS" w:eastAsia="en-GB"/>
              </w:rPr>
              <w:lastRenderedPageBreak/>
              <w:t>225</w:t>
            </w:r>
          </w:p>
        </w:tc>
        <w:tc>
          <w:tcPr>
            <w:tcW w:w="2477" w:type="dxa"/>
            <w:shd w:val="clear" w:color="auto" w:fill="auto"/>
          </w:tcPr>
          <w:p w14:paraId="0547CA4B" w14:textId="77777777" w:rsidR="00E17CDC" w:rsidRDefault="00E17CDC" w:rsidP="00E17CDC">
            <w:pPr>
              <w:rPr>
                <w:sz w:val="20"/>
                <w:szCs w:val="20"/>
              </w:rPr>
            </w:pPr>
            <w:r>
              <w:rPr>
                <w:sz w:val="20"/>
                <w:szCs w:val="20"/>
              </w:rPr>
              <w:t>Закључак 05 Број: 481-10346/2021 од 10. новембра 2021. године</w:t>
            </w:r>
          </w:p>
        </w:tc>
        <w:tc>
          <w:tcPr>
            <w:tcW w:w="3373" w:type="dxa"/>
            <w:shd w:val="clear" w:color="auto" w:fill="auto"/>
          </w:tcPr>
          <w:p w14:paraId="2E284E14" w14:textId="77777777" w:rsidR="00E17CDC" w:rsidRPr="00EE2481" w:rsidRDefault="00E17CDC" w:rsidP="00EE2481">
            <w:pPr>
              <w:rPr>
                <w:sz w:val="20"/>
                <w:szCs w:val="20"/>
                <w:lang w:val="sr-Cyrl-RS"/>
              </w:rPr>
            </w:pPr>
            <w:r>
              <w:rPr>
                <w:sz w:val="20"/>
                <w:szCs w:val="20"/>
              </w:rPr>
              <w:t>Члан 10. ст. 1. и 3. Закона о јавном дугу („Службени гласник РС”, бр.</w:t>
            </w:r>
            <w:r>
              <w:rPr>
                <w:sz w:val="20"/>
                <w:szCs w:val="20"/>
              </w:rPr>
              <w:br/>
              <w:t>61/05, 107/09, 78/11, 68/15, 95/18, 91/19 и 149/</w:t>
            </w:r>
            <w:r w:rsidR="00EE2481">
              <w:rPr>
                <w:sz w:val="20"/>
                <w:szCs w:val="20"/>
              </w:rPr>
              <w:t xml:space="preserve">20) и </w:t>
            </w:r>
            <w:r w:rsidR="00EE2481">
              <w:rPr>
                <w:sz w:val="20"/>
                <w:szCs w:val="20"/>
                <w:lang w:val="sr-Cyrl-RS"/>
              </w:rPr>
              <w:t>ч</w:t>
            </w:r>
            <w:r w:rsidR="00EE2481">
              <w:rPr>
                <w:sz w:val="20"/>
                <w:szCs w:val="20"/>
              </w:rPr>
              <w:t xml:space="preserve">лан 43. став 3. Закона о </w:t>
            </w:r>
            <w:r>
              <w:rPr>
                <w:sz w:val="20"/>
                <w:szCs w:val="20"/>
              </w:rPr>
              <w:t xml:space="preserve">Влади („Службени гласник РС”, бр. 55/05, 71/05 </w:t>
            </w:r>
            <w:r w:rsidR="00EE2481">
              <w:rPr>
                <w:sz w:val="20"/>
                <w:szCs w:val="20"/>
                <w:lang w:val="sr-Cyrl-RS"/>
              </w:rPr>
              <w:t>-</w:t>
            </w:r>
            <w:r>
              <w:rPr>
                <w:sz w:val="20"/>
                <w:szCs w:val="20"/>
              </w:rPr>
              <w:t xml:space="preserve"> </w:t>
            </w:r>
            <w:r w:rsidR="00EE2481">
              <w:rPr>
                <w:sz w:val="20"/>
                <w:szCs w:val="20"/>
              </w:rPr>
              <w:t xml:space="preserve">исправка, 101/07, 65/08, 16/11, </w:t>
            </w:r>
            <w:r>
              <w:rPr>
                <w:sz w:val="20"/>
                <w:szCs w:val="20"/>
              </w:rPr>
              <w:t xml:space="preserve">68/12 </w:t>
            </w:r>
            <w:r w:rsidR="00EE2481">
              <w:rPr>
                <w:sz w:val="20"/>
                <w:szCs w:val="20"/>
                <w:lang w:val="sr-Cyrl-RS"/>
              </w:rPr>
              <w:t>-</w:t>
            </w:r>
            <w:r>
              <w:rPr>
                <w:sz w:val="20"/>
                <w:szCs w:val="20"/>
              </w:rPr>
              <w:t xml:space="preserve"> УС, 72/12, 7/14 </w:t>
            </w:r>
            <w:r w:rsidR="00EE2481">
              <w:rPr>
                <w:sz w:val="20"/>
                <w:szCs w:val="20"/>
                <w:lang w:val="sr-Cyrl-RS"/>
              </w:rPr>
              <w:t>-</w:t>
            </w:r>
            <w:r>
              <w:rPr>
                <w:sz w:val="20"/>
                <w:szCs w:val="20"/>
              </w:rPr>
              <w:t xml:space="preserve"> УС, 44/14 и 30/18 </w:t>
            </w:r>
            <w:r w:rsidR="00EE2481">
              <w:rPr>
                <w:sz w:val="20"/>
                <w:szCs w:val="20"/>
                <w:lang w:val="sr-Cyrl-RS"/>
              </w:rPr>
              <w:t>-</w:t>
            </w:r>
            <w:r>
              <w:rPr>
                <w:sz w:val="20"/>
                <w:szCs w:val="20"/>
              </w:rPr>
              <w:t xml:space="preserve"> др. закон)</w:t>
            </w:r>
            <w:r w:rsidR="00EE2481">
              <w:rPr>
                <w:sz w:val="20"/>
                <w:szCs w:val="20"/>
                <w:lang w:val="sr-Cyrl-RS"/>
              </w:rPr>
              <w:t>.</w:t>
            </w:r>
          </w:p>
        </w:tc>
        <w:tc>
          <w:tcPr>
            <w:tcW w:w="2970" w:type="dxa"/>
            <w:shd w:val="clear" w:color="000000" w:fill="FFFFFF"/>
          </w:tcPr>
          <w:p w14:paraId="5B481CE5" w14:textId="77777777" w:rsidR="00E17CDC" w:rsidRPr="00BF3E7E" w:rsidRDefault="00E17CDC" w:rsidP="00E17CDC">
            <w:pPr>
              <w:rPr>
                <w:sz w:val="20"/>
                <w:szCs w:val="20"/>
                <w:lang w:val="sr-Cyrl-RS"/>
              </w:rPr>
            </w:pPr>
            <w:r>
              <w:rPr>
                <w:sz w:val="20"/>
                <w:szCs w:val="20"/>
              </w:rPr>
              <w:t>Утврђена је Основа за вођење преговора са кинеском Export - Import банком у вези са одобравањем кредита за повлашћеног купца за Пројекат изградње брзе саобраћајнице Нови Сад - Рума („Фрушкогорски коридор”)</w:t>
            </w:r>
            <w:r w:rsidR="00BF3E7E">
              <w:rPr>
                <w:sz w:val="20"/>
                <w:szCs w:val="20"/>
                <w:lang w:val="sr-Cyrl-RS"/>
              </w:rPr>
              <w:t>.</w:t>
            </w:r>
          </w:p>
        </w:tc>
        <w:tc>
          <w:tcPr>
            <w:tcW w:w="1530" w:type="dxa"/>
            <w:shd w:val="clear" w:color="000000" w:fill="FFFFFF"/>
          </w:tcPr>
          <w:p w14:paraId="78896FE7" w14:textId="77777777" w:rsidR="00E17CDC" w:rsidRDefault="00BF3E7E" w:rsidP="00E17CDC">
            <w:pPr>
              <w:jc w:val="center"/>
              <w:rPr>
                <w:sz w:val="20"/>
                <w:szCs w:val="20"/>
              </w:rPr>
            </w:pPr>
            <w:r>
              <w:rPr>
                <w:sz w:val="20"/>
                <w:szCs w:val="20"/>
                <w:lang w:val="sr-Cyrl-RS"/>
              </w:rPr>
              <w:t>/</w:t>
            </w:r>
            <w:r w:rsidR="00E17CDC">
              <w:rPr>
                <w:sz w:val="20"/>
                <w:szCs w:val="20"/>
              </w:rPr>
              <w:t> </w:t>
            </w:r>
          </w:p>
        </w:tc>
        <w:tc>
          <w:tcPr>
            <w:tcW w:w="1620" w:type="dxa"/>
            <w:shd w:val="clear" w:color="000000" w:fill="FFFFFF"/>
          </w:tcPr>
          <w:p w14:paraId="4B96F4A4" w14:textId="77777777" w:rsidR="00E17CDC" w:rsidRDefault="00E17CDC" w:rsidP="00E17CDC">
            <w:pPr>
              <w:jc w:val="center"/>
              <w:rPr>
                <w:sz w:val="20"/>
                <w:szCs w:val="20"/>
              </w:rPr>
            </w:pPr>
            <w:r>
              <w:rPr>
                <w:sz w:val="20"/>
                <w:szCs w:val="20"/>
              </w:rPr>
              <w:t>/</w:t>
            </w:r>
          </w:p>
        </w:tc>
        <w:tc>
          <w:tcPr>
            <w:tcW w:w="1080" w:type="dxa"/>
            <w:shd w:val="clear" w:color="000000" w:fill="FFFFFF"/>
          </w:tcPr>
          <w:p w14:paraId="79341E00" w14:textId="77777777" w:rsidR="00E17CDC" w:rsidRDefault="00E17CDC" w:rsidP="00E17CDC">
            <w:pPr>
              <w:jc w:val="center"/>
              <w:rPr>
                <w:sz w:val="20"/>
                <w:szCs w:val="20"/>
              </w:rPr>
            </w:pPr>
            <w:r>
              <w:rPr>
                <w:sz w:val="20"/>
                <w:szCs w:val="20"/>
              </w:rPr>
              <w:t>Да</w:t>
            </w:r>
          </w:p>
        </w:tc>
        <w:tc>
          <w:tcPr>
            <w:tcW w:w="2610" w:type="dxa"/>
            <w:shd w:val="clear" w:color="000000" w:fill="FFFFFF"/>
          </w:tcPr>
          <w:p w14:paraId="5F6FF1D1" w14:textId="77777777" w:rsidR="00E17CDC" w:rsidRDefault="00E17CDC" w:rsidP="00E17CDC">
            <w:pPr>
              <w:jc w:val="center"/>
              <w:rPr>
                <w:sz w:val="20"/>
                <w:szCs w:val="20"/>
              </w:rPr>
            </w:pPr>
            <w:r>
              <w:rPr>
                <w:sz w:val="20"/>
                <w:szCs w:val="20"/>
              </w:rPr>
              <w:t>/</w:t>
            </w:r>
          </w:p>
        </w:tc>
      </w:tr>
      <w:tr w:rsidR="00E17CDC" w:rsidRPr="000F3395" w14:paraId="04620952" w14:textId="77777777" w:rsidTr="00405CC5">
        <w:trPr>
          <w:trHeight w:val="550"/>
          <w:jc w:val="center"/>
        </w:trPr>
        <w:tc>
          <w:tcPr>
            <w:tcW w:w="540" w:type="dxa"/>
            <w:shd w:val="clear" w:color="000000" w:fill="FFFFFF"/>
          </w:tcPr>
          <w:p w14:paraId="6B188C7E" w14:textId="77777777" w:rsidR="00E17CDC" w:rsidRPr="00525BCD" w:rsidRDefault="00E17CDC" w:rsidP="00E17CDC">
            <w:pPr>
              <w:jc w:val="center"/>
              <w:rPr>
                <w:sz w:val="20"/>
                <w:szCs w:val="20"/>
                <w:lang w:val="sr-Cyrl-RS" w:eastAsia="en-GB"/>
              </w:rPr>
            </w:pPr>
            <w:r>
              <w:rPr>
                <w:sz w:val="20"/>
                <w:szCs w:val="20"/>
                <w:lang w:val="sr-Cyrl-RS" w:eastAsia="en-GB"/>
              </w:rPr>
              <w:t>226</w:t>
            </w:r>
          </w:p>
        </w:tc>
        <w:tc>
          <w:tcPr>
            <w:tcW w:w="2477" w:type="dxa"/>
            <w:shd w:val="clear" w:color="auto" w:fill="auto"/>
          </w:tcPr>
          <w:p w14:paraId="27D2BDD4" w14:textId="77777777" w:rsidR="00E17CDC" w:rsidRDefault="00E17CDC" w:rsidP="00E17CDC">
            <w:pPr>
              <w:rPr>
                <w:sz w:val="20"/>
                <w:szCs w:val="20"/>
              </w:rPr>
            </w:pPr>
            <w:r>
              <w:rPr>
                <w:sz w:val="20"/>
                <w:szCs w:val="20"/>
              </w:rPr>
              <w:t>Закључак 05 Број: 48-10294/2021-1 од 10. новембра 2021. године</w:t>
            </w:r>
          </w:p>
        </w:tc>
        <w:tc>
          <w:tcPr>
            <w:tcW w:w="3373" w:type="dxa"/>
            <w:shd w:val="clear" w:color="auto" w:fill="auto"/>
          </w:tcPr>
          <w:p w14:paraId="5AC931D3" w14:textId="77777777" w:rsidR="00E17CDC" w:rsidRPr="00BF3E7E" w:rsidRDefault="00E17CDC" w:rsidP="00BF3E7E">
            <w:pPr>
              <w:rPr>
                <w:sz w:val="20"/>
                <w:szCs w:val="20"/>
                <w:lang w:val="sr-Cyrl-RS"/>
              </w:rPr>
            </w:pPr>
            <w:r>
              <w:rPr>
                <w:sz w:val="20"/>
                <w:szCs w:val="20"/>
              </w:rPr>
              <w:t xml:space="preserve">Члан 10. ст. 1. и 3. </w:t>
            </w:r>
            <w:r w:rsidR="00BF3E7E">
              <w:rPr>
                <w:sz w:val="20"/>
                <w:szCs w:val="20"/>
              </w:rPr>
              <w:t xml:space="preserve">Закона о јавном дугу („Службени </w:t>
            </w:r>
            <w:r>
              <w:rPr>
                <w:sz w:val="20"/>
                <w:szCs w:val="20"/>
              </w:rPr>
              <w:t xml:space="preserve">гласник РС”, бр. 61/05, 107/09, 78/11, 68/15, 95/18, 91/19 и 149/20) и </w:t>
            </w:r>
            <w:r w:rsidR="00BF3E7E">
              <w:rPr>
                <w:sz w:val="20"/>
                <w:szCs w:val="20"/>
                <w:lang w:val="sr-Cyrl-RS"/>
              </w:rPr>
              <w:t>ч</w:t>
            </w:r>
            <w:r>
              <w:rPr>
                <w:sz w:val="20"/>
                <w:szCs w:val="20"/>
              </w:rPr>
              <w:t>лан 43.</w:t>
            </w:r>
            <w:r>
              <w:rPr>
                <w:sz w:val="20"/>
                <w:szCs w:val="20"/>
              </w:rPr>
              <w:br/>
              <w:t xml:space="preserve">став 3. Закона о Влади („Службени гласник РС”, бр. 55/05, 71/05 </w:t>
            </w:r>
            <w:r w:rsidR="00BF3E7E">
              <w:rPr>
                <w:sz w:val="20"/>
                <w:szCs w:val="20"/>
                <w:lang w:val="sr-Cyrl-RS"/>
              </w:rPr>
              <w:t>-</w:t>
            </w:r>
            <w:r w:rsidR="00BF3E7E">
              <w:rPr>
                <w:sz w:val="20"/>
                <w:szCs w:val="20"/>
              </w:rPr>
              <w:t xml:space="preserve"> исправка, </w:t>
            </w:r>
            <w:r>
              <w:rPr>
                <w:sz w:val="20"/>
                <w:szCs w:val="20"/>
              </w:rPr>
              <w:t xml:space="preserve">101/07, 65/08, 16/11, 68/12 </w:t>
            </w:r>
            <w:r w:rsidR="00BF3E7E">
              <w:rPr>
                <w:sz w:val="20"/>
                <w:szCs w:val="20"/>
                <w:lang w:val="sr-Cyrl-RS"/>
              </w:rPr>
              <w:t>-</w:t>
            </w:r>
            <w:r>
              <w:rPr>
                <w:sz w:val="20"/>
                <w:szCs w:val="20"/>
              </w:rPr>
              <w:t xml:space="preserve"> УС, 72/12, 7/14 </w:t>
            </w:r>
            <w:r w:rsidR="00BF3E7E">
              <w:rPr>
                <w:sz w:val="20"/>
                <w:szCs w:val="20"/>
                <w:lang w:val="sr-Cyrl-RS"/>
              </w:rPr>
              <w:t>-</w:t>
            </w:r>
            <w:r>
              <w:rPr>
                <w:sz w:val="20"/>
                <w:szCs w:val="20"/>
              </w:rPr>
              <w:t xml:space="preserve"> УС, 44/14 и 30/18 </w:t>
            </w:r>
            <w:r w:rsidR="00BF3E7E">
              <w:rPr>
                <w:sz w:val="20"/>
                <w:szCs w:val="20"/>
                <w:lang w:val="sr-Cyrl-RS"/>
              </w:rPr>
              <w:t>-</w:t>
            </w:r>
            <w:r>
              <w:rPr>
                <w:sz w:val="20"/>
                <w:szCs w:val="20"/>
              </w:rPr>
              <w:t xml:space="preserve"> др. закон)</w:t>
            </w:r>
            <w:r w:rsidR="00BF3E7E">
              <w:rPr>
                <w:sz w:val="20"/>
                <w:szCs w:val="20"/>
                <w:lang w:val="sr-Cyrl-RS"/>
              </w:rPr>
              <w:t>.</w:t>
            </w:r>
          </w:p>
        </w:tc>
        <w:tc>
          <w:tcPr>
            <w:tcW w:w="2970" w:type="dxa"/>
            <w:shd w:val="clear" w:color="000000" w:fill="FFFFFF"/>
          </w:tcPr>
          <w:p w14:paraId="73895440" w14:textId="77777777" w:rsidR="00E17CDC" w:rsidRPr="00BF3E7E" w:rsidRDefault="00E17CDC" w:rsidP="00E17CDC">
            <w:pPr>
              <w:rPr>
                <w:sz w:val="20"/>
                <w:szCs w:val="20"/>
                <w:lang w:val="sr-Cyrl-RS"/>
              </w:rPr>
            </w:pPr>
            <w:r>
              <w:rPr>
                <w:sz w:val="20"/>
                <w:szCs w:val="20"/>
              </w:rPr>
              <w:t>Утврђена је Основа за вођење преговора са Банком за развој Савета Европе у вези са одобравањем пр</w:t>
            </w:r>
            <w:r w:rsidR="00BF3E7E">
              <w:rPr>
                <w:sz w:val="20"/>
                <w:szCs w:val="20"/>
              </w:rPr>
              <w:t xml:space="preserve">ојектног зајма - Универзитетска </w:t>
            </w:r>
            <w:r>
              <w:rPr>
                <w:sz w:val="20"/>
                <w:szCs w:val="20"/>
              </w:rPr>
              <w:t>инфраструктура</w:t>
            </w:r>
            <w:r w:rsidR="00BF3E7E">
              <w:rPr>
                <w:sz w:val="20"/>
                <w:szCs w:val="20"/>
                <w:lang w:val="sr-Cyrl-RS"/>
              </w:rPr>
              <w:t>.</w:t>
            </w:r>
          </w:p>
        </w:tc>
        <w:tc>
          <w:tcPr>
            <w:tcW w:w="1530" w:type="dxa"/>
            <w:shd w:val="clear" w:color="000000" w:fill="FFFFFF"/>
          </w:tcPr>
          <w:p w14:paraId="76720AF7" w14:textId="77777777" w:rsidR="00E17CDC" w:rsidRPr="00BF3E7E" w:rsidRDefault="00E17CDC" w:rsidP="00E17CDC">
            <w:pPr>
              <w:jc w:val="center"/>
              <w:rPr>
                <w:sz w:val="20"/>
                <w:szCs w:val="20"/>
                <w:lang w:val="sr-Cyrl-RS"/>
              </w:rPr>
            </w:pPr>
            <w:r>
              <w:rPr>
                <w:sz w:val="20"/>
                <w:szCs w:val="20"/>
              </w:rPr>
              <w:t> </w:t>
            </w:r>
            <w:r w:rsidR="00BF3E7E">
              <w:rPr>
                <w:sz w:val="20"/>
                <w:szCs w:val="20"/>
                <w:lang w:val="sr-Cyrl-RS"/>
              </w:rPr>
              <w:t>/</w:t>
            </w:r>
          </w:p>
        </w:tc>
        <w:tc>
          <w:tcPr>
            <w:tcW w:w="1620" w:type="dxa"/>
            <w:shd w:val="clear" w:color="000000" w:fill="FFFFFF"/>
          </w:tcPr>
          <w:p w14:paraId="101B9F58" w14:textId="77777777" w:rsidR="00E17CDC" w:rsidRDefault="00E17CDC" w:rsidP="00E17CDC">
            <w:pPr>
              <w:jc w:val="center"/>
              <w:rPr>
                <w:sz w:val="20"/>
                <w:szCs w:val="20"/>
              </w:rPr>
            </w:pPr>
            <w:r>
              <w:rPr>
                <w:sz w:val="20"/>
                <w:szCs w:val="20"/>
              </w:rPr>
              <w:t>/</w:t>
            </w:r>
          </w:p>
        </w:tc>
        <w:tc>
          <w:tcPr>
            <w:tcW w:w="1080" w:type="dxa"/>
            <w:shd w:val="clear" w:color="000000" w:fill="FFFFFF"/>
          </w:tcPr>
          <w:p w14:paraId="0EBC9EF4" w14:textId="77777777" w:rsidR="00E17CDC" w:rsidRDefault="00E17CDC" w:rsidP="00E17CDC">
            <w:pPr>
              <w:jc w:val="center"/>
              <w:rPr>
                <w:sz w:val="20"/>
                <w:szCs w:val="20"/>
              </w:rPr>
            </w:pPr>
            <w:r>
              <w:rPr>
                <w:sz w:val="20"/>
                <w:szCs w:val="20"/>
              </w:rPr>
              <w:t>Да</w:t>
            </w:r>
          </w:p>
        </w:tc>
        <w:tc>
          <w:tcPr>
            <w:tcW w:w="2610" w:type="dxa"/>
            <w:shd w:val="clear" w:color="000000" w:fill="FFFFFF"/>
          </w:tcPr>
          <w:p w14:paraId="752AC204" w14:textId="77777777" w:rsidR="00E17CDC" w:rsidRDefault="00E17CDC" w:rsidP="00E17CDC">
            <w:pPr>
              <w:jc w:val="center"/>
              <w:rPr>
                <w:sz w:val="20"/>
                <w:szCs w:val="20"/>
              </w:rPr>
            </w:pPr>
            <w:r>
              <w:rPr>
                <w:sz w:val="20"/>
                <w:szCs w:val="20"/>
              </w:rPr>
              <w:t>/</w:t>
            </w:r>
          </w:p>
        </w:tc>
      </w:tr>
      <w:tr w:rsidR="00E17CDC" w:rsidRPr="000F3395" w14:paraId="4FC659E6" w14:textId="77777777" w:rsidTr="00405CC5">
        <w:trPr>
          <w:trHeight w:val="1430"/>
          <w:jc w:val="center"/>
        </w:trPr>
        <w:tc>
          <w:tcPr>
            <w:tcW w:w="540" w:type="dxa"/>
            <w:shd w:val="clear" w:color="000000" w:fill="FFFFFF"/>
          </w:tcPr>
          <w:p w14:paraId="400C37A0" w14:textId="77777777" w:rsidR="00E17CDC" w:rsidRPr="00525BCD" w:rsidRDefault="00E17CDC" w:rsidP="00E17CDC">
            <w:pPr>
              <w:jc w:val="center"/>
              <w:rPr>
                <w:sz w:val="20"/>
                <w:szCs w:val="20"/>
                <w:lang w:val="sr-Cyrl-RS" w:eastAsia="en-GB"/>
              </w:rPr>
            </w:pPr>
            <w:r>
              <w:rPr>
                <w:sz w:val="20"/>
                <w:szCs w:val="20"/>
                <w:lang w:val="sr-Cyrl-RS" w:eastAsia="en-GB"/>
              </w:rPr>
              <w:t>227</w:t>
            </w:r>
          </w:p>
        </w:tc>
        <w:tc>
          <w:tcPr>
            <w:tcW w:w="2477" w:type="dxa"/>
            <w:shd w:val="clear" w:color="auto" w:fill="auto"/>
          </w:tcPr>
          <w:p w14:paraId="2FBECEBE" w14:textId="77777777" w:rsidR="00E17CDC" w:rsidRDefault="00E17CDC" w:rsidP="00E17CDC">
            <w:pPr>
              <w:rPr>
                <w:sz w:val="20"/>
                <w:szCs w:val="20"/>
              </w:rPr>
            </w:pPr>
            <w:r>
              <w:rPr>
                <w:sz w:val="20"/>
                <w:szCs w:val="20"/>
              </w:rPr>
              <w:t>Закључак 05 Број: 48-10295/2021 од 10. новембра 2021. године</w:t>
            </w:r>
          </w:p>
        </w:tc>
        <w:tc>
          <w:tcPr>
            <w:tcW w:w="3373" w:type="dxa"/>
            <w:shd w:val="clear" w:color="auto" w:fill="auto"/>
          </w:tcPr>
          <w:p w14:paraId="460E0BCA" w14:textId="77777777" w:rsidR="00E17CDC" w:rsidRPr="00BF3E7E" w:rsidRDefault="00E17CDC" w:rsidP="00BF3E7E">
            <w:pPr>
              <w:rPr>
                <w:sz w:val="20"/>
                <w:szCs w:val="20"/>
                <w:lang w:val="sr-Cyrl-RS"/>
              </w:rPr>
            </w:pPr>
            <w:r>
              <w:rPr>
                <w:sz w:val="20"/>
                <w:szCs w:val="20"/>
              </w:rPr>
              <w:t xml:space="preserve">Члан 43. став 3. Закона о Влади („Службени гласник РС”, бр. 55/05, 71/05 </w:t>
            </w:r>
            <w:r w:rsidR="00BF3E7E">
              <w:rPr>
                <w:sz w:val="20"/>
                <w:szCs w:val="20"/>
                <w:lang w:val="sr-Cyrl-RS"/>
              </w:rPr>
              <w:t>-</w:t>
            </w:r>
            <w:r>
              <w:rPr>
                <w:sz w:val="20"/>
                <w:szCs w:val="20"/>
              </w:rPr>
              <w:t xml:space="preserve"> исправка, 101/07, 65/08, 16/11, 68/12 </w:t>
            </w:r>
            <w:r w:rsidR="00BF3E7E">
              <w:rPr>
                <w:sz w:val="20"/>
                <w:szCs w:val="20"/>
                <w:lang w:val="sr-Cyrl-RS"/>
              </w:rPr>
              <w:t>-</w:t>
            </w:r>
            <w:r>
              <w:rPr>
                <w:sz w:val="20"/>
                <w:szCs w:val="20"/>
              </w:rPr>
              <w:t xml:space="preserve"> УС, 72/12, 7/14 </w:t>
            </w:r>
            <w:r w:rsidR="00BF3E7E">
              <w:rPr>
                <w:sz w:val="20"/>
                <w:szCs w:val="20"/>
                <w:lang w:val="sr-Cyrl-RS"/>
              </w:rPr>
              <w:t>-</w:t>
            </w:r>
            <w:r>
              <w:rPr>
                <w:sz w:val="20"/>
                <w:szCs w:val="20"/>
              </w:rPr>
              <w:t xml:space="preserve"> УС, 44/14 и 30/18 </w:t>
            </w:r>
            <w:r w:rsidR="00BF3E7E">
              <w:rPr>
                <w:sz w:val="20"/>
                <w:szCs w:val="20"/>
                <w:lang w:val="sr-Cyrl-RS"/>
              </w:rPr>
              <w:t>-</w:t>
            </w:r>
            <w:r>
              <w:rPr>
                <w:sz w:val="20"/>
                <w:szCs w:val="20"/>
              </w:rPr>
              <w:t xml:space="preserve"> др. закон)</w:t>
            </w:r>
            <w:r w:rsidR="00BF3E7E">
              <w:rPr>
                <w:sz w:val="20"/>
                <w:szCs w:val="20"/>
                <w:lang w:val="sr-Cyrl-RS"/>
              </w:rPr>
              <w:t>.</w:t>
            </w:r>
          </w:p>
        </w:tc>
        <w:tc>
          <w:tcPr>
            <w:tcW w:w="2970" w:type="dxa"/>
            <w:shd w:val="clear" w:color="000000" w:fill="FFFFFF"/>
          </w:tcPr>
          <w:p w14:paraId="23E72A23" w14:textId="77777777" w:rsidR="00E17CDC" w:rsidRPr="00BF3E7E" w:rsidRDefault="00E17CDC" w:rsidP="00E17CDC">
            <w:pPr>
              <w:rPr>
                <w:sz w:val="20"/>
                <w:szCs w:val="20"/>
                <w:lang w:val="sr-Cyrl-RS"/>
              </w:rPr>
            </w:pPr>
            <w:r>
              <w:rPr>
                <w:sz w:val="20"/>
                <w:szCs w:val="20"/>
              </w:rPr>
              <w:t>Прихваћено је писмо Банке за развој Савета Европе којим се</w:t>
            </w:r>
            <w:r>
              <w:rPr>
                <w:sz w:val="20"/>
                <w:szCs w:val="20"/>
              </w:rPr>
              <w:br/>
              <w:t>одобрава продужетак датума за закључење</w:t>
            </w:r>
            <w:r w:rsidR="00BF3E7E">
              <w:rPr>
                <w:sz w:val="20"/>
                <w:szCs w:val="20"/>
              </w:rPr>
              <w:t xml:space="preserve"> зајма по Оквирном споразуму LD </w:t>
            </w:r>
            <w:r>
              <w:rPr>
                <w:sz w:val="20"/>
                <w:szCs w:val="20"/>
              </w:rPr>
              <w:t>1746 између Републике Србије и Банке за разв</w:t>
            </w:r>
            <w:r w:rsidR="00BF3E7E">
              <w:rPr>
                <w:sz w:val="20"/>
                <w:szCs w:val="20"/>
              </w:rPr>
              <w:t xml:space="preserve">ој Савета Европе за финансирање </w:t>
            </w:r>
            <w:r>
              <w:rPr>
                <w:sz w:val="20"/>
                <w:szCs w:val="20"/>
              </w:rPr>
              <w:t>пројекта „Образовање за социјалну инклузију” до 31. децембра 2022. године</w:t>
            </w:r>
            <w:r w:rsidR="00BF3E7E">
              <w:rPr>
                <w:sz w:val="20"/>
                <w:szCs w:val="20"/>
                <w:lang w:val="sr-Cyrl-RS"/>
              </w:rPr>
              <w:t>.</w:t>
            </w:r>
          </w:p>
        </w:tc>
        <w:tc>
          <w:tcPr>
            <w:tcW w:w="1530" w:type="dxa"/>
            <w:shd w:val="clear" w:color="000000" w:fill="FFFFFF"/>
          </w:tcPr>
          <w:p w14:paraId="76484DD0" w14:textId="77777777" w:rsidR="00E17CDC" w:rsidRDefault="00BF3E7E" w:rsidP="00E17CDC">
            <w:pPr>
              <w:jc w:val="center"/>
              <w:rPr>
                <w:sz w:val="20"/>
                <w:szCs w:val="20"/>
              </w:rPr>
            </w:pPr>
            <w:r>
              <w:rPr>
                <w:sz w:val="20"/>
                <w:szCs w:val="20"/>
                <w:lang w:val="sr-Cyrl-RS"/>
              </w:rPr>
              <w:t>/</w:t>
            </w:r>
            <w:r w:rsidR="00E17CDC">
              <w:rPr>
                <w:sz w:val="20"/>
                <w:szCs w:val="20"/>
              </w:rPr>
              <w:t> </w:t>
            </w:r>
          </w:p>
        </w:tc>
        <w:tc>
          <w:tcPr>
            <w:tcW w:w="1620" w:type="dxa"/>
            <w:shd w:val="clear" w:color="000000" w:fill="FFFFFF"/>
          </w:tcPr>
          <w:p w14:paraId="4EDE213E" w14:textId="77777777" w:rsidR="00E17CDC" w:rsidRDefault="00E17CDC" w:rsidP="00E17CDC">
            <w:pPr>
              <w:jc w:val="center"/>
              <w:rPr>
                <w:sz w:val="20"/>
                <w:szCs w:val="20"/>
              </w:rPr>
            </w:pPr>
            <w:r>
              <w:rPr>
                <w:sz w:val="20"/>
                <w:szCs w:val="20"/>
              </w:rPr>
              <w:t>/</w:t>
            </w:r>
          </w:p>
        </w:tc>
        <w:tc>
          <w:tcPr>
            <w:tcW w:w="1080" w:type="dxa"/>
            <w:shd w:val="clear" w:color="000000" w:fill="FFFFFF"/>
          </w:tcPr>
          <w:p w14:paraId="3AAE2AF4" w14:textId="77777777" w:rsidR="00E17CDC" w:rsidRDefault="00E17CDC" w:rsidP="00E17CDC">
            <w:pPr>
              <w:jc w:val="center"/>
              <w:rPr>
                <w:sz w:val="20"/>
                <w:szCs w:val="20"/>
              </w:rPr>
            </w:pPr>
            <w:r>
              <w:rPr>
                <w:sz w:val="20"/>
                <w:szCs w:val="20"/>
              </w:rPr>
              <w:t>Не</w:t>
            </w:r>
          </w:p>
        </w:tc>
        <w:tc>
          <w:tcPr>
            <w:tcW w:w="2610" w:type="dxa"/>
            <w:shd w:val="clear" w:color="000000" w:fill="FFFFFF"/>
          </w:tcPr>
          <w:p w14:paraId="46B2ADE7" w14:textId="77777777" w:rsidR="00E17CDC" w:rsidRPr="00BF3E7E" w:rsidRDefault="00E17CDC" w:rsidP="00E17CDC">
            <w:pPr>
              <w:rPr>
                <w:sz w:val="20"/>
                <w:szCs w:val="20"/>
                <w:lang w:val="sr-Cyrl-RS"/>
              </w:rPr>
            </w:pPr>
            <w:r>
              <w:rPr>
                <w:sz w:val="20"/>
                <w:szCs w:val="20"/>
              </w:rPr>
              <w:t>Анексе споразума о зајмовима није могуће предвидети Планом рада Владе</w:t>
            </w:r>
            <w:r w:rsidR="00BF3E7E">
              <w:rPr>
                <w:sz w:val="20"/>
                <w:szCs w:val="20"/>
                <w:lang w:val="sr-Cyrl-RS"/>
              </w:rPr>
              <w:t>.</w:t>
            </w:r>
          </w:p>
        </w:tc>
      </w:tr>
      <w:tr w:rsidR="00E17CDC" w:rsidRPr="000F3395" w14:paraId="48BB6383" w14:textId="77777777" w:rsidTr="00405CC5">
        <w:trPr>
          <w:trHeight w:val="1430"/>
          <w:jc w:val="center"/>
        </w:trPr>
        <w:tc>
          <w:tcPr>
            <w:tcW w:w="540" w:type="dxa"/>
            <w:shd w:val="clear" w:color="000000" w:fill="FFFFFF"/>
          </w:tcPr>
          <w:p w14:paraId="0773A460" w14:textId="77777777" w:rsidR="00E17CDC" w:rsidRPr="00525BCD" w:rsidRDefault="00E17CDC" w:rsidP="00E17CDC">
            <w:pPr>
              <w:jc w:val="center"/>
              <w:rPr>
                <w:sz w:val="20"/>
                <w:szCs w:val="20"/>
                <w:lang w:val="sr-Cyrl-RS" w:eastAsia="en-GB"/>
              </w:rPr>
            </w:pPr>
            <w:r>
              <w:rPr>
                <w:sz w:val="20"/>
                <w:szCs w:val="20"/>
                <w:lang w:val="sr-Cyrl-RS" w:eastAsia="en-GB"/>
              </w:rPr>
              <w:t>228</w:t>
            </w:r>
          </w:p>
        </w:tc>
        <w:tc>
          <w:tcPr>
            <w:tcW w:w="2477" w:type="dxa"/>
            <w:shd w:val="clear" w:color="auto" w:fill="auto"/>
          </w:tcPr>
          <w:p w14:paraId="7A75A5DA" w14:textId="77777777" w:rsidR="00E17CDC" w:rsidRDefault="00E17CDC" w:rsidP="00E17CDC">
            <w:pPr>
              <w:rPr>
                <w:sz w:val="20"/>
                <w:szCs w:val="20"/>
              </w:rPr>
            </w:pPr>
            <w:r>
              <w:rPr>
                <w:sz w:val="20"/>
                <w:szCs w:val="20"/>
              </w:rPr>
              <w:t>Закључак 05 Број: 021-10224/2021 од 10. новембра 2021. године</w:t>
            </w:r>
          </w:p>
        </w:tc>
        <w:tc>
          <w:tcPr>
            <w:tcW w:w="3373" w:type="dxa"/>
            <w:shd w:val="clear" w:color="auto" w:fill="auto"/>
          </w:tcPr>
          <w:p w14:paraId="0E689821" w14:textId="77777777" w:rsidR="00E17CDC" w:rsidRDefault="00E17CDC" w:rsidP="00BF3E7E">
            <w:pPr>
              <w:rPr>
                <w:sz w:val="20"/>
                <w:szCs w:val="20"/>
              </w:rPr>
            </w:pPr>
            <w:r>
              <w:rPr>
                <w:sz w:val="20"/>
                <w:szCs w:val="20"/>
              </w:rPr>
              <w:t xml:space="preserve">Члан 19. став 1. Закона о Националној корпорацији за осигурање стамбених кредита („Службени гласник РС”, број 55/04) и </w:t>
            </w:r>
            <w:r w:rsidR="00BF3E7E">
              <w:rPr>
                <w:sz w:val="20"/>
                <w:szCs w:val="20"/>
                <w:lang w:val="sr-Cyrl-RS"/>
              </w:rPr>
              <w:t>ч</w:t>
            </w:r>
            <w:r>
              <w:rPr>
                <w:sz w:val="20"/>
                <w:szCs w:val="20"/>
              </w:rPr>
              <w:t>лан 43. став 3. Закона о Влади („Службени гласник РС”, бр. 55/05, 71/05 - исправка, 101/07, 65/08, 16/11, 68/12 - УС, 72/12, 7/14 - УС, 44/14 и 30/18 - др. закон).</w:t>
            </w:r>
          </w:p>
        </w:tc>
        <w:tc>
          <w:tcPr>
            <w:tcW w:w="2970" w:type="dxa"/>
            <w:shd w:val="clear" w:color="000000" w:fill="FFFFFF"/>
          </w:tcPr>
          <w:p w14:paraId="5DA0EE3F" w14:textId="77777777" w:rsidR="00E17CDC" w:rsidRDefault="00E17CDC" w:rsidP="00E17CDC">
            <w:pPr>
              <w:rPr>
                <w:sz w:val="20"/>
                <w:szCs w:val="20"/>
              </w:rPr>
            </w:pPr>
            <w:r>
              <w:rPr>
                <w:sz w:val="20"/>
                <w:szCs w:val="20"/>
              </w:rPr>
              <w:t>Прихваћен је Извештај о пословању Националне корпорације за осигурање стамбених кредита за период од 1. јануара до 30. јуна 2021. године.</w:t>
            </w:r>
          </w:p>
        </w:tc>
        <w:tc>
          <w:tcPr>
            <w:tcW w:w="1530" w:type="dxa"/>
            <w:shd w:val="clear" w:color="000000" w:fill="FFFFFF"/>
          </w:tcPr>
          <w:p w14:paraId="01E0D2F0" w14:textId="77777777" w:rsidR="00E17CDC" w:rsidRPr="00BF3E7E" w:rsidRDefault="00E17CDC" w:rsidP="00E17CDC">
            <w:pPr>
              <w:jc w:val="center"/>
              <w:rPr>
                <w:sz w:val="20"/>
                <w:szCs w:val="20"/>
                <w:lang w:val="sr-Cyrl-RS"/>
              </w:rPr>
            </w:pPr>
            <w:r>
              <w:rPr>
                <w:sz w:val="20"/>
                <w:szCs w:val="20"/>
              </w:rPr>
              <w:t> </w:t>
            </w:r>
            <w:r w:rsidR="00BF3E7E">
              <w:rPr>
                <w:sz w:val="20"/>
                <w:szCs w:val="20"/>
                <w:lang w:val="sr-Cyrl-RS"/>
              </w:rPr>
              <w:t>/</w:t>
            </w:r>
          </w:p>
        </w:tc>
        <w:tc>
          <w:tcPr>
            <w:tcW w:w="1620" w:type="dxa"/>
            <w:shd w:val="clear" w:color="000000" w:fill="FFFFFF"/>
          </w:tcPr>
          <w:p w14:paraId="2908F1D1" w14:textId="77777777" w:rsidR="00E17CDC" w:rsidRDefault="00E17CDC" w:rsidP="00E17CDC">
            <w:pPr>
              <w:jc w:val="center"/>
              <w:rPr>
                <w:sz w:val="20"/>
                <w:szCs w:val="20"/>
              </w:rPr>
            </w:pPr>
            <w:r>
              <w:rPr>
                <w:sz w:val="20"/>
                <w:szCs w:val="20"/>
              </w:rPr>
              <w:t>/</w:t>
            </w:r>
          </w:p>
        </w:tc>
        <w:tc>
          <w:tcPr>
            <w:tcW w:w="1080" w:type="dxa"/>
            <w:shd w:val="clear" w:color="000000" w:fill="FFFFFF"/>
          </w:tcPr>
          <w:p w14:paraId="5731B458" w14:textId="77777777" w:rsidR="00E17CDC" w:rsidRDefault="00E17CDC" w:rsidP="00E17CDC">
            <w:pPr>
              <w:jc w:val="center"/>
              <w:rPr>
                <w:sz w:val="20"/>
                <w:szCs w:val="20"/>
              </w:rPr>
            </w:pPr>
            <w:r>
              <w:rPr>
                <w:sz w:val="20"/>
                <w:szCs w:val="20"/>
              </w:rPr>
              <w:t>Не</w:t>
            </w:r>
          </w:p>
        </w:tc>
        <w:tc>
          <w:tcPr>
            <w:tcW w:w="2610" w:type="dxa"/>
            <w:shd w:val="clear" w:color="000000" w:fill="FFFFFF"/>
          </w:tcPr>
          <w:p w14:paraId="28E08783" w14:textId="77777777" w:rsidR="00E17CDC" w:rsidRDefault="00E17CDC" w:rsidP="00E17CDC">
            <w:pPr>
              <w:rPr>
                <w:sz w:val="20"/>
                <w:szCs w:val="20"/>
              </w:rPr>
            </w:pPr>
            <w:r>
              <w:rPr>
                <w:sz w:val="20"/>
                <w:szCs w:val="20"/>
              </w:rPr>
              <w:t>Одредбама члана 19. став 1. Закона, прописано је да Управни одбор Корпорације подноси извештај о пословању Корпорације сваких шест месеци.</w:t>
            </w:r>
          </w:p>
        </w:tc>
      </w:tr>
      <w:tr w:rsidR="00E17CDC" w:rsidRPr="000F3395" w14:paraId="48E67CBC" w14:textId="77777777" w:rsidTr="00405CC5">
        <w:trPr>
          <w:trHeight w:val="1430"/>
          <w:jc w:val="center"/>
        </w:trPr>
        <w:tc>
          <w:tcPr>
            <w:tcW w:w="540" w:type="dxa"/>
            <w:shd w:val="clear" w:color="000000" w:fill="FFFFFF"/>
          </w:tcPr>
          <w:p w14:paraId="57E577E6" w14:textId="77777777" w:rsidR="00E17CDC" w:rsidRPr="00525BCD" w:rsidRDefault="00E17CDC" w:rsidP="00E17CDC">
            <w:pPr>
              <w:jc w:val="center"/>
              <w:rPr>
                <w:sz w:val="20"/>
                <w:szCs w:val="20"/>
                <w:lang w:val="sr-Cyrl-RS" w:eastAsia="en-GB"/>
              </w:rPr>
            </w:pPr>
            <w:r>
              <w:rPr>
                <w:sz w:val="20"/>
                <w:szCs w:val="20"/>
                <w:lang w:val="sr-Cyrl-RS" w:eastAsia="en-GB"/>
              </w:rPr>
              <w:lastRenderedPageBreak/>
              <w:t>229</w:t>
            </w:r>
          </w:p>
        </w:tc>
        <w:tc>
          <w:tcPr>
            <w:tcW w:w="2477" w:type="dxa"/>
            <w:shd w:val="clear" w:color="auto" w:fill="auto"/>
          </w:tcPr>
          <w:p w14:paraId="19358E32" w14:textId="77777777" w:rsidR="00E17CDC" w:rsidRDefault="00E17CDC" w:rsidP="00E17CDC">
            <w:pPr>
              <w:rPr>
                <w:sz w:val="20"/>
                <w:szCs w:val="20"/>
              </w:rPr>
            </w:pPr>
            <w:r>
              <w:rPr>
                <w:sz w:val="20"/>
                <w:szCs w:val="20"/>
              </w:rPr>
              <w:t>Закључак 05 Број: 021-10097/2021 од 10. новембра 2021. године</w:t>
            </w:r>
          </w:p>
        </w:tc>
        <w:tc>
          <w:tcPr>
            <w:tcW w:w="3373" w:type="dxa"/>
            <w:shd w:val="clear" w:color="auto" w:fill="auto"/>
          </w:tcPr>
          <w:p w14:paraId="369CCD43" w14:textId="77777777" w:rsidR="00E17CDC" w:rsidRPr="00BF3E7E" w:rsidRDefault="00E17CDC" w:rsidP="00E17CDC">
            <w:pPr>
              <w:rPr>
                <w:sz w:val="20"/>
                <w:szCs w:val="20"/>
                <w:lang w:val="sr-Cyrl-RS"/>
              </w:rPr>
            </w:pPr>
            <w:r>
              <w:rPr>
                <w:sz w:val="20"/>
                <w:szCs w:val="20"/>
              </w:rPr>
              <w:t>Члан 43. став 3. Закона о Влади (,,Службени гласник РС”,</w:t>
            </w:r>
            <w:r>
              <w:rPr>
                <w:sz w:val="20"/>
                <w:szCs w:val="20"/>
              </w:rPr>
              <w:br/>
              <w:t>бр. 55/05, 71/05</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исправка, 101/07, 65/08, 16/11, 68</w:t>
            </w:r>
            <w:r w:rsidR="00BF3E7E">
              <w:rPr>
                <w:sz w:val="20"/>
                <w:szCs w:val="20"/>
              </w:rPr>
              <w:t>/12</w:t>
            </w:r>
            <w:r w:rsidR="00BF3E7E">
              <w:rPr>
                <w:sz w:val="20"/>
                <w:szCs w:val="20"/>
                <w:lang w:val="sr-Cyrl-RS"/>
              </w:rPr>
              <w:t xml:space="preserve"> </w:t>
            </w:r>
            <w:r w:rsidR="00BF3E7E">
              <w:rPr>
                <w:sz w:val="20"/>
                <w:szCs w:val="20"/>
              </w:rPr>
              <w:t>-</w:t>
            </w:r>
            <w:r w:rsidR="00BF3E7E">
              <w:rPr>
                <w:sz w:val="20"/>
                <w:szCs w:val="20"/>
                <w:lang w:val="sr-Cyrl-RS"/>
              </w:rPr>
              <w:t xml:space="preserve"> </w:t>
            </w:r>
            <w:r w:rsidR="00BF3E7E">
              <w:rPr>
                <w:sz w:val="20"/>
                <w:szCs w:val="20"/>
              </w:rPr>
              <w:t>УС, 72/12, 7/14</w:t>
            </w:r>
            <w:r w:rsidR="00BF3E7E">
              <w:rPr>
                <w:sz w:val="20"/>
                <w:szCs w:val="20"/>
                <w:lang w:val="sr-Cyrl-RS"/>
              </w:rPr>
              <w:t xml:space="preserve"> </w:t>
            </w:r>
            <w:r w:rsidR="00BF3E7E">
              <w:rPr>
                <w:sz w:val="20"/>
                <w:szCs w:val="20"/>
              </w:rPr>
              <w:t>-</w:t>
            </w:r>
            <w:r w:rsidR="00BF3E7E">
              <w:rPr>
                <w:sz w:val="20"/>
                <w:szCs w:val="20"/>
                <w:lang w:val="sr-Cyrl-RS"/>
              </w:rPr>
              <w:t xml:space="preserve"> </w:t>
            </w:r>
            <w:r w:rsidR="00BF3E7E">
              <w:rPr>
                <w:sz w:val="20"/>
                <w:szCs w:val="20"/>
              </w:rPr>
              <w:t xml:space="preserve">УС, 44/14 и </w:t>
            </w:r>
            <w:r>
              <w:rPr>
                <w:sz w:val="20"/>
                <w:szCs w:val="20"/>
              </w:rPr>
              <w:t>30/18</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др. закон)</w:t>
            </w:r>
            <w:r w:rsidR="00BF3E7E">
              <w:rPr>
                <w:sz w:val="20"/>
                <w:szCs w:val="20"/>
                <w:lang w:val="sr-Cyrl-RS"/>
              </w:rPr>
              <w:t>.</w:t>
            </w:r>
          </w:p>
        </w:tc>
        <w:tc>
          <w:tcPr>
            <w:tcW w:w="2970" w:type="dxa"/>
            <w:shd w:val="clear" w:color="000000" w:fill="FFFFFF"/>
          </w:tcPr>
          <w:p w14:paraId="387B468D" w14:textId="77777777" w:rsidR="00E17CDC" w:rsidRPr="00BF3E7E" w:rsidRDefault="00E17CDC" w:rsidP="00E17CDC">
            <w:pPr>
              <w:rPr>
                <w:sz w:val="20"/>
                <w:szCs w:val="20"/>
                <w:lang w:val="sr-Cyrl-RS"/>
              </w:rPr>
            </w:pPr>
            <w:r>
              <w:rPr>
                <w:sz w:val="20"/>
                <w:szCs w:val="20"/>
              </w:rPr>
              <w:t>Прихваћен је Извештај o раду Kомисије за израду предлога о утврђивању права на исплату девизне штедње до 30. септембра 2021. године</w:t>
            </w:r>
            <w:r w:rsidR="00BF3E7E">
              <w:rPr>
                <w:sz w:val="20"/>
                <w:szCs w:val="20"/>
                <w:lang w:val="sr-Cyrl-RS"/>
              </w:rPr>
              <w:t>.</w:t>
            </w:r>
          </w:p>
        </w:tc>
        <w:tc>
          <w:tcPr>
            <w:tcW w:w="1530" w:type="dxa"/>
            <w:shd w:val="clear" w:color="000000" w:fill="FFFFFF"/>
          </w:tcPr>
          <w:p w14:paraId="6C4E6670" w14:textId="77777777" w:rsidR="00E17CDC" w:rsidRDefault="00BF3E7E" w:rsidP="00E17CDC">
            <w:pPr>
              <w:jc w:val="center"/>
              <w:rPr>
                <w:sz w:val="20"/>
                <w:szCs w:val="20"/>
              </w:rPr>
            </w:pPr>
            <w:r>
              <w:rPr>
                <w:sz w:val="20"/>
                <w:szCs w:val="20"/>
                <w:lang w:val="sr-Cyrl-RS"/>
              </w:rPr>
              <w:t>/</w:t>
            </w:r>
            <w:r w:rsidR="00E17CDC">
              <w:rPr>
                <w:sz w:val="20"/>
                <w:szCs w:val="20"/>
              </w:rPr>
              <w:t> </w:t>
            </w:r>
          </w:p>
        </w:tc>
        <w:tc>
          <w:tcPr>
            <w:tcW w:w="1620" w:type="dxa"/>
            <w:shd w:val="clear" w:color="000000" w:fill="FFFFFF"/>
          </w:tcPr>
          <w:p w14:paraId="16BCC103" w14:textId="77777777" w:rsidR="00E17CDC" w:rsidRDefault="00E17CDC" w:rsidP="00E17CDC">
            <w:pPr>
              <w:jc w:val="center"/>
              <w:rPr>
                <w:sz w:val="20"/>
                <w:szCs w:val="20"/>
              </w:rPr>
            </w:pPr>
            <w:r>
              <w:rPr>
                <w:sz w:val="20"/>
                <w:szCs w:val="20"/>
              </w:rPr>
              <w:t>/</w:t>
            </w:r>
          </w:p>
        </w:tc>
        <w:tc>
          <w:tcPr>
            <w:tcW w:w="1080" w:type="dxa"/>
            <w:shd w:val="clear" w:color="000000" w:fill="FFFFFF"/>
          </w:tcPr>
          <w:p w14:paraId="62456056" w14:textId="77777777" w:rsidR="00E17CDC" w:rsidRDefault="00E17CDC" w:rsidP="00E17CDC">
            <w:pPr>
              <w:jc w:val="center"/>
              <w:rPr>
                <w:sz w:val="20"/>
                <w:szCs w:val="20"/>
              </w:rPr>
            </w:pPr>
            <w:r>
              <w:rPr>
                <w:sz w:val="20"/>
                <w:szCs w:val="20"/>
              </w:rPr>
              <w:t>Не</w:t>
            </w:r>
          </w:p>
        </w:tc>
        <w:tc>
          <w:tcPr>
            <w:tcW w:w="2610" w:type="dxa"/>
            <w:shd w:val="clear" w:color="000000" w:fill="FFFFFF"/>
          </w:tcPr>
          <w:p w14:paraId="1A8DB1B0" w14:textId="77777777" w:rsidR="00E17CDC" w:rsidRDefault="00E17CDC" w:rsidP="00E17CDC">
            <w:pPr>
              <w:rPr>
                <w:sz w:val="20"/>
                <w:szCs w:val="20"/>
              </w:rPr>
            </w:pPr>
            <w:r>
              <w:rPr>
                <w:sz w:val="20"/>
                <w:szCs w:val="20"/>
              </w:rPr>
              <w:t>У складу са  чл. 22. став 2. Пословника Владе, а у вези са тачком 8. Одлуке о образовању Комисије за израду предлога о утврђивању права на исплату девизне штедње („Службени гласник PC”, број 59/18, 33/19, 8/20 и 11/21), којом је одређено да Комисија подноси Влади извештаје о свом раду.</w:t>
            </w:r>
          </w:p>
        </w:tc>
      </w:tr>
      <w:tr w:rsidR="00E17CDC" w:rsidRPr="000F3395" w14:paraId="2140CA07" w14:textId="77777777" w:rsidTr="00405CC5">
        <w:trPr>
          <w:trHeight w:val="1430"/>
          <w:jc w:val="center"/>
        </w:trPr>
        <w:tc>
          <w:tcPr>
            <w:tcW w:w="540" w:type="dxa"/>
            <w:shd w:val="clear" w:color="000000" w:fill="FFFFFF"/>
          </w:tcPr>
          <w:p w14:paraId="4D4C234B" w14:textId="77777777" w:rsidR="00E17CDC" w:rsidRPr="00525BCD" w:rsidRDefault="00E17CDC" w:rsidP="00E17CDC">
            <w:pPr>
              <w:jc w:val="center"/>
              <w:rPr>
                <w:sz w:val="20"/>
                <w:szCs w:val="20"/>
                <w:lang w:val="sr-Cyrl-RS" w:eastAsia="en-GB"/>
              </w:rPr>
            </w:pPr>
            <w:r>
              <w:rPr>
                <w:sz w:val="20"/>
                <w:szCs w:val="20"/>
                <w:lang w:val="sr-Cyrl-RS" w:eastAsia="en-GB"/>
              </w:rPr>
              <w:t>230</w:t>
            </w:r>
          </w:p>
        </w:tc>
        <w:tc>
          <w:tcPr>
            <w:tcW w:w="2477" w:type="dxa"/>
            <w:shd w:val="clear" w:color="auto" w:fill="auto"/>
          </w:tcPr>
          <w:p w14:paraId="7CF2DCC5" w14:textId="77777777" w:rsidR="00E17CDC" w:rsidRDefault="00E17CDC" w:rsidP="00E17CDC">
            <w:pPr>
              <w:rPr>
                <w:sz w:val="20"/>
                <w:szCs w:val="20"/>
              </w:rPr>
            </w:pPr>
            <w:r>
              <w:rPr>
                <w:sz w:val="20"/>
                <w:szCs w:val="20"/>
              </w:rPr>
              <w:t>Закључак 05 Број: 43-10550/2021 од 18. новембра 2021. године</w:t>
            </w:r>
          </w:p>
        </w:tc>
        <w:tc>
          <w:tcPr>
            <w:tcW w:w="3373" w:type="dxa"/>
            <w:shd w:val="clear" w:color="auto" w:fill="auto"/>
          </w:tcPr>
          <w:p w14:paraId="0C0C5A52" w14:textId="77777777" w:rsidR="00E17CDC" w:rsidRDefault="00E17CDC" w:rsidP="00BF3E7E">
            <w:pPr>
              <w:rPr>
                <w:sz w:val="20"/>
                <w:szCs w:val="20"/>
              </w:rPr>
            </w:pPr>
            <w:r>
              <w:rPr>
                <w:sz w:val="20"/>
                <w:szCs w:val="20"/>
              </w:rPr>
              <w:t>Члан 43. став 3. Закона о Влади („Службени гласник РС”, бр. 55/05, 71/05</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исправка, 101/07, 65/08, 16/11, 68/12</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УС, 72/12, 7/14</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УС, 44/14 и 30/18</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 xml:space="preserve">др. закон) и </w:t>
            </w:r>
            <w:r w:rsidR="00BF3E7E">
              <w:rPr>
                <w:sz w:val="20"/>
                <w:szCs w:val="20"/>
                <w:lang w:val="sr-Cyrl-RS"/>
              </w:rPr>
              <w:t>ч</w:t>
            </w:r>
            <w:r>
              <w:rPr>
                <w:sz w:val="20"/>
                <w:szCs w:val="20"/>
              </w:rPr>
              <w:t>лан 67. став 4. тачка 3а) Закона</w:t>
            </w:r>
            <w:r w:rsidR="00BF3E7E">
              <w:rPr>
                <w:sz w:val="20"/>
                <w:szCs w:val="20"/>
              </w:rPr>
              <w:t xml:space="preserve"> о пореском поступку и пореској </w:t>
            </w:r>
            <w:r>
              <w:rPr>
                <w:sz w:val="20"/>
                <w:szCs w:val="20"/>
              </w:rPr>
              <w:t>администрацији („Службени гласник РС”, бр. 80/02, 84/02-исправка, 23/03</w:t>
            </w:r>
            <w:r w:rsidR="00BF3E7E">
              <w:rPr>
                <w:sz w:val="20"/>
                <w:szCs w:val="20"/>
                <w:lang w:val="sr-Cyrl-RS"/>
              </w:rPr>
              <w:t xml:space="preserve"> </w:t>
            </w:r>
            <w:r>
              <w:rPr>
                <w:sz w:val="20"/>
                <w:szCs w:val="20"/>
              </w:rPr>
              <w:t>- исправка, 70/03, 55/04, 61/05, 85/05</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др. закон, 62/06</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др. закон, 61/07, 20/09, 72/09-др. закон, 53/10, 101/11, 2/12</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исправка, 93/12, 47/13, 108/13, 68/14, 105/14, 91/15</w:t>
            </w:r>
            <w:r w:rsidR="00BF3E7E">
              <w:rPr>
                <w:sz w:val="20"/>
                <w:szCs w:val="20"/>
                <w:lang w:val="sr-Cyrl-RS"/>
              </w:rPr>
              <w:t xml:space="preserve"> </w:t>
            </w:r>
            <w:r>
              <w:rPr>
                <w:sz w:val="20"/>
                <w:szCs w:val="20"/>
              </w:rPr>
              <w:t>-</w:t>
            </w:r>
            <w:r w:rsidR="00BF3E7E">
              <w:rPr>
                <w:sz w:val="20"/>
                <w:szCs w:val="20"/>
                <w:lang w:val="sr-Cyrl-RS"/>
              </w:rPr>
              <w:t xml:space="preserve"> </w:t>
            </w:r>
            <w:r>
              <w:rPr>
                <w:sz w:val="20"/>
                <w:szCs w:val="20"/>
              </w:rPr>
              <w:t>аутентично тумачење, 112/15, 15/16, 108/16, 30/18, 95/18, 86/19, 144/20 и 96/21).</w:t>
            </w:r>
          </w:p>
        </w:tc>
        <w:tc>
          <w:tcPr>
            <w:tcW w:w="2970" w:type="dxa"/>
            <w:shd w:val="clear" w:color="000000" w:fill="FFFFFF"/>
          </w:tcPr>
          <w:p w14:paraId="50F1ACDE" w14:textId="77777777" w:rsidR="00E17CDC" w:rsidRDefault="00E17CDC" w:rsidP="00BF3E7E">
            <w:pPr>
              <w:rPr>
                <w:sz w:val="20"/>
                <w:szCs w:val="20"/>
              </w:rPr>
            </w:pPr>
            <w:r>
              <w:rPr>
                <w:sz w:val="20"/>
                <w:szCs w:val="20"/>
              </w:rPr>
              <w:t xml:space="preserve">Влада се сагласила да се давањем уместо плаћања намире потраживања Републике Србије, по основу јавних прихода буџета Републике Србије, по основу акцизе на цигарете произведене у земљи, према привредном друштву „Монус” д.о.о. Београд, са седиштем у Београду </w:t>
            </w:r>
            <w:r w:rsidR="00BF3E7E">
              <w:rPr>
                <w:sz w:val="20"/>
                <w:szCs w:val="20"/>
                <w:lang w:val="sr-Cyrl-RS"/>
              </w:rPr>
              <w:t>-</w:t>
            </w:r>
            <w:r>
              <w:rPr>
                <w:sz w:val="20"/>
                <w:szCs w:val="20"/>
              </w:rPr>
              <w:t xml:space="preserve"> Земун, Александра Дубчека 14, ПИБ: 100002194, МБ: 06921493 (у даљем тексту: порески обвезник), а која су обухваћена Записником о исказаном стању дуга на дан 9. новембра 2021. године, број: 251-433-22-3138/2019-3000 од 9. новембра 2021. године, који је сачинила Пореска управа – Центар за велике пореске обвезнике, у укупном износу дугованог пореза 7.695.955.476,90 динара, са припадајућом каматом до дана плаћања, односно овере Споразума о намирењу пореске обавезе.</w:t>
            </w:r>
          </w:p>
        </w:tc>
        <w:tc>
          <w:tcPr>
            <w:tcW w:w="1530" w:type="dxa"/>
            <w:shd w:val="clear" w:color="000000" w:fill="FFFFFF"/>
          </w:tcPr>
          <w:p w14:paraId="62819983" w14:textId="77777777" w:rsidR="00E17CDC" w:rsidRPr="00BF3E7E" w:rsidRDefault="00E17CDC" w:rsidP="00E17CDC">
            <w:pPr>
              <w:jc w:val="center"/>
              <w:rPr>
                <w:sz w:val="20"/>
                <w:szCs w:val="20"/>
                <w:lang w:val="sr-Cyrl-RS"/>
              </w:rPr>
            </w:pPr>
            <w:r>
              <w:rPr>
                <w:sz w:val="20"/>
                <w:szCs w:val="20"/>
              </w:rPr>
              <w:t> </w:t>
            </w:r>
            <w:r w:rsidR="00BF3E7E">
              <w:rPr>
                <w:sz w:val="20"/>
                <w:szCs w:val="20"/>
                <w:lang w:val="sr-Cyrl-RS"/>
              </w:rPr>
              <w:t>/</w:t>
            </w:r>
          </w:p>
        </w:tc>
        <w:tc>
          <w:tcPr>
            <w:tcW w:w="1620" w:type="dxa"/>
            <w:shd w:val="clear" w:color="000000" w:fill="FFFFFF"/>
          </w:tcPr>
          <w:p w14:paraId="20EB20C4" w14:textId="77777777" w:rsidR="00E17CDC" w:rsidRDefault="00E17CDC" w:rsidP="00E17CDC">
            <w:pPr>
              <w:jc w:val="center"/>
              <w:rPr>
                <w:sz w:val="20"/>
                <w:szCs w:val="20"/>
              </w:rPr>
            </w:pPr>
            <w:r>
              <w:rPr>
                <w:sz w:val="20"/>
                <w:szCs w:val="20"/>
              </w:rPr>
              <w:t>/</w:t>
            </w:r>
          </w:p>
        </w:tc>
        <w:tc>
          <w:tcPr>
            <w:tcW w:w="1080" w:type="dxa"/>
            <w:shd w:val="clear" w:color="000000" w:fill="FFFFFF"/>
          </w:tcPr>
          <w:p w14:paraId="7754C170" w14:textId="77777777" w:rsidR="00E17CDC" w:rsidRDefault="00E17CDC" w:rsidP="00E17CDC">
            <w:pPr>
              <w:jc w:val="center"/>
              <w:rPr>
                <w:sz w:val="20"/>
                <w:szCs w:val="20"/>
              </w:rPr>
            </w:pPr>
            <w:r>
              <w:rPr>
                <w:sz w:val="20"/>
                <w:szCs w:val="20"/>
              </w:rPr>
              <w:t>Не</w:t>
            </w:r>
          </w:p>
        </w:tc>
        <w:tc>
          <w:tcPr>
            <w:tcW w:w="2610" w:type="dxa"/>
            <w:shd w:val="clear" w:color="000000" w:fill="FFFFFF"/>
          </w:tcPr>
          <w:p w14:paraId="098DD569" w14:textId="77777777" w:rsidR="00E17CDC" w:rsidRDefault="00E17CDC" w:rsidP="00BF3E7E">
            <w:pPr>
              <w:rPr>
                <w:sz w:val="20"/>
                <w:szCs w:val="20"/>
              </w:rPr>
            </w:pPr>
          </w:p>
        </w:tc>
      </w:tr>
      <w:tr w:rsidR="00E17CDC" w:rsidRPr="000F3395" w14:paraId="68295079" w14:textId="77777777" w:rsidTr="00405CC5">
        <w:trPr>
          <w:trHeight w:val="1430"/>
          <w:jc w:val="center"/>
        </w:trPr>
        <w:tc>
          <w:tcPr>
            <w:tcW w:w="540" w:type="dxa"/>
            <w:shd w:val="clear" w:color="000000" w:fill="FFFFFF"/>
          </w:tcPr>
          <w:p w14:paraId="4D9340D0" w14:textId="77777777" w:rsidR="00E17CDC" w:rsidRPr="00525BCD" w:rsidRDefault="00E17CDC" w:rsidP="00E17CDC">
            <w:pPr>
              <w:jc w:val="center"/>
              <w:rPr>
                <w:sz w:val="20"/>
                <w:szCs w:val="20"/>
                <w:lang w:val="sr-Cyrl-RS" w:eastAsia="en-GB"/>
              </w:rPr>
            </w:pPr>
            <w:r>
              <w:rPr>
                <w:sz w:val="20"/>
                <w:szCs w:val="20"/>
                <w:lang w:val="sr-Cyrl-RS" w:eastAsia="en-GB"/>
              </w:rPr>
              <w:lastRenderedPageBreak/>
              <w:t>231</w:t>
            </w:r>
          </w:p>
        </w:tc>
        <w:tc>
          <w:tcPr>
            <w:tcW w:w="2477" w:type="dxa"/>
            <w:shd w:val="clear" w:color="auto" w:fill="auto"/>
          </w:tcPr>
          <w:p w14:paraId="252A5656" w14:textId="77777777" w:rsidR="00E17CDC" w:rsidRDefault="00E17CDC" w:rsidP="00E17CDC">
            <w:pPr>
              <w:rPr>
                <w:sz w:val="20"/>
                <w:szCs w:val="20"/>
                <w:lang w:val="en-GB"/>
              </w:rPr>
            </w:pPr>
            <w:r>
              <w:rPr>
                <w:sz w:val="20"/>
                <w:szCs w:val="20"/>
              </w:rPr>
              <w:t>Закључак 05 Број: 401-10613/2021 од 18. новембра 2021. године</w:t>
            </w:r>
          </w:p>
        </w:tc>
        <w:tc>
          <w:tcPr>
            <w:tcW w:w="3373" w:type="dxa"/>
            <w:shd w:val="clear" w:color="auto" w:fill="auto"/>
          </w:tcPr>
          <w:p w14:paraId="643EF4DC" w14:textId="77777777" w:rsidR="00E17CDC" w:rsidRDefault="00E17CDC" w:rsidP="00BF3E7E">
            <w:pPr>
              <w:rPr>
                <w:sz w:val="20"/>
                <w:szCs w:val="20"/>
              </w:rPr>
            </w:pPr>
            <w:r>
              <w:rPr>
                <w:sz w:val="20"/>
                <w:szCs w:val="20"/>
              </w:rPr>
              <w:t xml:space="preserve">Члан 10. ст. 1. и 3. Закона о јавном дугу („Службени гласник РС”, бр. 61/05, 107/09, 78/11, 68/15, 95/18, 91/19 и 149/20) и </w:t>
            </w:r>
            <w:r w:rsidR="00BF3E7E">
              <w:rPr>
                <w:sz w:val="20"/>
                <w:szCs w:val="20"/>
                <w:lang w:val="sr-Cyrl-RS"/>
              </w:rPr>
              <w:t>ч</w:t>
            </w:r>
            <w:r>
              <w:rPr>
                <w:sz w:val="20"/>
                <w:szCs w:val="20"/>
              </w:rPr>
              <w:t xml:space="preserve">лан 43. став 3. Закона о Влади („Службени гласник РС”, бр. 55/05, 71/05 </w:t>
            </w:r>
            <w:r w:rsidR="00BF3E7E">
              <w:rPr>
                <w:sz w:val="20"/>
                <w:szCs w:val="20"/>
                <w:lang w:val="sr-Cyrl-RS"/>
              </w:rPr>
              <w:t>-</w:t>
            </w:r>
            <w:r>
              <w:rPr>
                <w:sz w:val="20"/>
                <w:szCs w:val="20"/>
              </w:rPr>
              <w:t xml:space="preserve"> исправка, 101/07, 65/08, 16/11, 68/12 </w:t>
            </w:r>
            <w:r w:rsidR="00BF3E7E">
              <w:rPr>
                <w:sz w:val="20"/>
                <w:szCs w:val="20"/>
                <w:lang w:val="sr-Cyrl-RS"/>
              </w:rPr>
              <w:t>-</w:t>
            </w:r>
            <w:r>
              <w:rPr>
                <w:sz w:val="20"/>
                <w:szCs w:val="20"/>
              </w:rPr>
              <w:t xml:space="preserve"> УС, 72/12, 7/14 </w:t>
            </w:r>
            <w:r w:rsidR="00BF3E7E">
              <w:rPr>
                <w:sz w:val="20"/>
                <w:szCs w:val="20"/>
                <w:lang w:val="sr-Cyrl-RS"/>
              </w:rPr>
              <w:t>-</w:t>
            </w:r>
            <w:r>
              <w:rPr>
                <w:sz w:val="20"/>
                <w:szCs w:val="20"/>
              </w:rPr>
              <w:t xml:space="preserve"> УС, 44/14 и 30/18 </w:t>
            </w:r>
            <w:r w:rsidR="00BF3E7E">
              <w:rPr>
                <w:sz w:val="20"/>
                <w:szCs w:val="20"/>
                <w:lang w:val="sr-Cyrl-RS"/>
              </w:rPr>
              <w:t>-</w:t>
            </w:r>
            <w:r>
              <w:rPr>
                <w:sz w:val="20"/>
                <w:szCs w:val="20"/>
              </w:rPr>
              <w:t xml:space="preserve"> др. закон).</w:t>
            </w:r>
          </w:p>
        </w:tc>
        <w:tc>
          <w:tcPr>
            <w:tcW w:w="2970" w:type="dxa"/>
            <w:shd w:val="clear" w:color="000000" w:fill="FFFFFF"/>
          </w:tcPr>
          <w:p w14:paraId="5E449109" w14:textId="77777777" w:rsidR="00E17CDC" w:rsidRPr="00BF3E7E" w:rsidRDefault="00E17CDC" w:rsidP="00E17CDC">
            <w:pPr>
              <w:rPr>
                <w:sz w:val="20"/>
                <w:szCs w:val="20"/>
                <w:lang w:val="sr-Cyrl-RS"/>
              </w:rPr>
            </w:pPr>
            <w:r>
              <w:rPr>
                <w:sz w:val="20"/>
                <w:szCs w:val="20"/>
              </w:rPr>
              <w:t>Утврђена је Основа за вођење преговора са Banca Intesa AD</w:t>
            </w:r>
            <w:r>
              <w:rPr>
                <w:sz w:val="20"/>
                <w:szCs w:val="20"/>
              </w:rPr>
              <w:br/>
              <w:t>Beograd у вези са одобравањем зајма за Пројекат Рума - Шабац - Лозница</w:t>
            </w:r>
            <w:r w:rsidR="00BF3E7E">
              <w:rPr>
                <w:sz w:val="20"/>
                <w:szCs w:val="20"/>
                <w:lang w:val="sr-Cyrl-RS"/>
              </w:rPr>
              <w:t>.</w:t>
            </w:r>
          </w:p>
        </w:tc>
        <w:tc>
          <w:tcPr>
            <w:tcW w:w="1530" w:type="dxa"/>
            <w:shd w:val="clear" w:color="000000" w:fill="FFFFFF"/>
          </w:tcPr>
          <w:p w14:paraId="077CDC71" w14:textId="77777777" w:rsidR="00E17CDC" w:rsidRPr="00F74667" w:rsidRDefault="00E17CDC" w:rsidP="00E17CDC">
            <w:pPr>
              <w:jc w:val="center"/>
              <w:rPr>
                <w:sz w:val="20"/>
                <w:szCs w:val="20"/>
                <w:lang w:val="sr-Cyrl-RS"/>
              </w:rPr>
            </w:pPr>
            <w:r>
              <w:rPr>
                <w:sz w:val="20"/>
                <w:szCs w:val="20"/>
              </w:rPr>
              <w:t> </w:t>
            </w:r>
            <w:r w:rsidR="00F74667">
              <w:rPr>
                <w:sz w:val="20"/>
                <w:szCs w:val="20"/>
                <w:lang w:val="sr-Cyrl-RS"/>
              </w:rPr>
              <w:t>/</w:t>
            </w:r>
          </w:p>
        </w:tc>
        <w:tc>
          <w:tcPr>
            <w:tcW w:w="1620" w:type="dxa"/>
            <w:shd w:val="clear" w:color="000000" w:fill="FFFFFF"/>
          </w:tcPr>
          <w:p w14:paraId="5C218A2E" w14:textId="77777777" w:rsidR="00E17CDC" w:rsidRDefault="00E17CDC" w:rsidP="00E17CDC">
            <w:pPr>
              <w:jc w:val="center"/>
              <w:rPr>
                <w:sz w:val="20"/>
                <w:szCs w:val="20"/>
              </w:rPr>
            </w:pPr>
            <w:r>
              <w:rPr>
                <w:sz w:val="20"/>
                <w:szCs w:val="20"/>
              </w:rPr>
              <w:t>/</w:t>
            </w:r>
          </w:p>
        </w:tc>
        <w:tc>
          <w:tcPr>
            <w:tcW w:w="1080" w:type="dxa"/>
            <w:shd w:val="clear" w:color="000000" w:fill="FFFFFF"/>
          </w:tcPr>
          <w:p w14:paraId="0DBEEA38" w14:textId="77777777" w:rsidR="00E17CDC" w:rsidRDefault="00E17CDC" w:rsidP="00E17CDC">
            <w:pPr>
              <w:jc w:val="center"/>
              <w:rPr>
                <w:sz w:val="20"/>
                <w:szCs w:val="20"/>
              </w:rPr>
            </w:pPr>
            <w:r>
              <w:rPr>
                <w:sz w:val="20"/>
                <w:szCs w:val="20"/>
              </w:rPr>
              <w:t>Не</w:t>
            </w:r>
          </w:p>
        </w:tc>
        <w:tc>
          <w:tcPr>
            <w:tcW w:w="2610" w:type="dxa"/>
            <w:shd w:val="clear" w:color="000000" w:fill="FFFFFF"/>
          </w:tcPr>
          <w:p w14:paraId="702C2235" w14:textId="77777777" w:rsidR="00E17CDC" w:rsidRDefault="00E17CDC" w:rsidP="00E17CDC">
            <w:pPr>
              <w:rPr>
                <w:sz w:val="20"/>
                <w:szCs w:val="20"/>
              </w:rPr>
            </w:pPr>
            <w:r>
              <w:rPr>
                <w:sz w:val="20"/>
                <w:szCs w:val="20"/>
              </w:rPr>
              <w:t>У складу са Законом о буџету за 2021. годину („Службени гласник Републике Србије”, бр. 149/20, 40/21 и 100/21).</w:t>
            </w:r>
          </w:p>
        </w:tc>
      </w:tr>
      <w:tr w:rsidR="00E17CDC" w:rsidRPr="000F3395" w14:paraId="051CF442" w14:textId="77777777" w:rsidTr="00405CC5">
        <w:trPr>
          <w:trHeight w:val="1430"/>
          <w:jc w:val="center"/>
        </w:trPr>
        <w:tc>
          <w:tcPr>
            <w:tcW w:w="540" w:type="dxa"/>
            <w:shd w:val="clear" w:color="000000" w:fill="FFFFFF"/>
          </w:tcPr>
          <w:p w14:paraId="140130AA" w14:textId="77777777" w:rsidR="00E17CDC" w:rsidRPr="00525BCD" w:rsidRDefault="00E17CDC" w:rsidP="00E17CDC">
            <w:pPr>
              <w:jc w:val="center"/>
              <w:rPr>
                <w:sz w:val="20"/>
                <w:szCs w:val="20"/>
                <w:lang w:val="sr-Cyrl-RS" w:eastAsia="en-GB"/>
              </w:rPr>
            </w:pPr>
            <w:r>
              <w:rPr>
                <w:sz w:val="20"/>
                <w:szCs w:val="20"/>
                <w:lang w:val="sr-Cyrl-RS" w:eastAsia="en-GB"/>
              </w:rPr>
              <w:t>232</w:t>
            </w:r>
          </w:p>
        </w:tc>
        <w:tc>
          <w:tcPr>
            <w:tcW w:w="2477" w:type="dxa"/>
            <w:shd w:val="clear" w:color="auto" w:fill="auto"/>
          </w:tcPr>
          <w:p w14:paraId="0CB4A328" w14:textId="77777777" w:rsidR="00E17CDC" w:rsidRDefault="00E17CDC" w:rsidP="00E17CDC">
            <w:pPr>
              <w:rPr>
                <w:sz w:val="20"/>
                <w:szCs w:val="20"/>
              </w:rPr>
            </w:pPr>
            <w:r>
              <w:rPr>
                <w:sz w:val="20"/>
                <w:szCs w:val="20"/>
              </w:rPr>
              <w:t>Закључак 05 Број: 420-10564/2021 од 18. новембра 2021. године</w:t>
            </w:r>
          </w:p>
        </w:tc>
        <w:tc>
          <w:tcPr>
            <w:tcW w:w="3373" w:type="dxa"/>
            <w:shd w:val="clear" w:color="auto" w:fill="auto"/>
          </w:tcPr>
          <w:p w14:paraId="08E3EE41" w14:textId="77777777" w:rsidR="00E17CDC" w:rsidRDefault="00E17CDC" w:rsidP="00E17CDC">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tcPr>
          <w:p w14:paraId="2B37FA59" w14:textId="77777777" w:rsidR="00E17CDC" w:rsidRDefault="00E17CDC" w:rsidP="00E17CDC">
            <w:pPr>
              <w:rPr>
                <w:sz w:val="20"/>
                <w:szCs w:val="20"/>
              </w:rPr>
            </w:pPr>
            <w:r>
              <w:rPr>
                <w:sz w:val="20"/>
                <w:szCs w:val="20"/>
              </w:rPr>
              <w:t>Усвојен је Нацрт анекса бр. 1 Уговора о коришћењу средстава Фонда револвинг кредита, који закључују Народна банка Србије и Република Србија са сваком од следећих банака: Agroindustrijsko komercijalna banka AIK banka akcionarsko društvo, Beograd; Alta banka ad Beograd; Api bank akcionarsko društvo Beograd; Banka Poštanska štedionica akcionarsko društvo, Beograd (Palilula); Direktna banka akcionarsko društvo Kragujevac; Expobank akcionarsko društvo Beograd; Erste bank akcionarsko društvo, Novi Sad; Halkbank akcionarsko društvo Beograd; Komercijalna banka ad Beograd; Mirabank akcionarsko društvo Beograd - Novi Beograd; OTP banka Srbija a.d. Novi Sad; Raiffeisen banka ad Beograd; Sberbank Srbija a.d. Beograd и Unicredit bank Srbija a.d. Beograd (Stari grad).</w:t>
            </w:r>
          </w:p>
        </w:tc>
        <w:tc>
          <w:tcPr>
            <w:tcW w:w="1530" w:type="dxa"/>
            <w:shd w:val="clear" w:color="000000" w:fill="FFFFFF"/>
          </w:tcPr>
          <w:p w14:paraId="1D8BEDCB" w14:textId="77777777" w:rsidR="00E17CDC" w:rsidRPr="00F74667" w:rsidRDefault="00E17CDC" w:rsidP="00E17CDC">
            <w:pPr>
              <w:jc w:val="center"/>
              <w:rPr>
                <w:sz w:val="20"/>
                <w:szCs w:val="20"/>
                <w:lang w:val="sr-Cyrl-RS"/>
              </w:rPr>
            </w:pPr>
            <w:r>
              <w:rPr>
                <w:sz w:val="20"/>
                <w:szCs w:val="20"/>
              </w:rPr>
              <w:t> </w:t>
            </w:r>
            <w:r w:rsidR="00F74667">
              <w:rPr>
                <w:sz w:val="20"/>
                <w:szCs w:val="20"/>
                <w:lang w:val="sr-Cyrl-RS"/>
              </w:rPr>
              <w:t>/</w:t>
            </w:r>
          </w:p>
        </w:tc>
        <w:tc>
          <w:tcPr>
            <w:tcW w:w="1620" w:type="dxa"/>
            <w:shd w:val="clear" w:color="000000" w:fill="FFFFFF"/>
          </w:tcPr>
          <w:p w14:paraId="1C2E46D6" w14:textId="77777777" w:rsidR="00E17CDC" w:rsidRDefault="00E17CDC" w:rsidP="00E17CDC">
            <w:pPr>
              <w:jc w:val="center"/>
              <w:rPr>
                <w:sz w:val="20"/>
                <w:szCs w:val="20"/>
              </w:rPr>
            </w:pPr>
            <w:r>
              <w:rPr>
                <w:sz w:val="20"/>
                <w:szCs w:val="20"/>
              </w:rPr>
              <w:t>/</w:t>
            </w:r>
          </w:p>
        </w:tc>
        <w:tc>
          <w:tcPr>
            <w:tcW w:w="1080" w:type="dxa"/>
            <w:shd w:val="clear" w:color="000000" w:fill="FFFFFF"/>
          </w:tcPr>
          <w:p w14:paraId="36603B29" w14:textId="77777777" w:rsidR="00E17CDC" w:rsidRDefault="00E17CDC" w:rsidP="00E17CDC">
            <w:pPr>
              <w:jc w:val="center"/>
              <w:rPr>
                <w:sz w:val="20"/>
                <w:szCs w:val="20"/>
              </w:rPr>
            </w:pPr>
            <w:r>
              <w:rPr>
                <w:sz w:val="20"/>
                <w:szCs w:val="20"/>
              </w:rPr>
              <w:t>Не</w:t>
            </w:r>
          </w:p>
        </w:tc>
        <w:tc>
          <w:tcPr>
            <w:tcW w:w="2610" w:type="dxa"/>
            <w:shd w:val="clear" w:color="000000" w:fill="FFFFFF"/>
          </w:tcPr>
          <w:p w14:paraId="24CA6F4F" w14:textId="77777777" w:rsidR="00E17CDC" w:rsidRDefault="00E17CDC" w:rsidP="00E17CDC">
            <w:pPr>
              <w:rPr>
                <w:sz w:val="20"/>
                <w:szCs w:val="20"/>
              </w:rPr>
            </w:pPr>
            <w:r>
              <w:rPr>
                <w:sz w:val="20"/>
                <w:szCs w:val="20"/>
              </w:rPr>
              <w:t xml:space="preserve">С обзиром да након 31. децембра 2021. године, престаје обрачунавање и објава вредности каматне стопе LIBOR за евро, као и да је Светска банка 10. августа 2021. године обавестила и Министарство финансија и Народну банку Србије о предстојећим изменама каматних стопа у контексту транзиције са LIBOR и преласка на алтерантивне каматне стопе на зајмове у USD, GBP, JPY и EUR, уз напомену да ће се на кредите уговорене у еврима и после 1. јануара 2022. године примењивати каматан стопа EURIBOR потребно је Анексом Уговора о коришћењу средстава Фонда револвинг кредита изменити референтну каматну стопу, тако да уместо тромесечног LIBOR за евро (3M EUR LIBOR) се користи тромесечни EURIBOR (3M EURIBOR). </w:t>
            </w:r>
          </w:p>
        </w:tc>
      </w:tr>
      <w:tr w:rsidR="00E17CDC" w:rsidRPr="000F3395" w14:paraId="5CAA0E13" w14:textId="77777777" w:rsidTr="00405CC5">
        <w:trPr>
          <w:trHeight w:val="834"/>
          <w:jc w:val="center"/>
        </w:trPr>
        <w:tc>
          <w:tcPr>
            <w:tcW w:w="540" w:type="dxa"/>
            <w:shd w:val="clear" w:color="000000" w:fill="FFFFFF"/>
          </w:tcPr>
          <w:p w14:paraId="42D33130" w14:textId="77777777" w:rsidR="00E17CDC" w:rsidRPr="00525BCD" w:rsidRDefault="00E17CDC" w:rsidP="00E17CDC">
            <w:pPr>
              <w:jc w:val="center"/>
              <w:rPr>
                <w:sz w:val="20"/>
                <w:szCs w:val="20"/>
                <w:lang w:val="sr-Cyrl-RS" w:eastAsia="en-GB"/>
              </w:rPr>
            </w:pPr>
            <w:r>
              <w:rPr>
                <w:sz w:val="20"/>
                <w:szCs w:val="20"/>
                <w:lang w:val="sr-Cyrl-RS" w:eastAsia="en-GB"/>
              </w:rPr>
              <w:t>233</w:t>
            </w:r>
          </w:p>
        </w:tc>
        <w:tc>
          <w:tcPr>
            <w:tcW w:w="2477" w:type="dxa"/>
            <w:shd w:val="clear" w:color="auto" w:fill="auto"/>
          </w:tcPr>
          <w:p w14:paraId="3B12D488" w14:textId="77777777" w:rsidR="00E17CDC" w:rsidRDefault="00E17CDC" w:rsidP="00E17CDC">
            <w:pPr>
              <w:rPr>
                <w:sz w:val="20"/>
                <w:szCs w:val="20"/>
              </w:rPr>
            </w:pPr>
            <w:r>
              <w:rPr>
                <w:sz w:val="20"/>
                <w:szCs w:val="20"/>
              </w:rPr>
              <w:t>Закључак 05 Број: 48-10567/2021 од 18. новембра 2021. године</w:t>
            </w:r>
          </w:p>
        </w:tc>
        <w:tc>
          <w:tcPr>
            <w:tcW w:w="3373" w:type="dxa"/>
            <w:shd w:val="clear" w:color="auto" w:fill="auto"/>
          </w:tcPr>
          <w:p w14:paraId="5C7033EE" w14:textId="77777777" w:rsidR="00E17CDC" w:rsidRPr="00F74667" w:rsidRDefault="00E17CDC" w:rsidP="00E17CDC">
            <w:pPr>
              <w:rPr>
                <w:sz w:val="20"/>
                <w:szCs w:val="20"/>
                <w:lang w:val="sr-Cyrl-RS"/>
              </w:rPr>
            </w:pPr>
            <w:r>
              <w:rPr>
                <w:sz w:val="20"/>
                <w:szCs w:val="20"/>
              </w:rPr>
              <w:t xml:space="preserve">Члан 43. став 3. Закона о Влади („Службени гласник РС”, бр. 55/05, 71/05 - исправка, 101/07, 65/08, </w:t>
            </w:r>
            <w:r>
              <w:rPr>
                <w:sz w:val="20"/>
                <w:szCs w:val="20"/>
              </w:rPr>
              <w:lastRenderedPageBreak/>
              <w:t>16/11, 68/12 - УС, 72/12, 7/14 - УС, 44/14 и 30/18 - др. закон)</w:t>
            </w:r>
            <w:r w:rsidR="00F74667">
              <w:rPr>
                <w:sz w:val="20"/>
                <w:szCs w:val="20"/>
                <w:lang w:val="sr-Cyrl-RS"/>
              </w:rPr>
              <w:t>.</w:t>
            </w:r>
          </w:p>
        </w:tc>
        <w:tc>
          <w:tcPr>
            <w:tcW w:w="2970" w:type="dxa"/>
            <w:shd w:val="clear" w:color="000000" w:fill="FFFFFF"/>
          </w:tcPr>
          <w:p w14:paraId="57851916" w14:textId="77777777" w:rsidR="00E17CDC" w:rsidRPr="00F74667" w:rsidRDefault="00E17CDC" w:rsidP="00E17CDC">
            <w:pPr>
              <w:rPr>
                <w:sz w:val="20"/>
                <w:szCs w:val="20"/>
                <w:lang w:val="sr-Cyrl-RS"/>
              </w:rPr>
            </w:pPr>
            <w:r>
              <w:rPr>
                <w:sz w:val="20"/>
                <w:szCs w:val="20"/>
              </w:rPr>
              <w:lastRenderedPageBreak/>
              <w:t xml:space="preserve">Усвојен је Нацрт методологије за спровођење пројекта гаранције за кредитни портфељ </w:t>
            </w:r>
            <w:r>
              <w:rPr>
                <w:sz w:val="20"/>
                <w:szCs w:val="20"/>
              </w:rPr>
              <w:lastRenderedPageBreak/>
              <w:t>Међународне развојне финансијске корпорације</w:t>
            </w:r>
            <w:r w:rsidR="00F74667">
              <w:rPr>
                <w:sz w:val="20"/>
                <w:szCs w:val="20"/>
                <w:lang w:val="sr-Cyrl-RS"/>
              </w:rPr>
              <w:t>.</w:t>
            </w:r>
          </w:p>
        </w:tc>
        <w:tc>
          <w:tcPr>
            <w:tcW w:w="1530" w:type="dxa"/>
            <w:shd w:val="clear" w:color="000000" w:fill="FFFFFF"/>
          </w:tcPr>
          <w:p w14:paraId="282042DA" w14:textId="77777777" w:rsidR="00E17CDC" w:rsidRPr="00F74667" w:rsidRDefault="00E17CDC" w:rsidP="00E17CDC">
            <w:pPr>
              <w:jc w:val="center"/>
              <w:rPr>
                <w:sz w:val="20"/>
                <w:szCs w:val="20"/>
                <w:lang w:val="sr-Cyrl-RS"/>
              </w:rPr>
            </w:pPr>
            <w:r>
              <w:rPr>
                <w:sz w:val="20"/>
                <w:szCs w:val="20"/>
              </w:rPr>
              <w:lastRenderedPageBreak/>
              <w:t> </w:t>
            </w:r>
            <w:r w:rsidR="00F74667">
              <w:rPr>
                <w:sz w:val="20"/>
                <w:szCs w:val="20"/>
                <w:lang w:val="sr-Cyrl-RS"/>
              </w:rPr>
              <w:t>/</w:t>
            </w:r>
          </w:p>
        </w:tc>
        <w:tc>
          <w:tcPr>
            <w:tcW w:w="1620" w:type="dxa"/>
            <w:shd w:val="clear" w:color="000000" w:fill="FFFFFF"/>
          </w:tcPr>
          <w:p w14:paraId="78B16136" w14:textId="77777777" w:rsidR="00E17CDC" w:rsidRDefault="00E17CDC" w:rsidP="00E17CDC">
            <w:pPr>
              <w:jc w:val="center"/>
              <w:rPr>
                <w:sz w:val="20"/>
                <w:szCs w:val="20"/>
              </w:rPr>
            </w:pPr>
            <w:r>
              <w:rPr>
                <w:sz w:val="20"/>
                <w:szCs w:val="20"/>
              </w:rPr>
              <w:t>/</w:t>
            </w:r>
          </w:p>
        </w:tc>
        <w:tc>
          <w:tcPr>
            <w:tcW w:w="1080" w:type="dxa"/>
            <w:shd w:val="clear" w:color="000000" w:fill="FFFFFF"/>
          </w:tcPr>
          <w:p w14:paraId="47EB416A" w14:textId="77777777" w:rsidR="00E17CDC" w:rsidRDefault="00E17CDC" w:rsidP="00E17CDC">
            <w:pPr>
              <w:jc w:val="center"/>
              <w:rPr>
                <w:sz w:val="20"/>
                <w:szCs w:val="20"/>
              </w:rPr>
            </w:pPr>
            <w:r>
              <w:rPr>
                <w:sz w:val="20"/>
                <w:szCs w:val="20"/>
              </w:rPr>
              <w:t>Не</w:t>
            </w:r>
          </w:p>
        </w:tc>
        <w:tc>
          <w:tcPr>
            <w:tcW w:w="2610" w:type="dxa"/>
            <w:shd w:val="clear" w:color="000000" w:fill="FFFFFF"/>
          </w:tcPr>
          <w:p w14:paraId="27394F75" w14:textId="77777777" w:rsidR="00E17CDC" w:rsidRDefault="00E17CDC" w:rsidP="00E17CDC">
            <w:pPr>
              <w:rPr>
                <w:sz w:val="20"/>
                <w:szCs w:val="20"/>
              </w:rPr>
            </w:pPr>
            <w:r>
              <w:rPr>
                <w:sz w:val="20"/>
                <w:szCs w:val="20"/>
              </w:rPr>
              <w:t xml:space="preserve">Република Србије је закључила Споразум о подстицању инвестицијима </w:t>
            </w:r>
            <w:r>
              <w:rPr>
                <w:sz w:val="20"/>
                <w:szCs w:val="20"/>
              </w:rPr>
              <w:lastRenderedPageBreak/>
              <w:t>између Републике Србије и Сједињених Америчких Држава на дан 21. јануар 2021. године са САД, створећи правни основ за деловање развојне агенције Међународне развојне финансијске корпорације („ДФЦ“) из САД у Републици Србији. Предметни споразум, у форми закона, ступио је на снагу осам дана након објављивања у Службеном гласнику („Сл. гласник РС - Међународни уговори", бр.11/2021). Један од заједничних пројеката са ДФЦ јесте подршка гарантној шеми кроз партнерску сарадњу са институцијама Републике Србије, првенствено Министарством финансија Републике Србије и комерцијалним банкама у Републици Србији.</w:t>
            </w:r>
          </w:p>
        </w:tc>
      </w:tr>
      <w:tr w:rsidR="00E17CDC" w:rsidRPr="000F3395" w14:paraId="6610810C" w14:textId="77777777" w:rsidTr="00405CC5">
        <w:trPr>
          <w:trHeight w:val="1430"/>
          <w:jc w:val="center"/>
        </w:trPr>
        <w:tc>
          <w:tcPr>
            <w:tcW w:w="540" w:type="dxa"/>
            <w:shd w:val="clear" w:color="000000" w:fill="FFFFFF"/>
          </w:tcPr>
          <w:p w14:paraId="02EACF30" w14:textId="77777777" w:rsidR="00E17CDC" w:rsidRPr="00525BCD" w:rsidRDefault="00E17CDC" w:rsidP="00E17CDC">
            <w:pPr>
              <w:jc w:val="center"/>
              <w:rPr>
                <w:sz w:val="20"/>
                <w:szCs w:val="20"/>
                <w:lang w:val="sr-Cyrl-RS" w:eastAsia="en-GB"/>
              </w:rPr>
            </w:pPr>
            <w:r>
              <w:rPr>
                <w:sz w:val="20"/>
                <w:szCs w:val="20"/>
                <w:lang w:val="sr-Cyrl-RS" w:eastAsia="en-GB"/>
              </w:rPr>
              <w:lastRenderedPageBreak/>
              <w:t>234</w:t>
            </w:r>
          </w:p>
        </w:tc>
        <w:tc>
          <w:tcPr>
            <w:tcW w:w="2477" w:type="dxa"/>
            <w:shd w:val="clear" w:color="auto" w:fill="auto"/>
          </w:tcPr>
          <w:p w14:paraId="051B2794" w14:textId="77777777" w:rsidR="00E17CDC" w:rsidRDefault="00E17CDC" w:rsidP="00E17CDC">
            <w:pPr>
              <w:rPr>
                <w:sz w:val="20"/>
                <w:szCs w:val="20"/>
              </w:rPr>
            </w:pPr>
            <w:r>
              <w:rPr>
                <w:sz w:val="20"/>
                <w:szCs w:val="20"/>
              </w:rPr>
              <w:t>Закључак 05 Број: 48-10577/2021 од 18. новембра 2021. године</w:t>
            </w:r>
          </w:p>
        </w:tc>
        <w:tc>
          <w:tcPr>
            <w:tcW w:w="3373" w:type="dxa"/>
            <w:shd w:val="clear" w:color="auto" w:fill="auto"/>
          </w:tcPr>
          <w:p w14:paraId="7DCA02A6" w14:textId="77777777" w:rsidR="00E17CDC" w:rsidRDefault="00E17CDC" w:rsidP="00F74667">
            <w:pPr>
              <w:rPr>
                <w:sz w:val="20"/>
                <w:szCs w:val="20"/>
              </w:rPr>
            </w:pPr>
            <w:r>
              <w:rPr>
                <w:sz w:val="20"/>
                <w:szCs w:val="20"/>
              </w:rPr>
              <w:t xml:space="preserve">Члан 10. ст. 1. и 3. Закона о јавном дугу („Службени гласник РС”, бр. 61/05, 107/09, 78/11, 68/15, 95/18, 91/19 и 149/20) и </w:t>
            </w:r>
            <w:r w:rsidR="00F74667">
              <w:rPr>
                <w:sz w:val="20"/>
                <w:szCs w:val="20"/>
                <w:lang w:val="sr-Cyrl-RS"/>
              </w:rPr>
              <w:t>ч</w:t>
            </w:r>
            <w:r>
              <w:rPr>
                <w:sz w:val="20"/>
                <w:szCs w:val="20"/>
              </w:rPr>
              <w:t xml:space="preserve">лан 43. став 3. Закона о Влади („Службени гласник РС”, бр. 55/05, 71/05 </w:t>
            </w:r>
            <w:r w:rsidR="00F74667">
              <w:rPr>
                <w:sz w:val="20"/>
                <w:szCs w:val="20"/>
                <w:lang w:val="sr-Cyrl-RS"/>
              </w:rPr>
              <w:t>-</w:t>
            </w:r>
            <w:r>
              <w:rPr>
                <w:sz w:val="20"/>
                <w:szCs w:val="20"/>
              </w:rPr>
              <w:t xml:space="preserve"> исправка, 101/07, 65/08, 16/11, 68/12 </w:t>
            </w:r>
            <w:r w:rsidR="00F74667">
              <w:rPr>
                <w:sz w:val="20"/>
                <w:szCs w:val="20"/>
                <w:lang w:val="sr-Cyrl-RS"/>
              </w:rPr>
              <w:t>-</w:t>
            </w:r>
            <w:r>
              <w:rPr>
                <w:sz w:val="20"/>
                <w:szCs w:val="20"/>
              </w:rPr>
              <w:t xml:space="preserve"> УС, 72/12, 7/14 </w:t>
            </w:r>
            <w:r w:rsidR="00F74667">
              <w:rPr>
                <w:sz w:val="20"/>
                <w:szCs w:val="20"/>
                <w:lang w:val="sr-Cyrl-RS"/>
              </w:rPr>
              <w:t>-</w:t>
            </w:r>
            <w:r>
              <w:rPr>
                <w:sz w:val="20"/>
                <w:szCs w:val="20"/>
              </w:rPr>
              <w:t xml:space="preserve"> УС, 44/14 и 30/18 </w:t>
            </w:r>
            <w:r w:rsidR="00F74667">
              <w:rPr>
                <w:sz w:val="20"/>
                <w:szCs w:val="20"/>
                <w:lang w:val="sr-Cyrl-RS"/>
              </w:rPr>
              <w:t>-</w:t>
            </w:r>
            <w:r>
              <w:rPr>
                <w:sz w:val="20"/>
                <w:szCs w:val="20"/>
              </w:rPr>
              <w:t xml:space="preserve"> др. закон).</w:t>
            </w:r>
          </w:p>
        </w:tc>
        <w:tc>
          <w:tcPr>
            <w:tcW w:w="2970" w:type="dxa"/>
            <w:shd w:val="clear" w:color="000000" w:fill="FFFFFF"/>
          </w:tcPr>
          <w:p w14:paraId="49D49FBE" w14:textId="77777777" w:rsidR="00E17CDC" w:rsidRDefault="00E17CDC" w:rsidP="00E17CDC">
            <w:pPr>
              <w:rPr>
                <w:sz w:val="20"/>
                <w:szCs w:val="20"/>
              </w:rPr>
            </w:pPr>
            <w:r>
              <w:rPr>
                <w:sz w:val="20"/>
                <w:szCs w:val="20"/>
              </w:rPr>
              <w:t>Утврђена је Основа за вођење преговора са Немачком развојном банком KfW, Франкфурт на Мајни, у вези са одобравањем зајма за Програм „Водоснабдевање и пречишћавање отпадних вода у општинама средње величине у Србији VI” (фаза II).</w:t>
            </w:r>
          </w:p>
        </w:tc>
        <w:tc>
          <w:tcPr>
            <w:tcW w:w="1530" w:type="dxa"/>
            <w:shd w:val="clear" w:color="000000" w:fill="FFFFFF"/>
          </w:tcPr>
          <w:p w14:paraId="7D0119E8" w14:textId="77777777" w:rsidR="00E17CDC" w:rsidRDefault="00F74667" w:rsidP="00E17CDC">
            <w:pPr>
              <w:jc w:val="center"/>
              <w:rPr>
                <w:sz w:val="20"/>
                <w:szCs w:val="20"/>
              </w:rPr>
            </w:pPr>
            <w:r>
              <w:rPr>
                <w:sz w:val="20"/>
                <w:szCs w:val="20"/>
                <w:lang w:val="sr-Cyrl-RS"/>
              </w:rPr>
              <w:t>/</w:t>
            </w:r>
            <w:r w:rsidR="00E17CDC">
              <w:rPr>
                <w:sz w:val="20"/>
                <w:szCs w:val="20"/>
              </w:rPr>
              <w:t> </w:t>
            </w:r>
          </w:p>
        </w:tc>
        <w:tc>
          <w:tcPr>
            <w:tcW w:w="1620" w:type="dxa"/>
            <w:shd w:val="clear" w:color="000000" w:fill="FFFFFF"/>
          </w:tcPr>
          <w:p w14:paraId="2E4BC9FA" w14:textId="77777777" w:rsidR="00E17CDC" w:rsidRDefault="00E17CDC" w:rsidP="00E17CDC">
            <w:pPr>
              <w:jc w:val="center"/>
              <w:rPr>
                <w:sz w:val="20"/>
                <w:szCs w:val="20"/>
              </w:rPr>
            </w:pPr>
            <w:r>
              <w:rPr>
                <w:sz w:val="20"/>
                <w:szCs w:val="20"/>
              </w:rPr>
              <w:t>/</w:t>
            </w:r>
          </w:p>
        </w:tc>
        <w:tc>
          <w:tcPr>
            <w:tcW w:w="1080" w:type="dxa"/>
            <w:shd w:val="clear" w:color="000000" w:fill="FFFFFF"/>
          </w:tcPr>
          <w:p w14:paraId="2C90367E" w14:textId="77777777" w:rsidR="00E17CDC" w:rsidRDefault="00E17CDC" w:rsidP="00E17CDC">
            <w:pPr>
              <w:jc w:val="center"/>
              <w:rPr>
                <w:sz w:val="20"/>
                <w:szCs w:val="20"/>
              </w:rPr>
            </w:pPr>
            <w:r>
              <w:rPr>
                <w:sz w:val="20"/>
                <w:szCs w:val="20"/>
              </w:rPr>
              <w:t>Да</w:t>
            </w:r>
          </w:p>
        </w:tc>
        <w:tc>
          <w:tcPr>
            <w:tcW w:w="2610" w:type="dxa"/>
            <w:shd w:val="clear" w:color="000000" w:fill="FFFFFF"/>
          </w:tcPr>
          <w:p w14:paraId="33873BDE" w14:textId="77777777" w:rsidR="00E17CDC" w:rsidRDefault="00E17CDC" w:rsidP="00E17CDC">
            <w:pPr>
              <w:jc w:val="center"/>
              <w:rPr>
                <w:sz w:val="20"/>
                <w:szCs w:val="20"/>
              </w:rPr>
            </w:pPr>
            <w:r>
              <w:rPr>
                <w:sz w:val="20"/>
                <w:szCs w:val="20"/>
              </w:rPr>
              <w:t>/</w:t>
            </w:r>
          </w:p>
        </w:tc>
      </w:tr>
      <w:tr w:rsidR="00E17CDC" w:rsidRPr="000F3395" w14:paraId="0D1475D6" w14:textId="77777777" w:rsidTr="00405CC5">
        <w:trPr>
          <w:trHeight w:val="1430"/>
          <w:jc w:val="center"/>
        </w:trPr>
        <w:tc>
          <w:tcPr>
            <w:tcW w:w="540" w:type="dxa"/>
            <w:shd w:val="clear" w:color="000000" w:fill="FFFFFF"/>
          </w:tcPr>
          <w:p w14:paraId="22339B8D" w14:textId="77777777" w:rsidR="00E17CDC" w:rsidRPr="00525BCD" w:rsidRDefault="00E17CDC" w:rsidP="00E17CDC">
            <w:pPr>
              <w:jc w:val="center"/>
              <w:rPr>
                <w:sz w:val="20"/>
                <w:szCs w:val="20"/>
                <w:lang w:val="sr-Cyrl-RS" w:eastAsia="en-GB"/>
              </w:rPr>
            </w:pPr>
            <w:r>
              <w:rPr>
                <w:sz w:val="20"/>
                <w:szCs w:val="20"/>
                <w:lang w:val="sr-Cyrl-RS" w:eastAsia="en-GB"/>
              </w:rPr>
              <w:t>235</w:t>
            </w:r>
          </w:p>
        </w:tc>
        <w:tc>
          <w:tcPr>
            <w:tcW w:w="2477" w:type="dxa"/>
            <w:shd w:val="clear" w:color="auto" w:fill="auto"/>
          </w:tcPr>
          <w:p w14:paraId="30E3432B" w14:textId="77777777" w:rsidR="00E17CDC" w:rsidRDefault="00E17CDC" w:rsidP="00E17CDC">
            <w:pPr>
              <w:rPr>
                <w:sz w:val="20"/>
                <w:szCs w:val="20"/>
              </w:rPr>
            </w:pPr>
            <w:r>
              <w:rPr>
                <w:sz w:val="20"/>
                <w:szCs w:val="20"/>
              </w:rPr>
              <w:t>Закључак 05 Број: 48- 10905/2021 од 25. новембра 2021. године</w:t>
            </w:r>
          </w:p>
        </w:tc>
        <w:tc>
          <w:tcPr>
            <w:tcW w:w="3373" w:type="dxa"/>
            <w:shd w:val="clear" w:color="auto" w:fill="auto"/>
          </w:tcPr>
          <w:p w14:paraId="1994A563" w14:textId="77777777" w:rsidR="00E17CDC" w:rsidRDefault="00E17CDC" w:rsidP="00EE2481">
            <w:pPr>
              <w:rPr>
                <w:sz w:val="20"/>
                <w:szCs w:val="20"/>
              </w:rPr>
            </w:pPr>
            <w:r>
              <w:rPr>
                <w:sz w:val="20"/>
                <w:szCs w:val="20"/>
              </w:rPr>
              <w:t xml:space="preserve">Члан 10. ст. 1. и 3. Закона о јавном дугу („Службени гласник РС”, бр. 61/05, 107/09, 78/11, 68/15, 95/18, 91/19 и 149/20) и </w:t>
            </w:r>
            <w:r w:rsidR="00EE2481">
              <w:rPr>
                <w:sz w:val="20"/>
                <w:szCs w:val="20"/>
                <w:lang w:val="sr-Cyrl-RS"/>
              </w:rPr>
              <w:t>ч</w:t>
            </w:r>
            <w:r>
              <w:rPr>
                <w:sz w:val="20"/>
                <w:szCs w:val="20"/>
              </w:rPr>
              <w:t xml:space="preserve">лан 43. став 3. Закона о Влади („Службени гласник РС”, бр. 55/05, 71/05-исправка, 101/07, 65/08, 16/11, 68/12-УС, </w:t>
            </w:r>
            <w:r>
              <w:rPr>
                <w:sz w:val="20"/>
                <w:szCs w:val="20"/>
              </w:rPr>
              <w:lastRenderedPageBreak/>
              <w:t>72/12, 7/14-УС, 44/14 и 30/18-др. закон).</w:t>
            </w:r>
          </w:p>
        </w:tc>
        <w:tc>
          <w:tcPr>
            <w:tcW w:w="2970" w:type="dxa"/>
            <w:shd w:val="clear" w:color="000000" w:fill="FFFFFF"/>
          </w:tcPr>
          <w:p w14:paraId="7699757E" w14:textId="77777777" w:rsidR="00E17CDC" w:rsidRDefault="00E17CDC" w:rsidP="00E17CDC">
            <w:pPr>
              <w:rPr>
                <w:sz w:val="20"/>
                <w:szCs w:val="20"/>
              </w:rPr>
            </w:pPr>
            <w:r>
              <w:rPr>
                <w:sz w:val="20"/>
                <w:szCs w:val="20"/>
              </w:rPr>
              <w:lastRenderedPageBreak/>
              <w:t xml:space="preserve">Утврђена је Oснова за вођење преговора са BNP PARIBAS FORTIS SA/NV и BNP PARIBAS SA, као Првобитним зајмодавцима, BNP PARIBAS SA, као Аранжером и BNP PARIBAS SA, као Агентом у </w:t>
            </w:r>
            <w:r>
              <w:rPr>
                <w:sz w:val="20"/>
                <w:szCs w:val="20"/>
              </w:rPr>
              <w:lastRenderedPageBreak/>
              <w:t>вези са одобравањем уговора о кредиту у износу до 79.916.833,43 евра осигураног код China Export &amp; Credit Insurance Corporation за финансирање уклањања старог моста на Сави и изгрaдњу новог челичног лучног моста.</w:t>
            </w:r>
          </w:p>
        </w:tc>
        <w:tc>
          <w:tcPr>
            <w:tcW w:w="1530" w:type="dxa"/>
            <w:shd w:val="clear" w:color="000000" w:fill="FFFFFF"/>
          </w:tcPr>
          <w:p w14:paraId="783D5B41" w14:textId="77777777" w:rsidR="00E17CDC" w:rsidRPr="00F74667" w:rsidRDefault="00E17CDC" w:rsidP="00E17CDC">
            <w:pPr>
              <w:jc w:val="center"/>
              <w:rPr>
                <w:sz w:val="20"/>
                <w:szCs w:val="20"/>
                <w:lang w:val="sr-Cyrl-RS"/>
              </w:rPr>
            </w:pPr>
            <w:r>
              <w:rPr>
                <w:sz w:val="20"/>
                <w:szCs w:val="20"/>
              </w:rPr>
              <w:lastRenderedPageBreak/>
              <w:t> </w:t>
            </w:r>
            <w:r w:rsidR="00F74667">
              <w:rPr>
                <w:sz w:val="20"/>
                <w:szCs w:val="20"/>
                <w:lang w:val="sr-Cyrl-RS"/>
              </w:rPr>
              <w:t>/</w:t>
            </w:r>
          </w:p>
        </w:tc>
        <w:tc>
          <w:tcPr>
            <w:tcW w:w="1620" w:type="dxa"/>
            <w:shd w:val="clear" w:color="000000" w:fill="FFFFFF"/>
          </w:tcPr>
          <w:p w14:paraId="64E2CFD0" w14:textId="77777777" w:rsidR="00E17CDC" w:rsidRDefault="00E17CDC" w:rsidP="00E17CDC">
            <w:pPr>
              <w:jc w:val="center"/>
              <w:rPr>
                <w:sz w:val="20"/>
                <w:szCs w:val="20"/>
              </w:rPr>
            </w:pPr>
            <w:r>
              <w:rPr>
                <w:sz w:val="20"/>
                <w:szCs w:val="20"/>
              </w:rPr>
              <w:t>/</w:t>
            </w:r>
          </w:p>
        </w:tc>
        <w:tc>
          <w:tcPr>
            <w:tcW w:w="1080" w:type="dxa"/>
            <w:shd w:val="clear" w:color="000000" w:fill="FFFFFF"/>
          </w:tcPr>
          <w:p w14:paraId="6C4B3A7F" w14:textId="77777777" w:rsidR="00E17CDC" w:rsidRDefault="00E17CDC" w:rsidP="00E17CDC">
            <w:pPr>
              <w:jc w:val="center"/>
              <w:rPr>
                <w:sz w:val="20"/>
                <w:szCs w:val="20"/>
              </w:rPr>
            </w:pPr>
            <w:r>
              <w:rPr>
                <w:sz w:val="20"/>
                <w:szCs w:val="20"/>
              </w:rPr>
              <w:t>Не</w:t>
            </w:r>
          </w:p>
        </w:tc>
        <w:tc>
          <w:tcPr>
            <w:tcW w:w="2610" w:type="dxa"/>
            <w:shd w:val="clear" w:color="000000" w:fill="FFFFFF"/>
          </w:tcPr>
          <w:p w14:paraId="1D101579" w14:textId="77777777" w:rsidR="00E17CDC" w:rsidRDefault="00E17CDC" w:rsidP="00E17CDC">
            <w:pPr>
              <w:rPr>
                <w:sz w:val="20"/>
                <w:szCs w:val="20"/>
              </w:rPr>
            </w:pPr>
            <w:r>
              <w:rPr>
                <w:sz w:val="20"/>
                <w:szCs w:val="20"/>
              </w:rPr>
              <w:t>У складу са Законом о буџету за 2021. годину („Службени гласник Републике Србије”, бр. 149/20, 40/21 и 100/21).</w:t>
            </w:r>
          </w:p>
        </w:tc>
      </w:tr>
      <w:tr w:rsidR="00E17CDC" w:rsidRPr="000F3395" w14:paraId="27DB16F7" w14:textId="77777777" w:rsidTr="00405CC5">
        <w:trPr>
          <w:trHeight w:val="551"/>
          <w:jc w:val="center"/>
        </w:trPr>
        <w:tc>
          <w:tcPr>
            <w:tcW w:w="540" w:type="dxa"/>
            <w:shd w:val="clear" w:color="000000" w:fill="FFFFFF"/>
          </w:tcPr>
          <w:p w14:paraId="64F95307" w14:textId="77777777" w:rsidR="00E17CDC" w:rsidRPr="00525BCD" w:rsidRDefault="00E17CDC" w:rsidP="00E17CDC">
            <w:pPr>
              <w:jc w:val="center"/>
              <w:rPr>
                <w:sz w:val="20"/>
                <w:szCs w:val="20"/>
                <w:lang w:val="sr-Cyrl-RS" w:eastAsia="en-GB"/>
              </w:rPr>
            </w:pPr>
            <w:r>
              <w:rPr>
                <w:sz w:val="20"/>
                <w:szCs w:val="20"/>
                <w:lang w:val="sr-Cyrl-RS" w:eastAsia="en-GB"/>
              </w:rPr>
              <w:t>236</w:t>
            </w:r>
          </w:p>
        </w:tc>
        <w:tc>
          <w:tcPr>
            <w:tcW w:w="2477" w:type="dxa"/>
            <w:shd w:val="clear" w:color="auto" w:fill="auto"/>
          </w:tcPr>
          <w:p w14:paraId="4BF32DE7" w14:textId="77777777" w:rsidR="00E17CDC" w:rsidRDefault="00E17CDC" w:rsidP="00E17CDC">
            <w:pPr>
              <w:rPr>
                <w:sz w:val="20"/>
                <w:szCs w:val="20"/>
              </w:rPr>
            </w:pPr>
            <w:r>
              <w:rPr>
                <w:sz w:val="20"/>
                <w:szCs w:val="20"/>
              </w:rPr>
              <w:t xml:space="preserve">Закључак 05 Број: 018-109436/2021 од 25. новембра 2021. године </w:t>
            </w:r>
          </w:p>
        </w:tc>
        <w:tc>
          <w:tcPr>
            <w:tcW w:w="3373" w:type="dxa"/>
            <w:shd w:val="clear" w:color="auto" w:fill="auto"/>
          </w:tcPr>
          <w:p w14:paraId="4B34C225" w14:textId="77777777" w:rsidR="00E17CDC" w:rsidRDefault="00E17CDC" w:rsidP="00E17CDC">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tcPr>
          <w:p w14:paraId="4208ED5E" w14:textId="77777777" w:rsidR="00E17CDC" w:rsidRDefault="00E17CDC" w:rsidP="00E17CDC">
            <w:pPr>
              <w:rPr>
                <w:sz w:val="20"/>
                <w:szCs w:val="20"/>
              </w:rPr>
            </w:pPr>
            <w:r>
              <w:rPr>
                <w:sz w:val="20"/>
                <w:szCs w:val="20"/>
              </w:rPr>
              <w:t>Усвојен је закључак у вези са потребом потписивања Меморандум о разумевању између Владе Републике Србије и Владе Швајцарске Конфедерације у вези са запошљавањем саветника Републике Србије у оквиру канцеларије Конституенце Швајцарске у Европској банци за обнову и развој (EBRD).</w:t>
            </w:r>
          </w:p>
        </w:tc>
        <w:tc>
          <w:tcPr>
            <w:tcW w:w="1530" w:type="dxa"/>
            <w:shd w:val="clear" w:color="000000" w:fill="FFFFFF"/>
          </w:tcPr>
          <w:p w14:paraId="6B870683" w14:textId="77777777" w:rsidR="00E17CDC" w:rsidRDefault="00F74667" w:rsidP="00E17CDC">
            <w:pPr>
              <w:jc w:val="center"/>
              <w:rPr>
                <w:sz w:val="20"/>
                <w:szCs w:val="20"/>
              </w:rPr>
            </w:pPr>
            <w:r>
              <w:rPr>
                <w:sz w:val="20"/>
                <w:szCs w:val="20"/>
                <w:lang w:val="sr-Cyrl-RS"/>
              </w:rPr>
              <w:t>/</w:t>
            </w:r>
            <w:r w:rsidR="00E17CDC">
              <w:rPr>
                <w:sz w:val="20"/>
                <w:szCs w:val="20"/>
              </w:rPr>
              <w:t> </w:t>
            </w:r>
          </w:p>
        </w:tc>
        <w:tc>
          <w:tcPr>
            <w:tcW w:w="1620" w:type="dxa"/>
            <w:shd w:val="clear" w:color="000000" w:fill="FFFFFF"/>
          </w:tcPr>
          <w:p w14:paraId="3611C7DA" w14:textId="77777777" w:rsidR="00E17CDC" w:rsidRDefault="00E17CDC" w:rsidP="00E17CDC">
            <w:pPr>
              <w:jc w:val="center"/>
              <w:rPr>
                <w:sz w:val="20"/>
                <w:szCs w:val="20"/>
              </w:rPr>
            </w:pPr>
            <w:r>
              <w:rPr>
                <w:sz w:val="20"/>
                <w:szCs w:val="20"/>
              </w:rPr>
              <w:t>/</w:t>
            </w:r>
          </w:p>
        </w:tc>
        <w:tc>
          <w:tcPr>
            <w:tcW w:w="1080" w:type="dxa"/>
            <w:shd w:val="clear" w:color="000000" w:fill="FFFFFF"/>
          </w:tcPr>
          <w:p w14:paraId="632CBE33" w14:textId="77777777" w:rsidR="00E17CDC" w:rsidRDefault="00E17CDC" w:rsidP="00E17CDC">
            <w:pPr>
              <w:jc w:val="center"/>
              <w:rPr>
                <w:sz w:val="20"/>
                <w:szCs w:val="20"/>
              </w:rPr>
            </w:pPr>
            <w:r>
              <w:rPr>
                <w:sz w:val="20"/>
                <w:szCs w:val="20"/>
              </w:rPr>
              <w:t>Не</w:t>
            </w:r>
          </w:p>
        </w:tc>
        <w:tc>
          <w:tcPr>
            <w:tcW w:w="2610" w:type="dxa"/>
            <w:shd w:val="clear" w:color="000000" w:fill="FFFFFF"/>
          </w:tcPr>
          <w:p w14:paraId="468999B9" w14:textId="77777777" w:rsidR="00E17CDC" w:rsidRDefault="00E17CDC" w:rsidP="00E17CDC">
            <w:pPr>
              <w:rPr>
                <w:sz w:val="20"/>
                <w:szCs w:val="20"/>
              </w:rPr>
            </w:pPr>
            <w:r>
              <w:rPr>
                <w:sz w:val="20"/>
                <w:szCs w:val="20"/>
              </w:rPr>
              <w:t>У циљу даљег оснаживања сарадње и колаборације са Конституенцом Швајцарске у Европској банци за обнову и развој (EBRD) и ради подједнаке заступљености интереса свих чланица Конституенце у раду Одбора гувернера ове институције, одлучено је да Република Србија има свог представника и на позицији саветника, са седиштем у Лондону, што је састани део наведеног меморандума о разумевању.</w:t>
            </w:r>
          </w:p>
        </w:tc>
      </w:tr>
      <w:tr w:rsidR="00E17CDC" w:rsidRPr="000F3395" w14:paraId="24D7914B" w14:textId="77777777" w:rsidTr="00405CC5">
        <w:trPr>
          <w:trHeight w:val="1430"/>
          <w:jc w:val="center"/>
        </w:trPr>
        <w:tc>
          <w:tcPr>
            <w:tcW w:w="540" w:type="dxa"/>
            <w:shd w:val="clear" w:color="000000" w:fill="FFFFFF"/>
          </w:tcPr>
          <w:p w14:paraId="1B0CC385" w14:textId="77777777" w:rsidR="00E17CDC" w:rsidRPr="00525BCD" w:rsidRDefault="00E17CDC" w:rsidP="00E17CDC">
            <w:pPr>
              <w:jc w:val="center"/>
              <w:rPr>
                <w:sz w:val="20"/>
                <w:szCs w:val="20"/>
                <w:lang w:val="sr-Cyrl-RS" w:eastAsia="en-GB"/>
              </w:rPr>
            </w:pPr>
            <w:r>
              <w:rPr>
                <w:sz w:val="20"/>
                <w:szCs w:val="20"/>
                <w:lang w:val="sr-Cyrl-RS" w:eastAsia="en-GB"/>
              </w:rPr>
              <w:t>237</w:t>
            </w:r>
          </w:p>
        </w:tc>
        <w:tc>
          <w:tcPr>
            <w:tcW w:w="2477" w:type="dxa"/>
            <w:shd w:val="clear" w:color="auto" w:fill="auto"/>
          </w:tcPr>
          <w:p w14:paraId="53B58B39" w14:textId="77777777" w:rsidR="00E17CDC" w:rsidRDefault="00E17CDC" w:rsidP="00E17CDC">
            <w:pPr>
              <w:rPr>
                <w:sz w:val="20"/>
                <w:szCs w:val="20"/>
              </w:rPr>
            </w:pPr>
            <w:r>
              <w:rPr>
                <w:sz w:val="20"/>
                <w:szCs w:val="20"/>
              </w:rPr>
              <w:t>Закључак 05 Број: 337-11129/2021 од 2. децембра 2021. године</w:t>
            </w:r>
          </w:p>
        </w:tc>
        <w:tc>
          <w:tcPr>
            <w:tcW w:w="3373" w:type="dxa"/>
            <w:shd w:val="clear" w:color="auto" w:fill="auto"/>
          </w:tcPr>
          <w:p w14:paraId="76AAF59A" w14:textId="77777777" w:rsidR="00E17CDC" w:rsidRDefault="00E17CDC" w:rsidP="00E17CDC">
            <w:pPr>
              <w:rPr>
                <w:sz w:val="20"/>
                <w:szCs w:val="20"/>
              </w:rPr>
            </w:pPr>
            <w:r>
              <w:rPr>
                <w:sz w:val="20"/>
                <w:szCs w:val="20"/>
              </w:rPr>
              <w:t>Члан 43. став 3. Закона о Влади („Службени гласник РС”, бр. 55/05, 71/05-исправка, 101/07, 65/08, 16/11, 68/12-УС и 72/12, 7/14-УС, 44/14 и 30/18- др. закон).</w:t>
            </w:r>
          </w:p>
        </w:tc>
        <w:tc>
          <w:tcPr>
            <w:tcW w:w="2970" w:type="dxa"/>
            <w:shd w:val="clear" w:color="000000" w:fill="FFFFFF"/>
          </w:tcPr>
          <w:p w14:paraId="179D045E" w14:textId="77777777" w:rsidR="00E17CDC" w:rsidRPr="00F74667" w:rsidRDefault="00E17CDC" w:rsidP="00E17CDC">
            <w:pPr>
              <w:rPr>
                <w:sz w:val="20"/>
                <w:szCs w:val="20"/>
                <w:lang w:val="sr-Cyrl-RS"/>
              </w:rPr>
            </w:pPr>
            <w:r>
              <w:rPr>
                <w:sz w:val="20"/>
                <w:szCs w:val="20"/>
              </w:rPr>
              <w:t>Усвојен је текст Изјаве о програ</w:t>
            </w:r>
            <w:r w:rsidR="00F74667">
              <w:rPr>
                <w:sz w:val="20"/>
                <w:szCs w:val="20"/>
              </w:rPr>
              <w:t xml:space="preserve">му којим се прихватају циљеви и </w:t>
            </w:r>
            <w:r>
              <w:rPr>
                <w:sz w:val="20"/>
                <w:szCs w:val="20"/>
              </w:rPr>
              <w:t>мере економске политике током трајања про</w:t>
            </w:r>
            <w:r w:rsidR="00F74667">
              <w:rPr>
                <w:sz w:val="20"/>
                <w:szCs w:val="20"/>
              </w:rPr>
              <w:t xml:space="preserve">грама подржаног Инструментом за </w:t>
            </w:r>
            <w:r>
              <w:rPr>
                <w:sz w:val="20"/>
                <w:szCs w:val="20"/>
              </w:rPr>
              <w:t>координацију политика (Policy Coordination Instrument), договорене са Међународним монетарним фондом у оквиру првог разматрања резултата програма</w:t>
            </w:r>
            <w:r w:rsidR="00F74667">
              <w:rPr>
                <w:sz w:val="20"/>
                <w:szCs w:val="20"/>
                <w:lang w:val="sr-Cyrl-RS"/>
              </w:rPr>
              <w:t>.</w:t>
            </w:r>
          </w:p>
        </w:tc>
        <w:tc>
          <w:tcPr>
            <w:tcW w:w="1530" w:type="dxa"/>
            <w:shd w:val="clear" w:color="000000" w:fill="FFFFFF"/>
          </w:tcPr>
          <w:p w14:paraId="7DBD4184" w14:textId="77777777" w:rsidR="00E17CDC" w:rsidRPr="00F74667" w:rsidRDefault="00E17CDC" w:rsidP="00E17CDC">
            <w:pPr>
              <w:jc w:val="center"/>
              <w:rPr>
                <w:sz w:val="20"/>
                <w:szCs w:val="20"/>
                <w:lang w:val="sr-Cyrl-RS"/>
              </w:rPr>
            </w:pPr>
            <w:r>
              <w:rPr>
                <w:sz w:val="20"/>
                <w:szCs w:val="20"/>
              </w:rPr>
              <w:t> </w:t>
            </w:r>
            <w:r w:rsidR="00F74667">
              <w:rPr>
                <w:sz w:val="20"/>
                <w:szCs w:val="20"/>
                <w:lang w:val="sr-Cyrl-RS"/>
              </w:rPr>
              <w:t>/</w:t>
            </w:r>
          </w:p>
        </w:tc>
        <w:tc>
          <w:tcPr>
            <w:tcW w:w="1620" w:type="dxa"/>
            <w:shd w:val="clear" w:color="000000" w:fill="FFFFFF"/>
          </w:tcPr>
          <w:p w14:paraId="60876E12" w14:textId="77777777" w:rsidR="00E17CDC" w:rsidRDefault="00E17CDC" w:rsidP="00E17CDC">
            <w:pPr>
              <w:jc w:val="center"/>
              <w:rPr>
                <w:sz w:val="20"/>
                <w:szCs w:val="20"/>
              </w:rPr>
            </w:pPr>
            <w:r>
              <w:rPr>
                <w:sz w:val="20"/>
                <w:szCs w:val="20"/>
              </w:rPr>
              <w:t>/</w:t>
            </w:r>
          </w:p>
        </w:tc>
        <w:tc>
          <w:tcPr>
            <w:tcW w:w="1080" w:type="dxa"/>
            <w:shd w:val="clear" w:color="000000" w:fill="FFFFFF"/>
          </w:tcPr>
          <w:p w14:paraId="469691F7" w14:textId="77777777" w:rsidR="00E17CDC" w:rsidRDefault="00E17CDC" w:rsidP="00E17CDC">
            <w:pPr>
              <w:jc w:val="center"/>
              <w:rPr>
                <w:sz w:val="20"/>
                <w:szCs w:val="20"/>
              </w:rPr>
            </w:pPr>
            <w:r>
              <w:rPr>
                <w:sz w:val="20"/>
                <w:szCs w:val="20"/>
              </w:rPr>
              <w:t>Не</w:t>
            </w:r>
          </w:p>
        </w:tc>
        <w:tc>
          <w:tcPr>
            <w:tcW w:w="2610" w:type="dxa"/>
            <w:shd w:val="clear" w:color="000000" w:fill="FFFFFF"/>
          </w:tcPr>
          <w:p w14:paraId="196A7A03" w14:textId="77777777" w:rsidR="00E17CDC" w:rsidRDefault="00E17CDC" w:rsidP="00E17CDC">
            <w:pPr>
              <w:rPr>
                <w:sz w:val="20"/>
                <w:szCs w:val="20"/>
              </w:rPr>
            </w:pPr>
            <w:r>
              <w:rPr>
                <w:sz w:val="20"/>
                <w:szCs w:val="20"/>
              </w:rPr>
              <w:t>Сврха програма је пружање подршке привредном опоравку Републике Србије од ефеката пандемије, очување макроекономске и финансијске стабилности и спровођење амбициозног плана структурних реформи ради постизања бржег и одрживијег повећања дохотка.</w:t>
            </w:r>
          </w:p>
        </w:tc>
      </w:tr>
      <w:tr w:rsidR="00E17CDC" w:rsidRPr="000F3395" w14:paraId="334FA085" w14:textId="77777777" w:rsidTr="00405CC5">
        <w:trPr>
          <w:trHeight w:val="692"/>
          <w:jc w:val="center"/>
        </w:trPr>
        <w:tc>
          <w:tcPr>
            <w:tcW w:w="540" w:type="dxa"/>
            <w:shd w:val="clear" w:color="000000" w:fill="FFFFFF"/>
          </w:tcPr>
          <w:p w14:paraId="7CEDB9AB" w14:textId="77777777" w:rsidR="00E17CDC" w:rsidRPr="00525BCD" w:rsidRDefault="00E17CDC" w:rsidP="00E17CDC">
            <w:pPr>
              <w:jc w:val="center"/>
              <w:rPr>
                <w:sz w:val="20"/>
                <w:szCs w:val="20"/>
                <w:lang w:val="sr-Cyrl-RS" w:eastAsia="en-GB"/>
              </w:rPr>
            </w:pPr>
            <w:r>
              <w:rPr>
                <w:sz w:val="20"/>
                <w:szCs w:val="20"/>
                <w:lang w:val="sr-Cyrl-RS" w:eastAsia="en-GB"/>
              </w:rPr>
              <w:t>238</w:t>
            </w:r>
          </w:p>
        </w:tc>
        <w:tc>
          <w:tcPr>
            <w:tcW w:w="2477" w:type="dxa"/>
            <w:shd w:val="clear" w:color="auto" w:fill="auto"/>
          </w:tcPr>
          <w:p w14:paraId="46F8C3A4" w14:textId="77777777" w:rsidR="00E17CDC" w:rsidRDefault="00E17CDC" w:rsidP="00E17CDC">
            <w:pPr>
              <w:rPr>
                <w:sz w:val="20"/>
                <w:szCs w:val="20"/>
              </w:rPr>
            </w:pPr>
            <w:r>
              <w:rPr>
                <w:sz w:val="20"/>
                <w:szCs w:val="20"/>
              </w:rPr>
              <w:t>Закључак 05 Број: 422-11171/2021 од 2. децембра 2021. године</w:t>
            </w:r>
          </w:p>
        </w:tc>
        <w:tc>
          <w:tcPr>
            <w:tcW w:w="3373" w:type="dxa"/>
            <w:shd w:val="clear" w:color="auto" w:fill="auto"/>
          </w:tcPr>
          <w:p w14:paraId="5076416B" w14:textId="77777777" w:rsidR="00E17CDC" w:rsidRDefault="00E17CDC" w:rsidP="00E17CDC">
            <w:pPr>
              <w:rPr>
                <w:sz w:val="20"/>
                <w:szCs w:val="20"/>
              </w:rPr>
            </w:pPr>
            <w:r>
              <w:rPr>
                <w:sz w:val="20"/>
                <w:szCs w:val="20"/>
              </w:rPr>
              <w:t>Члан 43. став 3. Закона о Влади („Службени гласник РСˮ, бр. 55/05, 71/05-исправка, 101/07, 65/08, 16/11, 68/12-УС, 72/12, 7/14-УС, 44/14 и 30/18-др. зaкoн).</w:t>
            </w:r>
          </w:p>
        </w:tc>
        <w:tc>
          <w:tcPr>
            <w:tcW w:w="2970" w:type="dxa"/>
            <w:shd w:val="clear" w:color="000000" w:fill="FFFFFF"/>
          </w:tcPr>
          <w:p w14:paraId="63B893B7" w14:textId="77777777" w:rsidR="00E17CDC" w:rsidRDefault="00E17CDC" w:rsidP="00E17CDC">
            <w:pPr>
              <w:rPr>
                <w:sz w:val="20"/>
                <w:szCs w:val="20"/>
              </w:rPr>
            </w:pPr>
            <w:r>
              <w:rPr>
                <w:sz w:val="20"/>
                <w:szCs w:val="20"/>
              </w:rPr>
              <w:t xml:space="preserve">Прихваћен је Извештај о процени вредности обичних акција Банке Поштанска штедионица а.д. Београд припремљен од стране Друштва за ревизију КПМГ д.о.о. </w:t>
            </w:r>
            <w:r>
              <w:rPr>
                <w:sz w:val="20"/>
                <w:szCs w:val="20"/>
              </w:rPr>
              <w:lastRenderedPageBreak/>
              <w:t>Београд од 29. новембра 2021. године.</w:t>
            </w:r>
          </w:p>
        </w:tc>
        <w:tc>
          <w:tcPr>
            <w:tcW w:w="1530" w:type="dxa"/>
            <w:shd w:val="clear" w:color="000000" w:fill="FFFFFF"/>
          </w:tcPr>
          <w:p w14:paraId="3B07B842" w14:textId="77777777" w:rsidR="00E17CDC" w:rsidRPr="00F74667" w:rsidRDefault="00E17CDC" w:rsidP="00E17CDC">
            <w:pPr>
              <w:jc w:val="center"/>
              <w:rPr>
                <w:sz w:val="20"/>
                <w:szCs w:val="20"/>
                <w:lang w:val="sr-Cyrl-RS"/>
              </w:rPr>
            </w:pPr>
            <w:r>
              <w:rPr>
                <w:sz w:val="20"/>
                <w:szCs w:val="20"/>
              </w:rPr>
              <w:lastRenderedPageBreak/>
              <w:t> </w:t>
            </w:r>
            <w:r w:rsidR="00F74667">
              <w:rPr>
                <w:sz w:val="20"/>
                <w:szCs w:val="20"/>
                <w:lang w:val="sr-Cyrl-RS"/>
              </w:rPr>
              <w:t>/</w:t>
            </w:r>
          </w:p>
        </w:tc>
        <w:tc>
          <w:tcPr>
            <w:tcW w:w="1620" w:type="dxa"/>
            <w:shd w:val="clear" w:color="000000" w:fill="FFFFFF"/>
          </w:tcPr>
          <w:p w14:paraId="3234A195" w14:textId="77777777" w:rsidR="00E17CDC" w:rsidRDefault="00E17CDC" w:rsidP="00E17CDC">
            <w:pPr>
              <w:jc w:val="center"/>
              <w:rPr>
                <w:sz w:val="20"/>
                <w:szCs w:val="20"/>
              </w:rPr>
            </w:pPr>
            <w:r>
              <w:rPr>
                <w:sz w:val="20"/>
                <w:szCs w:val="20"/>
              </w:rPr>
              <w:t>/</w:t>
            </w:r>
          </w:p>
        </w:tc>
        <w:tc>
          <w:tcPr>
            <w:tcW w:w="1080" w:type="dxa"/>
            <w:shd w:val="clear" w:color="000000" w:fill="FFFFFF"/>
          </w:tcPr>
          <w:p w14:paraId="2827904C" w14:textId="77777777" w:rsidR="00E17CDC" w:rsidRDefault="00E17CDC" w:rsidP="00E17CDC">
            <w:pPr>
              <w:jc w:val="center"/>
              <w:rPr>
                <w:sz w:val="20"/>
                <w:szCs w:val="20"/>
              </w:rPr>
            </w:pPr>
            <w:r>
              <w:rPr>
                <w:sz w:val="20"/>
                <w:szCs w:val="20"/>
              </w:rPr>
              <w:t>Не</w:t>
            </w:r>
          </w:p>
        </w:tc>
        <w:tc>
          <w:tcPr>
            <w:tcW w:w="2610" w:type="dxa"/>
            <w:shd w:val="clear" w:color="000000" w:fill="FFFFFF"/>
          </w:tcPr>
          <w:p w14:paraId="10D76BCF" w14:textId="77777777" w:rsidR="00E17CDC" w:rsidRDefault="00E17CDC" w:rsidP="00E17CDC">
            <w:pPr>
              <w:rPr>
                <w:sz w:val="20"/>
                <w:szCs w:val="20"/>
              </w:rPr>
            </w:pPr>
            <w:r>
              <w:rPr>
                <w:sz w:val="20"/>
                <w:szCs w:val="20"/>
              </w:rPr>
              <w:t xml:space="preserve">Намена средстава која се прикупљају издавањем обичних акција Једанаесте емисије - повећање основног капитала БПШ и то зарад реализације </w:t>
            </w:r>
            <w:r>
              <w:rPr>
                <w:sz w:val="20"/>
                <w:szCs w:val="20"/>
              </w:rPr>
              <w:lastRenderedPageBreak/>
              <w:t>развојних планова и јачања конкурентске позиције на тржишту.</w:t>
            </w:r>
          </w:p>
        </w:tc>
      </w:tr>
      <w:tr w:rsidR="00E17CDC" w:rsidRPr="000F3395" w14:paraId="50895C3F" w14:textId="77777777" w:rsidTr="00405CC5">
        <w:trPr>
          <w:trHeight w:val="550"/>
          <w:jc w:val="center"/>
        </w:trPr>
        <w:tc>
          <w:tcPr>
            <w:tcW w:w="540" w:type="dxa"/>
            <w:shd w:val="clear" w:color="000000" w:fill="FFFFFF"/>
          </w:tcPr>
          <w:p w14:paraId="10CDCA43" w14:textId="77777777" w:rsidR="00E17CDC" w:rsidRPr="00525BCD" w:rsidRDefault="00E17CDC" w:rsidP="00E17CDC">
            <w:pPr>
              <w:jc w:val="center"/>
              <w:rPr>
                <w:sz w:val="20"/>
                <w:szCs w:val="20"/>
                <w:lang w:val="sr-Cyrl-RS" w:eastAsia="en-GB"/>
              </w:rPr>
            </w:pPr>
            <w:r>
              <w:rPr>
                <w:sz w:val="20"/>
                <w:szCs w:val="20"/>
                <w:lang w:val="sr-Cyrl-RS" w:eastAsia="en-GB"/>
              </w:rPr>
              <w:lastRenderedPageBreak/>
              <w:t>239</w:t>
            </w:r>
          </w:p>
        </w:tc>
        <w:tc>
          <w:tcPr>
            <w:tcW w:w="2477" w:type="dxa"/>
            <w:shd w:val="clear" w:color="auto" w:fill="auto"/>
          </w:tcPr>
          <w:p w14:paraId="41D52BCE" w14:textId="77777777" w:rsidR="00E17CDC" w:rsidRDefault="00E17CDC" w:rsidP="00E17CDC">
            <w:pPr>
              <w:rPr>
                <w:sz w:val="20"/>
                <w:szCs w:val="20"/>
              </w:rPr>
            </w:pPr>
            <w:r>
              <w:rPr>
                <w:sz w:val="20"/>
                <w:szCs w:val="20"/>
              </w:rPr>
              <w:t>Закључак 05 Број: 337-11119/2021 од 2. децембра 2021. године</w:t>
            </w:r>
          </w:p>
        </w:tc>
        <w:tc>
          <w:tcPr>
            <w:tcW w:w="3373" w:type="dxa"/>
            <w:shd w:val="clear" w:color="auto" w:fill="auto"/>
          </w:tcPr>
          <w:p w14:paraId="29FE51E8" w14:textId="77777777" w:rsidR="00E17CDC" w:rsidRDefault="00E17CDC" w:rsidP="00F74667">
            <w:pPr>
              <w:rPr>
                <w:color w:val="000000"/>
                <w:sz w:val="20"/>
                <w:szCs w:val="20"/>
              </w:rPr>
            </w:pPr>
            <w:r>
              <w:rPr>
                <w:color w:val="000000"/>
                <w:sz w:val="20"/>
                <w:szCs w:val="20"/>
              </w:rPr>
              <w:t xml:space="preserve">Чл. 6. и 8. Закона о закључивању и извршавању међународних уговора („Службени гласник РС”, број 32/13) и </w:t>
            </w:r>
            <w:r w:rsidR="00F74667">
              <w:rPr>
                <w:color w:val="000000"/>
                <w:sz w:val="20"/>
                <w:szCs w:val="20"/>
                <w:lang w:val="sr-Cyrl-RS"/>
              </w:rPr>
              <w:t>ч</w:t>
            </w:r>
            <w:r>
              <w:rPr>
                <w:color w:val="000000"/>
                <w:sz w:val="20"/>
                <w:szCs w:val="20"/>
              </w:rPr>
              <w:t xml:space="preserve">лан 43. став 3. Закона о Влади („Службени гласник РС”, бр. 55/05, 71/05 </w:t>
            </w:r>
            <w:r w:rsidR="00F74667">
              <w:rPr>
                <w:color w:val="000000"/>
                <w:sz w:val="20"/>
                <w:szCs w:val="20"/>
                <w:lang w:val="sr-Cyrl-RS"/>
              </w:rPr>
              <w:t>-</w:t>
            </w:r>
            <w:r>
              <w:rPr>
                <w:color w:val="000000"/>
                <w:sz w:val="20"/>
                <w:szCs w:val="20"/>
              </w:rPr>
              <w:t xml:space="preserve"> исправка, 101/07, 65/08, 16/11, 68/12 - УС, 72/12, 7/14 </w:t>
            </w:r>
            <w:r w:rsidR="00F74667">
              <w:rPr>
                <w:color w:val="000000"/>
                <w:sz w:val="20"/>
                <w:szCs w:val="20"/>
                <w:lang w:val="sr-Cyrl-RS"/>
              </w:rPr>
              <w:t>-</w:t>
            </w:r>
            <w:r>
              <w:rPr>
                <w:color w:val="000000"/>
                <w:sz w:val="20"/>
                <w:szCs w:val="20"/>
              </w:rPr>
              <w:t xml:space="preserve"> УС, 44/14 и 30/18 </w:t>
            </w:r>
            <w:r w:rsidR="00F74667">
              <w:rPr>
                <w:color w:val="000000"/>
                <w:sz w:val="20"/>
                <w:szCs w:val="20"/>
                <w:lang w:val="sr-Cyrl-RS"/>
              </w:rPr>
              <w:t>-</w:t>
            </w:r>
            <w:r>
              <w:rPr>
                <w:color w:val="000000"/>
                <w:sz w:val="20"/>
                <w:szCs w:val="20"/>
              </w:rPr>
              <w:t xml:space="preserve"> др. закон).</w:t>
            </w:r>
          </w:p>
        </w:tc>
        <w:tc>
          <w:tcPr>
            <w:tcW w:w="2970" w:type="dxa"/>
            <w:shd w:val="clear" w:color="000000" w:fill="FFFFFF"/>
          </w:tcPr>
          <w:p w14:paraId="1C99037B" w14:textId="77777777" w:rsidR="00E17CDC" w:rsidRDefault="00E17CDC" w:rsidP="00E17CDC">
            <w:pPr>
              <w:rPr>
                <w:sz w:val="20"/>
                <w:szCs w:val="20"/>
              </w:rPr>
            </w:pPr>
            <w:r>
              <w:rPr>
                <w:sz w:val="20"/>
                <w:szCs w:val="20"/>
              </w:rPr>
              <w:t>Констатује се да је Одбор за европске интеграције Народне скупштине дон</w:t>
            </w:r>
            <w:r w:rsidR="00D24B6B">
              <w:rPr>
                <w:sz w:val="20"/>
                <w:szCs w:val="20"/>
              </w:rPr>
              <w:t>ео Одлуку</w:t>
            </w:r>
            <w:r>
              <w:rPr>
                <w:sz w:val="20"/>
                <w:szCs w:val="20"/>
              </w:rPr>
              <w:t xml:space="preserve"> 20 Број: 337-1799/21 2. новембра 2021. године, којом се даје сагласност Влади за привремену примену Одлуке Број 1/2021 Савета за стабилизацију и придруживање ЕУ и Србије о измени Споразума о стабилизацији и придруживању између Европских заједница и њихових држава чланица, са једне стране, и Републике Србије, са друге стране, заменом његовог Протокола 3 о дефиницији појма „производи са пореклом” и методама административне сарадње, до њеног ступања на снагу.</w:t>
            </w:r>
          </w:p>
        </w:tc>
        <w:tc>
          <w:tcPr>
            <w:tcW w:w="1530" w:type="dxa"/>
            <w:shd w:val="clear" w:color="000000" w:fill="FFFFFF"/>
          </w:tcPr>
          <w:p w14:paraId="35274320" w14:textId="77777777" w:rsidR="00E17CDC" w:rsidRPr="00F74667" w:rsidRDefault="00E17CDC" w:rsidP="00E17CDC">
            <w:pPr>
              <w:jc w:val="center"/>
              <w:rPr>
                <w:sz w:val="20"/>
                <w:szCs w:val="20"/>
                <w:lang w:val="sr-Cyrl-RS"/>
              </w:rPr>
            </w:pPr>
            <w:r>
              <w:rPr>
                <w:sz w:val="20"/>
                <w:szCs w:val="20"/>
              </w:rPr>
              <w:t> </w:t>
            </w:r>
            <w:r w:rsidR="00F74667">
              <w:rPr>
                <w:sz w:val="20"/>
                <w:szCs w:val="20"/>
                <w:lang w:val="sr-Cyrl-RS"/>
              </w:rPr>
              <w:t>/</w:t>
            </w:r>
          </w:p>
        </w:tc>
        <w:tc>
          <w:tcPr>
            <w:tcW w:w="1620" w:type="dxa"/>
            <w:shd w:val="clear" w:color="000000" w:fill="FFFFFF"/>
          </w:tcPr>
          <w:p w14:paraId="3E46FA5E" w14:textId="77777777" w:rsidR="00E17CDC" w:rsidRDefault="00E17CDC" w:rsidP="00E17CDC">
            <w:pPr>
              <w:jc w:val="center"/>
              <w:rPr>
                <w:sz w:val="20"/>
                <w:szCs w:val="20"/>
              </w:rPr>
            </w:pPr>
            <w:r>
              <w:rPr>
                <w:sz w:val="20"/>
                <w:szCs w:val="20"/>
              </w:rPr>
              <w:t>/</w:t>
            </w:r>
          </w:p>
        </w:tc>
        <w:tc>
          <w:tcPr>
            <w:tcW w:w="1080" w:type="dxa"/>
            <w:shd w:val="clear" w:color="000000" w:fill="FFFFFF"/>
          </w:tcPr>
          <w:p w14:paraId="43FFB686" w14:textId="77777777" w:rsidR="00E17CDC" w:rsidRDefault="00E17CDC" w:rsidP="00E17CDC">
            <w:pPr>
              <w:jc w:val="center"/>
              <w:rPr>
                <w:sz w:val="20"/>
                <w:szCs w:val="20"/>
              </w:rPr>
            </w:pPr>
            <w:r>
              <w:rPr>
                <w:sz w:val="20"/>
                <w:szCs w:val="20"/>
              </w:rPr>
              <w:t>Не</w:t>
            </w:r>
          </w:p>
        </w:tc>
        <w:tc>
          <w:tcPr>
            <w:tcW w:w="2610" w:type="dxa"/>
            <w:shd w:val="clear" w:color="000000" w:fill="FFFFFF"/>
          </w:tcPr>
          <w:p w14:paraId="440A0C5E" w14:textId="77777777" w:rsidR="00E17CDC" w:rsidRDefault="00E17CDC" w:rsidP="00E17CDC">
            <w:pPr>
              <w:rPr>
                <w:sz w:val="20"/>
                <w:szCs w:val="20"/>
              </w:rPr>
            </w:pPr>
            <w:r>
              <w:rPr>
                <w:sz w:val="20"/>
                <w:szCs w:val="20"/>
              </w:rPr>
              <w:t>Усвајање Алтернативних правила о пореклу.</w:t>
            </w:r>
          </w:p>
        </w:tc>
      </w:tr>
      <w:tr w:rsidR="00E17CDC" w:rsidRPr="000F3395" w14:paraId="08F49506" w14:textId="77777777" w:rsidTr="00405CC5">
        <w:trPr>
          <w:trHeight w:val="551"/>
          <w:jc w:val="center"/>
        </w:trPr>
        <w:tc>
          <w:tcPr>
            <w:tcW w:w="540" w:type="dxa"/>
            <w:shd w:val="clear" w:color="000000" w:fill="FFFFFF"/>
          </w:tcPr>
          <w:p w14:paraId="40A4BE85" w14:textId="77777777" w:rsidR="00E17CDC" w:rsidRPr="00525BCD" w:rsidRDefault="00E17CDC" w:rsidP="00E17CDC">
            <w:pPr>
              <w:jc w:val="center"/>
              <w:rPr>
                <w:sz w:val="20"/>
                <w:szCs w:val="20"/>
                <w:lang w:val="sr-Cyrl-RS" w:eastAsia="en-GB"/>
              </w:rPr>
            </w:pPr>
            <w:r>
              <w:rPr>
                <w:sz w:val="20"/>
                <w:szCs w:val="20"/>
                <w:lang w:val="sr-Cyrl-RS" w:eastAsia="en-GB"/>
              </w:rPr>
              <w:t>240</w:t>
            </w:r>
          </w:p>
        </w:tc>
        <w:tc>
          <w:tcPr>
            <w:tcW w:w="2477" w:type="dxa"/>
            <w:shd w:val="clear" w:color="auto" w:fill="auto"/>
          </w:tcPr>
          <w:p w14:paraId="0B2DC1CC" w14:textId="77777777" w:rsidR="00E17CDC" w:rsidRDefault="00E17CDC" w:rsidP="00E17CDC">
            <w:pPr>
              <w:rPr>
                <w:sz w:val="20"/>
                <w:szCs w:val="20"/>
              </w:rPr>
            </w:pPr>
            <w:r>
              <w:rPr>
                <w:sz w:val="20"/>
                <w:szCs w:val="20"/>
              </w:rPr>
              <w:t>Закључак 05 Број: 401-11215/2021 од 2. децембра 2021. године</w:t>
            </w:r>
          </w:p>
        </w:tc>
        <w:tc>
          <w:tcPr>
            <w:tcW w:w="3373" w:type="dxa"/>
            <w:shd w:val="clear" w:color="auto" w:fill="auto"/>
          </w:tcPr>
          <w:p w14:paraId="75705B8A" w14:textId="77777777" w:rsidR="00E17CDC" w:rsidRDefault="00E17CDC" w:rsidP="00E17CDC">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tcPr>
          <w:p w14:paraId="7274B251" w14:textId="77777777" w:rsidR="00E17CDC" w:rsidRDefault="00E17CDC" w:rsidP="00E17CDC">
            <w:pPr>
              <w:rPr>
                <w:sz w:val="20"/>
                <w:szCs w:val="20"/>
              </w:rPr>
            </w:pPr>
            <w:r>
              <w:rPr>
                <w:sz w:val="20"/>
                <w:szCs w:val="20"/>
              </w:rPr>
              <w:t>Закључак Владе 05 Број: 401-8994/2021 од 30. септембра 2021. годинe, ставља се ван снаге.</w:t>
            </w:r>
          </w:p>
        </w:tc>
        <w:tc>
          <w:tcPr>
            <w:tcW w:w="1530" w:type="dxa"/>
            <w:shd w:val="clear" w:color="000000" w:fill="FFFFFF"/>
          </w:tcPr>
          <w:p w14:paraId="01E9D0EE" w14:textId="77777777" w:rsidR="00E17CDC" w:rsidRPr="00F74667" w:rsidRDefault="00F74667" w:rsidP="00F74667">
            <w:pPr>
              <w:jc w:val="center"/>
              <w:rPr>
                <w:sz w:val="20"/>
                <w:szCs w:val="20"/>
                <w:lang w:val="sr-Cyrl-RS"/>
              </w:rPr>
            </w:pPr>
            <w:r>
              <w:rPr>
                <w:sz w:val="20"/>
                <w:szCs w:val="20"/>
                <w:lang w:val="sr-Cyrl-RS"/>
              </w:rPr>
              <w:t>/</w:t>
            </w:r>
          </w:p>
        </w:tc>
        <w:tc>
          <w:tcPr>
            <w:tcW w:w="1620" w:type="dxa"/>
            <w:shd w:val="clear" w:color="000000" w:fill="FFFFFF"/>
          </w:tcPr>
          <w:p w14:paraId="0200E58C" w14:textId="77777777" w:rsidR="00E17CDC" w:rsidRDefault="00E17CDC" w:rsidP="00E17CDC">
            <w:pPr>
              <w:jc w:val="center"/>
              <w:rPr>
                <w:sz w:val="20"/>
                <w:szCs w:val="20"/>
              </w:rPr>
            </w:pPr>
            <w:r>
              <w:rPr>
                <w:sz w:val="20"/>
                <w:szCs w:val="20"/>
              </w:rPr>
              <w:t>/</w:t>
            </w:r>
          </w:p>
        </w:tc>
        <w:tc>
          <w:tcPr>
            <w:tcW w:w="1080" w:type="dxa"/>
            <w:shd w:val="clear" w:color="000000" w:fill="FFFFFF"/>
          </w:tcPr>
          <w:p w14:paraId="7772F058" w14:textId="77777777" w:rsidR="00E17CDC" w:rsidRDefault="00E17CDC" w:rsidP="00E17CDC">
            <w:pPr>
              <w:jc w:val="center"/>
              <w:rPr>
                <w:sz w:val="20"/>
                <w:szCs w:val="20"/>
              </w:rPr>
            </w:pPr>
            <w:r>
              <w:rPr>
                <w:sz w:val="20"/>
                <w:szCs w:val="20"/>
              </w:rPr>
              <w:t>Не</w:t>
            </w:r>
          </w:p>
        </w:tc>
        <w:tc>
          <w:tcPr>
            <w:tcW w:w="2610" w:type="dxa"/>
            <w:shd w:val="clear" w:color="000000" w:fill="FFFFFF"/>
          </w:tcPr>
          <w:p w14:paraId="0F7B518F" w14:textId="77777777" w:rsidR="00E17CDC" w:rsidRDefault="00E17CDC" w:rsidP="00E17CDC">
            <w:pPr>
              <w:rPr>
                <w:sz w:val="20"/>
                <w:szCs w:val="20"/>
              </w:rPr>
            </w:pPr>
            <w:r>
              <w:rPr>
                <w:sz w:val="20"/>
                <w:szCs w:val="20"/>
              </w:rPr>
              <w:t xml:space="preserve">Закључак се ставља ван снаге ради евидентирања дисконта у тренутку емисије хартија од вредности, а који је настао емитовањем државних хартија од вредности на међународном финансијском тржишту у оквиру ГМТН Програма – Средњорочног програма за глобалне обвезнице, ради финансирања буџетског дефицита и рефинансирања доспелих обавеза по основу јавног дуга 05 Број: 424-1731/2021 која је донета дана 26. фебруара 2021. године у номиналном </w:t>
            </w:r>
            <w:r>
              <w:rPr>
                <w:sz w:val="20"/>
                <w:szCs w:val="20"/>
              </w:rPr>
              <w:lastRenderedPageBreak/>
              <w:t>износу од 1.000.000.000 евра.</w:t>
            </w:r>
          </w:p>
        </w:tc>
      </w:tr>
      <w:tr w:rsidR="00E17CDC" w:rsidRPr="000F3395" w14:paraId="4B15E1BC" w14:textId="77777777" w:rsidTr="00405CC5">
        <w:trPr>
          <w:trHeight w:val="1430"/>
          <w:jc w:val="center"/>
        </w:trPr>
        <w:tc>
          <w:tcPr>
            <w:tcW w:w="540" w:type="dxa"/>
            <w:shd w:val="clear" w:color="000000" w:fill="FFFFFF"/>
          </w:tcPr>
          <w:p w14:paraId="2A05B1E4" w14:textId="77777777" w:rsidR="00E17CDC" w:rsidRPr="00525BCD" w:rsidRDefault="00E17CDC" w:rsidP="00E17CDC">
            <w:pPr>
              <w:jc w:val="center"/>
              <w:rPr>
                <w:sz w:val="20"/>
                <w:szCs w:val="20"/>
                <w:lang w:val="sr-Cyrl-RS" w:eastAsia="en-GB"/>
              </w:rPr>
            </w:pPr>
            <w:r>
              <w:rPr>
                <w:sz w:val="20"/>
                <w:szCs w:val="20"/>
                <w:lang w:val="sr-Cyrl-RS" w:eastAsia="en-GB"/>
              </w:rPr>
              <w:lastRenderedPageBreak/>
              <w:t>241</w:t>
            </w:r>
          </w:p>
        </w:tc>
        <w:tc>
          <w:tcPr>
            <w:tcW w:w="2477" w:type="dxa"/>
            <w:shd w:val="clear" w:color="auto" w:fill="auto"/>
          </w:tcPr>
          <w:p w14:paraId="37863FD6" w14:textId="77777777" w:rsidR="00E17CDC" w:rsidRDefault="00E17CDC" w:rsidP="00E17CDC">
            <w:pPr>
              <w:rPr>
                <w:sz w:val="20"/>
                <w:szCs w:val="20"/>
                <w:lang w:val="en-GB"/>
              </w:rPr>
            </w:pPr>
            <w:r>
              <w:rPr>
                <w:sz w:val="20"/>
                <w:szCs w:val="20"/>
              </w:rPr>
              <w:t>Закључак 05 Број: 401-11571/2021 од 9. децембра 2021. године</w:t>
            </w:r>
          </w:p>
        </w:tc>
        <w:tc>
          <w:tcPr>
            <w:tcW w:w="3373" w:type="dxa"/>
            <w:shd w:val="clear" w:color="auto" w:fill="auto"/>
          </w:tcPr>
          <w:p w14:paraId="344BBD93" w14:textId="77777777" w:rsidR="00E17CDC" w:rsidRDefault="00E17CDC" w:rsidP="00E17CDC">
            <w:pPr>
              <w:rPr>
                <w:sz w:val="20"/>
                <w:szCs w:val="20"/>
              </w:rPr>
            </w:pPr>
            <w:r>
              <w:rPr>
                <w:sz w:val="20"/>
                <w:szCs w:val="20"/>
              </w:rPr>
              <w:t>Члан 43. став 3. Закона о Влади („Службени гласник РС”, бр. 55/05, 71/05-исправка, 101/07, 65/08, 16/11, 68/12- УС, 72/12, 7/14-УС, 44/14 и 30/18-др. закон).</w:t>
            </w:r>
          </w:p>
        </w:tc>
        <w:tc>
          <w:tcPr>
            <w:tcW w:w="2970" w:type="dxa"/>
            <w:shd w:val="clear" w:color="000000" w:fill="FFFFFF"/>
          </w:tcPr>
          <w:p w14:paraId="58B47928" w14:textId="77777777" w:rsidR="00E17CDC" w:rsidRDefault="00E17CDC" w:rsidP="00E17CDC">
            <w:pPr>
              <w:rPr>
                <w:sz w:val="20"/>
                <w:szCs w:val="20"/>
              </w:rPr>
            </w:pPr>
            <w:r>
              <w:rPr>
                <w:sz w:val="20"/>
                <w:szCs w:val="20"/>
              </w:rPr>
              <w:t>Влада се сагласила да се у циљу смањивања негативних ефеката проузрокованих пандемијом заразне болести COVID-19 изазване вирусом SARS-CoV-2 јединицама локалне самоуправе изврши ненаменски трансфер за извршавање обавеза буџета услед смањеног обима прихода буџета локалне власти на рачуне за уплату јавних прихода oтворене код Министарства финансија - Управе за трезор.</w:t>
            </w:r>
          </w:p>
        </w:tc>
        <w:tc>
          <w:tcPr>
            <w:tcW w:w="1530" w:type="dxa"/>
            <w:shd w:val="clear" w:color="000000" w:fill="FFFFFF"/>
          </w:tcPr>
          <w:p w14:paraId="1E98DBAF" w14:textId="77777777" w:rsidR="00E17CDC" w:rsidRPr="00F74667" w:rsidRDefault="00F74667" w:rsidP="00F74667">
            <w:pPr>
              <w:jc w:val="center"/>
              <w:rPr>
                <w:sz w:val="20"/>
                <w:szCs w:val="20"/>
                <w:lang w:val="sr-Cyrl-RS"/>
              </w:rPr>
            </w:pPr>
            <w:r>
              <w:rPr>
                <w:sz w:val="20"/>
                <w:szCs w:val="20"/>
                <w:lang w:val="sr-Cyrl-RS"/>
              </w:rPr>
              <w:t>/</w:t>
            </w:r>
          </w:p>
        </w:tc>
        <w:tc>
          <w:tcPr>
            <w:tcW w:w="1620" w:type="dxa"/>
            <w:shd w:val="clear" w:color="000000" w:fill="FFFFFF"/>
          </w:tcPr>
          <w:p w14:paraId="69308E7B" w14:textId="77777777" w:rsidR="00E17CDC" w:rsidRDefault="00E17CDC" w:rsidP="00E17CDC">
            <w:pPr>
              <w:jc w:val="center"/>
              <w:rPr>
                <w:b/>
                <w:bCs/>
                <w:sz w:val="20"/>
                <w:szCs w:val="20"/>
              </w:rPr>
            </w:pPr>
            <w:r>
              <w:rPr>
                <w:b/>
                <w:bCs/>
                <w:sz w:val="20"/>
                <w:szCs w:val="20"/>
              </w:rPr>
              <w:t>/</w:t>
            </w:r>
          </w:p>
        </w:tc>
        <w:tc>
          <w:tcPr>
            <w:tcW w:w="1080" w:type="dxa"/>
            <w:shd w:val="clear" w:color="000000" w:fill="FFFFFF"/>
          </w:tcPr>
          <w:p w14:paraId="06D6F096" w14:textId="77777777" w:rsidR="00E17CDC" w:rsidRDefault="00E17CDC" w:rsidP="00E17CDC">
            <w:pPr>
              <w:jc w:val="center"/>
              <w:rPr>
                <w:sz w:val="20"/>
                <w:szCs w:val="20"/>
              </w:rPr>
            </w:pPr>
            <w:r>
              <w:rPr>
                <w:sz w:val="20"/>
                <w:szCs w:val="20"/>
              </w:rPr>
              <w:t>Не</w:t>
            </w:r>
          </w:p>
        </w:tc>
        <w:tc>
          <w:tcPr>
            <w:tcW w:w="2610" w:type="dxa"/>
            <w:shd w:val="clear" w:color="000000" w:fill="FFFFFF"/>
          </w:tcPr>
          <w:p w14:paraId="7ED84D2E" w14:textId="77777777" w:rsidR="00E17CDC" w:rsidRDefault="00E17CDC" w:rsidP="00E17CDC">
            <w:pPr>
              <w:rPr>
                <w:sz w:val="20"/>
                <w:szCs w:val="20"/>
              </w:rPr>
            </w:pPr>
            <w:r>
              <w:rPr>
                <w:sz w:val="20"/>
                <w:szCs w:val="20"/>
              </w:rPr>
              <w:t>Обезбеђивање додатних финансијских средстава јединицама локалне самоуправе у циљу смањивања негативних ефеката проузрокованих пандемијом заразне болести COVID-19 изазване вирусом SARS-CoV-2 , а у циљу њиховог нормалног функционисања и извршавања обавеза.</w:t>
            </w:r>
          </w:p>
        </w:tc>
      </w:tr>
      <w:tr w:rsidR="00E17CDC" w:rsidRPr="000F3395" w14:paraId="3BA027C7" w14:textId="77777777" w:rsidTr="00405CC5">
        <w:trPr>
          <w:trHeight w:val="1430"/>
          <w:jc w:val="center"/>
        </w:trPr>
        <w:tc>
          <w:tcPr>
            <w:tcW w:w="540" w:type="dxa"/>
            <w:shd w:val="clear" w:color="000000" w:fill="FFFFFF"/>
          </w:tcPr>
          <w:p w14:paraId="2181C53C" w14:textId="77777777" w:rsidR="00E17CDC" w:rsidRPr="00525BCD" w:rsidRDefault="00E17CDC" w:rsidP="00E17CDC">
            <w:pPr>
              <w:jc w:val="center"/>
              <w:rPr>
                <w:sz w:val="20"/>
                <w:szCs w:val="20"/>
                <w:lang w:val="sr-Cyrl-RS" w:eastAsia="en-GB"/>
              </w:rPr>
            </w:pPr>
            <w:r>
              <w:rPr>
                <w:sz w:val="20"/>
                <w:szCs w:val="20"/>
                <w:lang w:val="sr-Cyrl-RS" w:eastAsia="en-GB"/>
              </w:rPr>
              <w:t>242</w:t>
            </w:r>
          </w:p>
        </w:tc>
        <w:tc>
          <w:tcPr>
            <w:tcW w:w="2477" w:type="dxa"/>
            <w:shd w:val="clear" w:color="auto" w:fill="auto"/>
          </w:tcPr>
          <w:p w14:paraId="0A7863C5" w14:textId="77777777" w:rsidR="00E17CDC" w:rsidRDefault="00E17CDC" w:rsidP="00E17CDC">
            <w:pPr>
              <w:rPr>
                <w:sz w:val="20"/>
                <w:szCs w:val="20"/>
              </w:rPr>
            </w:pPr>
            <w:r>
              <w:rPr>
                <w:sz w:val="20"/>
                <w:szCs w:val="20"/>
              </w:rPr>
              <w:t>Закључак 05 Број: 48-11414/2021 од 9. децембра 2021. године</w:t>
            </w:r>
          </w:p>
        </w:tc>
        <w:tc>
          <w:tcPr>
            <w:tcW w:w="3373" w:type="dxa"/>
            <w:shd w:val="clear" w:color="auto" w:fill="auto"/>
          </w:tcPr>
          <w:p w14:paraId="47982F4B" w14:textId="77777777" w:rsidR="00E17CDC" w:rsidRDefault="00E17CDC" w:rsidP="00EE2481">
            <w:pPr>
              <w:rPr>
                <w:sz w:val="20"/>
                <w:szCs w:val="20"/>
              </w:rPr>
            </w:pPr>
            <w:r>
              <w:rPr>
                <w:sz w:val="20"/>
                <w:szCs w:val="20"/>
              </w:rPr>
              <w:t xml:space="preserve">Члан 10. став 3. Закона о јавном дугу (,,Службени гласник РС”, бр. 61/05, 107/09, 78/11, 68/15, 95/18, 91/19 и 149/20) и </w:t>
            </w:r>
            <w:r w:rsidR="00EE2481">
              <w:rPr>
                <w:sz w:val="20"/>
                <w:szCs w:val="20"/>
                <w:lang w:val="sr-Cyrl-RS"/>
              </w:rPr>
              <w:t>ч</w:t>
            </w:r>
            <w:r>
              <w:rPr>
                <w:sz w:val="20"/>
                <w:szCs w:val="20"/>
              </w:rPr>
              <w:t>лан 43. став 3. Закона о Влади („Службени гласник РС”, бр. 55/05, 71/05</w:t>
            </w:r>
            <w:r w:rsidR="00F74667">
              <w:rPr>
                <w:sz w:val="20"/>
                <w:szCs w:val="20"/>
                <w:lang w:val="sr-Cyrl-RS"/>
              </w:rPr>
              <w:t xml:space="preserve"> </w:t>
            </w:r>
            <w:r>
              <w:rPr>
                <w:sz w:val="20"/>
                <w:szCs w:val="20"/>
              </w:rPr>
              <w:t>-</w:t>
            </w:r>
            <w:r w:rsidR="00F74667">
              <w:rPr>
                <w:sz w:val="20"/>
                <w:szCs w:val="20"/>
                <w:lang w:val="sr-Cyrl-RS"/>
              </w:rPr>
              <w:t xml:space="preserve"> </w:t>
            </w:r>
            <w:r>
              <w:rPr>
                <w:sz w:val="20"/>
                <w:szCs w:val="20"/>
              </w:rPr>
              <w:t>исправка, 101/07, 65/08, 16/11, 68/12</w:t>
            </w:r>
            <w:r w:rsidR="00F74667">
              <w:rPr>
                <w:sz w:val="20"/>
                <w:szCs w:val="20"/>
                <w:lang w:val="sr-Cyrl-RS"/>
              </w:rPr>
              <w:t xml:space="preserve"> </w:t>
            </w:r>
            <w:r>
              <w:rPr>
                <w:sz w:val="20"/>
                <w:szCs w:val="20"/>
              </w:rPr>
              <w:t>-</w:t>
            </w:r>
            <w:r w:rsidR="00F74667">
              <w:rPr>
                <w:sz w:val="20"/>
                <w:szCs w:val="20"/>
                <w:lang w:val="sr-Cyrl-RS"/>
              </w:rPr>
              <w:t xml:space="preserve"> </w:t>
            </w:r>
            <w:r>
              <w:rPr>
                <w:sz w:val="20"/>
                <w:szCs w:val="20"/>
              </w:rPr>
              <w:t>УС, 72/12, 7/14</w:t>
            </w:r>
            <w:r w:rsidR="00F74667">
              <w:rPr>
                <w:sz w:val="20"/>
                <w:szCs w:val="20"/>
                <w:lang w:val="sr-Cyrl-RS"/>
              </w:rPr>
              <w:t xml:space="preserve"> </w:t>
            </w:r>
            <w:r>
              <w:rPr>
                <w:sz w:val="20"/>
                <w:szCs w:val="20"/>
              </w:rPr>
              <w:t>-</w:t>
            </w:r>
            <w:r w:rsidR="00F74667">
              <w:rPr>
                <w:sz w:val="20"/>
                <w:szCs w:val="20"/>
                <w:lang w:val="sr-Cyrl-RS"/>
              </w:rPr>
              <w:t xml:space="preserve"> </w:t>
            </w:r>
            <w:r>
              <w:rPr>
                <w:sz w:val="20"/>
                <w:szCs w:val="20"/>
              </w:rPr>
              <w:t>УС, 44/14 и 30/18</w:t>
            </w:r>
            <w:r w:rsidR="00F74667">
              <w:rPr>
                <w:sz w:val="20"/>
                <w:szCs w:val="20"/>
                <w:lang w:val="sr-Cyrl-RS"/>
              </w:rPr>
              <w:t xml:space="preserve"> </w:t>
            </w:r>
            <w:r>
              <w:rPr>
                <w:sz w:val="20"/>
                <w:szCs w:val="20"/>
              </w:rPr>
              <w:t>-</w:t>
            </w:r>
            <w:r w:rsidR="00F74667">
              <w:rPr>
                <w:sz w:val="20"/>
                <w:szCs w:val="20"/>
                <w:lang w:val="sr-Cyrl-RS"/>
              </w:rPr>
              <w:t xml:space="preserve"> </w:t>
            </w:r>
            <w:r>
              <w:rPr>
                <w:sz w:val="20"/>
                <w:szCs w:val="20"/>
              </w:rPr>
              <w:t>др. закон).</w:t>
            </w:r>
          </w:p>
        </w:tc>
        <w:tc>
          <w:tcPr>
            <w:tcW w:w="2970" w:type="dxa"/>
            <w:shd w:val="clear" w:color="000000" w:fill="FFFFFF"/>
          </w:tcPr>
          <w:p w14:paraId="345B28F6" w14:textId="77777777" w:rsidR="00E17CDC" w:rsidRDefault="00E17CDC" w:rsidP="00E17CDC">
            <w:pPr>
              <w:rPr>
                <w:sz w:val="20"/>
                <w:szCs w:val="20"/>
              </w:rPr>
            </w:pPr>
            <w:r>
              <w:rPr>
                <w:sz w:val="20"/>
                <w:szCs w:val="20"/>
              </w:rPr>
              <w:t xml:space="preserve">Прихваћен је Извештај са преговора са Banco Santander, S.A, CaixaBank, S.A., Credit Agricole Corporate and Investment Bank, JPMorgan Chase Bank, N.A., London Branch, Raiffeisen Bank International AG и UBS Switzerland AG као првобитним замодавцима, J.P. Morgan AG као Агентом, JPMorgan Chase Bank, N.A, London Branch као првобитним мандатним водећим аранжером, Credit Agricole Corporate and Investment Bank, Raiffeisen Bank International AG и Santander Bank N.A. као мандатним водећим аранжерима, CaixaBank, S.A. и UBS Switzerland AG као водећим аранжерима, у вези са одобравањем кредита у износу до 400.000.000 евра за финансирање пројекта изградње инфраструктурног коридора аутопута E-761, </w:t>
            </w:r>
            <w:r>
              <w:rPr>
                <w:sz w:val="20"/>
                <w:szCs w:val="20"/>
              </w:rPr>
              <w:lastRenderedPageBreak/>
              <w:t>деоница Појате – Прељина (Моравски коридор) уз осигурање од стране Мултилатералне агенције за гарантовање инвестиција.</w:t>
            </w:r>
          </w:p>
        </w:tc>
        <w:tc>
          <w:tcPr>
            <w:tcW w:w="1530" w:type="dxa"/>
            <w:shd w:val="clear" w:color="000000" w:fill="FFFFFF"/>
          </w:tcPr>
          <w:p w14:paraId="283F419B" w14:textId="77777777" w:rsidR="00E17CDC" w:rsidRPr="00F74667" w:rsidRDefault="00F74667" w:rsidP="00F74667">
            <w:pPr>
              <w:jc w:val="center"/>
              <w:rPr>
                <w:sz w:val="20"/>
                <w:szCs w:val="20"/>
                <w:lang w:val="sr-Cyrl-RS"/>
              </w:rPr>
            </w:pPr>
            <w:r>
              <w:rPr>
                <w:sz w:val="20"/>
                <w:szCs w:val="20"/>
                <w:lang w:val="sr-Cyrl-RS"/>
              </w:rPr>
              <w:lastRenderedPageBreak/>
              <w:t>/</w:t>
            </w:r>
          </w:p>
        </w:tc>
        <w:tc>
          <w:tcPr>
            <w:tcW w:w="1620" w:type="dxa"/>
            <w:shd w:val="clear" w:color="000000" w:fill="FFFFFF"/>
          </w:tcPr>
          <w:p w14:paraId="1DC4A1CA" w14:textId="77777777" w:rsidR="00E17CDC" w:rsidRDefault="00E17CDC" w:rsidP="00E17CDC">
            <w:pPr>
              <w:jc w:val="center"/>
              <w:rPr>
                <w:sz w:val="20"/>
                <w:szCs w:val="20"/>
              </w:rPr>
            </w:pPr>
            <w:r>
              <w:rPr>
                <w:sz w:val="20"/>
                <w:szCs w:val="20"/>
              </w:rPr>
              <w:t>/</w:t>
            </w:r>
          </w:p>
        </w:tc>
        <w:tc>
          <w:tcPr>
            <w:tcW w:w="1080" w:type="dxa"/>
            <w:shd w:val="clear" w:color="000000" w:fill="FFFFFF"/>
          </w:tcPr>
          <w:p w14:paraId="1B7F8AFE" w14:textId="77777777" w:rsidR="00E17CDC" w:rsidRDefault="00E17CDC" w:rsidP="00E17CDC">
            <w:pPr>
              <w:jc w:val="center"/>
              <w:rPr>
                <w:sz w:val="20"/>
                <w:szCs w:val="20"/>
              </w:rPr>
            </w:pPr>
            <w:r>
              <w:rPr>
                <w:sz w:val="20"/>
                <w:szCs w:val="20"/>
              </w:rPr>
              <w:t>Не</w:t>
            </w:r>
          </w:p>
        </w:tc>
        <w:tc>
          <w:tcPr>
            <w:tcW w:w="2610" w:type="dxa"/>
            <w:shd w:val="clear" w:color="000000" w:fill="FFFFFF"/>
          </w:tcPr>
          <w:p w14:paraId="0703E621" w14:textId="77777777" w:rsidR="00E17CDC" w:rsidRDefault="00E17CDC" w:rsidP="00E17CDC">
            <w:pPr>
              <w:rPr>
                <w:sz w:val="20"/>
                <w:szCs w:val="20"/>
              </w:rPr>
            </w:pPr>
            <w:r>
              <w:rPr>
                <w:sz w:val="20"/>
                <w:szCs w:val="20"/>
              </w:rPr>
              <w:t>У складу са Законом о буџету за 2021. годину („Службени гласник Републике Србије”, бр. 149/20, 40/21 и 100/21).</w:t>
            </w:r>
          </w:p>
        </w:tc>
      </w:tr>
      <w:tr w:rsidR="00E17CDC" w:rsidRPr="000F3395" w14:paraId="5E52839E" w14:textId="77777777" w:rsidTr="00405CC5">
        <w:trPr>
          <w:trHeight w:val="1430"/>
          <w:jc w:val="center"/>
        </w:trPr>
        <w:tc>
          <w:tcPr>
            <w:tcW w:w="540" w:type="dxa"/>
            <w:shd w:val="clear" w:color="000000" w:fill="FFFFFF"/>
          </w:tcPr>
          <w:p w14:paraId="0A22C215" w14:textId="77777777" w:rsidR="00E17CDC" w:rsidRPr="00525BCD" w:rsidRDefault="00E17CDC" w:rsidP="00E17CDC">
            <w:pPr>
              <w:jc w:val="center"/>
              <w:rPr>
                <w:sz w:val="20"/>
                <w:szCs w:val="20"/>
                <w:lang w:val="sr-Cyrl-RS" w:eastAsia="en-GB"/>
              </w:rPr>
            </w:pPr>
            <w:r>
              <w:rPr>
                <w:sz w:val="20"/>
                <w:szCs w:val="20"/>
                <w:lang w:val="sr-Cyrl-RS" w:eastAsia="en-GB"/>
              </w:rPr>
              <w:t>243</w:t>
            </w:r>
          </w:p>
        </w:tc>
        <w:tc>
          <w:tcPr>
            <w:tcW w:w="2477" w:type="dxa"/>
            <w:shd w:val="clear" w:color="auto" w:fill="auto"/>
          </w:tcPr>
          <w:p w14:paraId="727C495C" w14:textId="77777777" w:rsidR="00E17CDC" w:rsidRDefault="00E17CDC" w:rsidP="00E17CDC">
            <w:pPr>
              <w:rPr>
                <w:sz w:val="20"/>
                <w:szCs w:val="20"/>
              </w:rPr>
            </w:pPr>
            <w:r>
              <w:rPr>
                <w:sz w:val="20"/>
                <w:szCs w:val="20"/>
              </w:rPr>
              <w:t>Закључак 05 Број: 48-11330/2021 од 9. децембра 2021. године</w:t>
            </w:r>
          </w:p>
        </w:tc>
        <w:tc>
          <w:tcPr>
            <w:tcW w:w="3373" w:type="dxa"/>
            <w:shd w:val="clear" w:color="auto" w:fill="auto"/>
          </w:tcPr>
          <w:p w14:paraId="2517554B" w14:textId="77777777" w:rsidR="00E17CDC" w:rsidRDefault="00E17CDC" w:rsidP="00E17CDC">
            <w:pPr>
              <w:rPr>
                <w:sz w:val="20"/>
                <w:szCs w:val="20"/>
              </w:rPr>
            </w:pPr>
            <w:r>
              <w:rPr>
                <w:sz w:val="20"/>
                <w:szCs w:val="20"/>
              </w:rPr>
              <w:t>Члан 43. став 3. Закона о Влади („Службени гласник РС”, бр. 55/05, 71/05</w:t>
            </w:r>
            <w:r w:rsidR="00F74667">
              <w:rPr>
                <w:sz w:val="20"/>
                <w:szCs w:val="20"/>
                <w:lang w:val="sr-Cyrl-RS"/>
              </w:rPr>
              <w:t xml:space="preserve"> </w:t>
            </w:r>
            <w:r>
              <w:rPr>
                <w:sz w:val="20"/>
                <w:szCs w:val="20"/>
              </w:rPr>
              <w:t>-</w:t>
            </w:r>
            <w:r w:rsidR="00F74667">
              <w:rPr>
                <w:sz w:val="20"/>
                <w:szCs w:val="20"/>
                <w:lang w:val="sr-Cyrl-RS"/>
              </w:rPr>
              <w:t xml:space="preserve"> </w:t>
            </w:r>
            <w:r>
              <w:rPr>
                <w:sz w:val="20"/>
                <w:szCs w:val="20"/>
              </w:rPr>
              <w:t>исправка, 101/07, 65/08, 16/11, 68/12</w:t>
            </w:r>
            <w:r w:rsidR="00F74667">
              <w:rPr>
                <w:sz w:val="20"/>
                <w:szCs w:val="20"/>
                <w:lang w:val="sr-Cyrl-RS"/>
              </w:rPr>
              <w:t xml:space="preserve"> </w:t>
            </w:r>
            <w:r>
              <w:rPr>
                <w:sz w:val="20"/>
                <w:szCs w:val="20"/>
              </w:rPr>
              <w:t>-</w:t>
            </w:r>
            <w:r w:rsidR="00F74667">
              <w:rPr>
                <w:sz w:val="20"/>
                <w:szCs w:val="20"/>
                <w:lang w:val="sr-Cyrl-RS"/>
              </w:rPr>
              <w:t xml:space="preserve"> </w:t>
            </w:r>
            <w:r>
              <w:rPr>
                <w:sz w:val="20"/>
                <w:szCs w:val="20"/>
              </w:rPr>
              <w:t>УС, 72/12, 7/14</w:t>
            </w:r>
            <w:r w:rsidR="00F74667">
              <w:rPr>
                <w:sz w:val="20"/>
                <w:szCs w:val="20"/>
                <w:lang w:val="sr-Cyrl-RS"/>
              </w:rPr>
              <w:t xml:space="preserve"> </w:t>
            </w:r>
            <w:r>
              <w:rPr>
                <w:sz w:val="20"/>
                <w:szCs w:val="20"/>
              </w:rPr>
              <w:t>-</w:t>
            </w:r>
            <w:r w:rsidR="00F74667">
              <w:rPr>
                <w:sz w:val="20"/>
                <w:szCs w:val="20"/>
                <w:lang w:val="sr-Cyrl-RS"/>
              </w:rPr>
              <w:t xml:space="preserve"> </w:t>
            </w:r>
            <w:r>
              <w:rPr>
                <w:sz w:val="20"/>
                <w:szCs w:val="20"/>
              </w:rPr>
              <w:t>УС, 44/14 и 30/18</w:t>
            </w:r>
            <w:r w:rsidR="00F74667">
              <w:rPr>
                <w:sz w:val="20"/>
                <w:szCs w:val="20"/>
                <w:lang w:val="sr-Cyrl-RS"/>
              </w:rPr>
              <w:t xml:space="preserve"> </w:t>
            </w:r>
            <w:r>
              <w:rPr>
                <w:sz w:val="20"/>
                <w:szCs w:val="20"/>
              </w:rPr>
              <w:t>-</w:t>
            </w:r>
            <w:r w:rsidR="00F74667">
              <w:rPr>
                <w:sz w:val="20"/>
                <w:szCs w:val="20"/>
                <w:lang w:val="sr-Cyrl-RS"/>
              </w:rPr>
              <w:t xml:space="preserve"> </w:t>
            </w:r>
            <w:r>
              <w:rPr>
                <w:sz w:val="20"/>
                <w:szCs w:val="20"/>
              </w:rPr>
              <w:t>др. закон).</w:t>
            </w:r>
          </w:p>
        </w:tc>
        <w:tc>
          <w:tcPr>
            <w:tcW w:w="2970" w:type="dxa"/>
            <w:shd w:val="clear" w:color="000000" w:fill="FFFFFF"/>
          </w:tcPr>
          <w:p w14:paraId="0B2FF64A" w14:textId="77777777" w:rsidR="00E17CDC" w:rsidRDefault="00E17CDC" w:rsidP="00E17CDC">
            <w:pPr>
              <w:rPr>
                <w:sz w:val="20"/>
                <w:szCs w:val="20"/>
              </w:rPr>
            </w:pPr>
            <w:r>
              <w:rPr>
                <w:sz w:val="20"/>
                <w:szCs w:val="20"/>
              </w:rPr>
              <w:t>Усвојен је Нацрт уговора о изменама и допунама ИСДА 2002 Оквирног уговора између Републике Србије и J.P. Morgan Securities plc.</w:t>
            </w:r>
          </w:p>
        </w:tc>
        <w:tc>
          <w:tcPr>
            <w:tcW w:w="1530" w:type="dxa"/>
            <w:shd w:val="clear" w:color="000000" w:fill="FFFFFF"/>
          </w:tcPr>
          <w:p w14:paraId="4A0838C4" w14:textId="77777777" w:rsidR="00E17CDC" w:rsidRPr="00F74667" w:rsidRDefault="00F74667" w:rsidP="00F74667">
            <w:pPr>
              <w:jc w:val="center"/>
              <w:rPr>
                <w:sz w:val="20"/>
                <w:szCs w:val="20"/>
                <w:lang w:val="sr-Cyrl-RS"/>
              </w:rPr>
            </w:pPr>
            <w:r>
              <w:rPr>
                <w:sz w:val="20"/>
                <w:szCs w:val="20"/>
                <w:lang w:val="sr-Cyrl-RS"/>
              </w:rPr>
              <w:t>/</w:t>
            </w:r>
          </w:p>
        </w:tc>
        <w:tc>
          <w:tcPr>
            <w:tcW w:w="1620" w:type="dxa"/>
            <w:shd w:val="clear" w:color="000000" w:fill="FFFFFF"/>
          </w:tcPr>
          <w:p w14:paraId="3876A6C6" w14:textId="77777777" w:rsidR="00E17CDC" w:rsidRDefault="00E17CDC" w:rsidP="00E17CDC">
            <w:pPr>
              <w:jc w:val="center"/>
              <w:rPr>
                <w:sz w:val="20"/>
                <w:szCs w:val="20"/>
              </w:rPr>
            </w:pPr>
            <w:r>
              <w:rPr>
                <w:sz w:val="20"/>
                <w:szCs w:val="20"/>
              </w:rPr>
              <w:t>/</w:t>
            </w:r>
          </w:p>
        </w:tc>
        <w:tc>
          <w:tcPr>
            <w:tcW w:w="1080" w:type="dxa"/>
            <w:shd w:val="clear" w:color="000000" w:fill="FFFFFF"/>
          </w:tcPr>
          <w:p w14:paraId="3AE8BF2A" w14:textId="77777777" w:rsidR="00E17CDC" w:rsidRDefault="00E17CDC" w:rsidP="00E17CDC">
            <w:pPr>
              <w:jc w:val="center"/>
              <w:rPr>
                <w:sz w:val="20"/>
                <w:szCs w:val="20"/>
              </w:rPr>
            </w:pPr>
            <w:r>
              <w:rPr>
                <w:sz w:val="20"/>
                <w:szCs w:val="20"/>
              </w:rPr>
              <w:t>Не</w:t>
            </w:r>
          </w:p>
        </w:tc>
        <w:tc>
          <w:tcPr>
            <w:tcW w:w="2610" w:type="dxa"/>
            <w:shd w:val="clear" w:color="000000" w:fill="FFFFFF"/>
          </w:tcPr>
          <w:p w14:paraId="0DFA81CE" w14:textId="77777777" w:rsidR="00E17CDC" w:rsidRDefault="00E17CDC" w:rsidP="00E17CDC">
            <w:pPr>
              <w:rPr>
                <w:sz w:val="20"/>
                <w:szCs w:val="20"/>
              </w:rPr>
            </w:pPr>
            <w:r>
              <w:rPr>
                <w:sz w:val="20"/>
                <w:szCs w:val="20"/>
              </w:rPr>
              <w:t>Иизмене и допуне ИСДА споразума са J.P. Morgan Securities plc ради спровођења хеџинг трансакција.</w:t>
            </w:r>
          </w:p>
        </w:tc>
      </w:tr>
      <w:tr w:rsidR="00E17CDC" w:rsidRPr="000F3395" w14:paraId="3893A3BA" w14:textId="77777777" w:rsidTr="00405CC5">
        <w:trPr>
          <w:trHeight w:val="1430"/>
          <w:jc w:val="center"/>
        </w:trPr>
        <w:tc>
          <w:tcPr>
            <w:tcW w:w="540" w:type="dxa"/>
            <w:shd w:val="clear" w:color="000000" w:fill="FFFFFF"/>
          </w:tcPr>
          <w:p w14:paraId="1E901EB0" w14:textId="77777777" w:rsidR="00E17CDC" w:rsidRPr="00525BCD" w:rsidRDefault="00E17CDC" w:rsidP="00E17CDC">
            <w:pPr>
              <w:jc w:val="center"/>
              <w:rPr>
                <w:sz w:val="20"/>
                <w:szCs w:val="20"/>
                <w:lang w:val="sr-Cyrl-RS" w:eastAsia="en-GB"/>
              </w:rPr>
            </w:pPr>
            <w:r>
              <w:rPr>
                <w:sz w:val="20"/>
                <w:szCs w:val="20"/>
                <w:lang w:val="sr-Cyrl-RS" w:eastAsia="en-GB"/>
              </w:rPr>
              <w:t>244</w:t>
            </w:r>
          </w:p>
        </w:tc>
        <w:tc>
          <w:tcPr>
            <w:tcW w:w="2477" w:type="dxa"/>
            <w:shd w:val="clear" w:color="auto" w:fill="auto"/>
          </w:tcPr>
          <w:p w14:paraId="19F61B0F" w14:textId="77777777" w:rsidR="00E17CDC" w:rsidRDefault="00E17CDC" w:rsidP="00E17CDC">
            <w:pPr>
              <w:rPr>
                <w:sz w:val="20"/>
                <w:szCs w:val="20"/>
              </w:rPr>
            </w:pPr>
            <w:r>
              <w:rPr>
                <w:sz w:val="20"/>
                <w:szCs w:val="20"/>
              </w:rPr>
              <w:t>Закључак 05 Број: 48-11348/2021 од 9. децембра 2021. године</w:t>
            </w:r>
          </w:p>
        </w:tc>
        <w:tc>
          <w:tcPr>
            <w:tcW w:w="3373" w:type="dxa"/>
            <w:shd w:val="clear" w:color="auto" w:fill="auto"/>
          </w:tcPr>
          <w:p w14:paraId="1178CF1E" w14:textId="77777777" w:rsidR="00E17CDC" w:rsidRDefault="00E17CDC" w:rsidP="00EE2481">
            <w:pPr>
              <w:rPr>
                <w:sz w:val="20"/>
                <w:szCs w:val="20"/>
              </w:rPr>
            </w:pPr>
            <w:r>
              <w:rPr>
                <w:sz w:val="20"/>
                <w:szCs w:val="20"/>
              </w:rPr>
              <w:t xml:space="preserve">Члан 10. ст. 1. и 3. Закона о јавном дугу („Службени гласник РС”, бр. 61/05, 107/09, 78/11, 68/15, 95/18, 91/19 и 149/20) и </w:t>
            </w:r>
            <w:r w:rsidR="00EE2481">
              <w:rPr>
                <w:sz w:val="20"/>
                <w:szCs w:val="20"/>
                <w:lang w:val="sr-Cyrl-RS"/>
              </w:rPr>
              <w:t>ч</w:t>
            </w:r>
            <w:r>
              <w:rPr>
                <w:sz w:val="20"/>
                <w:szCs w:val="20"/>
              </w:rPr>
              <w:t>лан 43. став 3. Закона о Влади („Службени гласник РС”, бр. 55/05, 71/05-исправка, 101/07, 65/08, 16/11, 68/12-УС, 72/12, 7/14-УС, 44/14 и 30/18-др. закон).</w:t>
            </w:r>
          </w:p>
        </w:tc>
        <w:tc>
          <w:tcPr>
            <w:tcW w:w="2970" w:type="dxa"/>
            <w:shd w:val="clear" w:color="000000" w:fill="FFFFFF"/>
          </w:tcPr>
          <w:p w14:paraId="62AE5C02" w14:textId="77777777" w:rsidR="00E17CDC" w:rsidRDefault="00E17CDC" w:rsidP="00E17CDC">
            <w:pPr>
              <w:rPr>
                <w:sz w:val="20"/>
                <w:szCs w:val="20"/>
              </w:rPr>
            </w:pPr>
            <w:r>
              <w:rPr>
                <w:sz w:val="20"/>
                <w:szCs w:val="20"/>
              </w:rPr>
              <w:t>Утврђена је Oснова за вођење преговора са Европском банком за обнову и развој, у вези са одобравањем зајма (Програм за отпорност на климатске промене и наводњавање у Србији - фаза II).</w:t>
            </w:r>
          </w:p>
        </w:tc>
        <w:tc>
          <w:tcPr>
            <w:tcW w:w="1530" w:type="dxa"/>
            <w:shd w:val="clear" w:color="000000" w:fill="FFFFFF"/>
          </w:tcPr>
          <w:p w14:paraId="560C95B6" w14:textId="77777777" w:rsidR="00E17CDC" w:rsidRPr="00F74667" w:rsidRDefault="00F74667" w:rsidP="00F74667">
            <w:pPr>
              <w:jc w:val="center"/>
              <w:rPr>
                <w:sz w:val="20"/>
                <w:szCs w:val="20"/>
                <w:lang w:val="sr-Cyrl-RS"/>
              </w:rPr>
            </w:pPr>
            <w:r>
              <w:rPr>
                <w:sz w:val="20"/>
                <w:szCs w:val="20"/>
                <w:lang w:val="sr-Cyrl-RS"/>
              </w:rPr>
              <w:t>/</w:t>
            </w:r>
          </w:p>
        </w:tc>
        <w:tc>
          <w:tcPr>
            <w:tcW w:w="1620" w:type="dxa"/>
            <w:shd w:val="clear" w:color="000000" w:fill="FFFFFF"/>
          </w:tcPr>
          <w:p w14:paraId="3BD850EB" w14:textId="77777777" w:rsidR="00E17CDC" w:rsidRDefault="00E17CDC" w:rsidP="00E17CDC">
            <w:pPr>
              <w:jc w:val="center"/>
              <w:rPr>
                <w:sz w:val="20"/>
                <w:szCs w:val="20"/>
              </w:rPr>
            </w:pPr>
            <w:r>
              <w:rPr>
                <w:sz w:val="20"/>
                <w:szCs w:val="20"/>
              </w:rPr>
              <w:t>/</w:t>
            </w:r>
          </w:p>
        </w:tc>
        <w:tc>
          <w:tcPr>
            <w:tcW w:w="1080" w:type="dxa"/>
            <w:shd w:val="clear" w:color="000000" w:fill="FFFFFF"/>
          </w:tcPr>
          <w:p w14:paraId="74A50D20" w14:textId="77777777" w:rsidR="00E17CDC" w:rsidRDefault="00E17CDC" w:rsidP="00E17CDC">
            <w:pPr>
              <w:jc w:val="center"/>
              <w:rPr>
                <w:sz w:val="20"/>
                <w:szCs w:val="20"/>
              </w:rPr>
            </w:pPr>
            <w:r>
              <w:rPr>
                <w:sz w:val="20"/>
                <w:szCs w:val="20"/>
              </w:rPr>
              <w:t>Да</w:t>
            </w:r>
          </w:p>
        </w:tc>
        <w:tc>
          <w:tcPr>
            <w:tcW w:w="2610" w:type="dxa"/>
            <w:shd w:val="clear" w:color="000000" w:fill="FFFFFF"/>
          </w:tcPr>
          <w:p w14:paraId="7AF588F2" w14:textId="77777777" w:rsidR="00E17CDC" w:rsidRDefault="00E17CDC" w:rsidP="00E17CDC">
            <w:pPr>
              <w:jc w:val="center"/>
              <w:rPr>
                <w:sz w:val="20"/>
                <w:szCs w:val="20"/>
              </w:rPr>
            </w:pPr>
            <w:r>
              <w:rPr>
                <w:sz w:val="20"/>
                <w:szCs w:val="20"/>
              </w:rPr>
              <w:t>/</w:t>
            </w:r>
          </w:p>
        </w:tc>
      </w:tr>
      <w:tr w:rsidR="00E17CDC" w:rsidRPr="000F3395" w14:paraId="0E6B7FC0" w14:textId="77777777" w:rsidTr="00405CC5">
        <w:trPr>
          <w:trHeight w:val="1430"/>
          <w:jc w:val="center"/>
        </w:trPr>
        <w:tc>
          <w:tcPr>
            <w:tcW w:w="540" w:type="dxa"/>
            <w:shd w:val="clear" w:color="000000" w:fill="FFFFFF"/>
          </w:tcPr>
          <w:p w14:paraId="12FCDB22" w14:textId="77777777" w:rsidR="00E17CDC" w:rsidRPr="00525BCD" w:rsidRDefault="00E17CDC" w:rsidP="00E17CDC">
            <w:pPr>
              <w:jc w:val="center"/>
              <w:rPr>
                <w:sz w:val="20"/>
                <w:szCs w:val="20"/>
                <w:lang w:val="sr-Cyrl-RS" w:eastAsia="en-GB"/>
              </w:rPr>
            </w:pPr>
            <w:r>
              <w:rPr>
                <w:sz w:val="20"/>
                <w:szCs w:val="20"/>
                <w:lang w:val="sr-Cyrl-RS" w:eastAsia="en-GB"/>
              </w:rPr>
              <w:t>245</w:t>
            </w:r>
          </w:p>
        </w:tc>
        <w:tc>
          <w:tcPr>
            <w:tcW w:w="2477" w:type="dxa"/>
            <w:shd w:val="clear" w:color="auto" w:fill="auto"/>
          </w:tcPr>
          <w:p w14:paraId="096F628C" w14:textId="77777777" w:rsidR="00E17CDC" w:rsidRDefault="00E17CDC" w:rsidP="00E17CDC">
            <w:pPr>
              <w:rPr>
                <w:sz w:val="20"/>
                <w:szCs w:val="20"/>
              </w:rPr>
            </w:pPr>
            <w:r>
              <w:rPr>
                <w:sz w:val="20"/>
                <w:szCs w:val="20"/>
              </w:rPr>
              <w:t>Закључак 05 Број: 48-11349/2021 од 9. децембра 2021. године</w:t>
            </w:r>
          </w:p>
        </w:tc>
        <w:tc>
          <w:tcPr>
            <w:tcW w:w="3373" w:type="dxa"/>
            <w:shd w:val="clear" w:color="auto" w:fill="auto"/>
          </w:tcPr>
          <w:p w14:paraId="11245B5F" w14:textId="77777777" w:rsidR="00E17CDC" w:rsidRDefault="00E17CDC" w:rsidP="00EE2481">
            <w:pPr>
              <w:rPr>
                <w:sz w:val="20"/>
                <w:szCs w:val="20"/>
              </w:rPr>
            </w:pPr>
            <w:r>
              <w:rPr>
                <w:sz w:val="20"/>
                <w:szCs w:val="20"/>
              </w:rPr>
              <w:t xml:space="preserve">Члан 10. ст. 1. и 3. Закона о јавном дугу („Службени гласник РС”, бр. 61/05, 107/09, 78/11, 68/15, 95/18, 91/19 и 149/20) и </w:t>
            </w:r>
            <w:r w:rsidR="00EE2481">
              <w:rPr>
                <w:sz w:val="20"/>
                <w:szCs w:val="20"/>
                <w:lang w:val="sr-Cyrl-RS"/>
              </w:rPr>
              <w:t>ч</w:t>
            </w:r>
            <w:r>
              <w:rPr>
                <w:sz w:val="20"/>
                <w:szCs w:val="20"/>
              </w:rPr>
              <w:t>лан 43. став 3. Закона о Влади („Службени гласник РС”, бр. 55/05, 71/05-исправка, 101/07, 65/08, 16/11, 68/12-УС, 72/12, 7/14-УС, 44/14 и 30/18-др. закон).</w:t>
            </w:r>
          </w:p>
        </w:tc>
        <w:tc>
          <w:tcPr>
            <w:tcW w:w="2970" w:type="dxa"/>
            <w:shd w:val="clear" w:color="000000" w:fill="FFFFFF"/>
          </w:tcPr>
          <w:p w14:paraId="3AD1FC11" w14:textId="77777777" w:rsidR="00E17CDC" w:rsidRDefault="00E17CDC" w:rsidP="00E17CDC">
            <w:pPr>
              <w:rPr>
                <w:sz w:val="20"/>
                <w:szCs w:val="20"/>
              </w:rPr>
            </w:pPr>
            <w:r>
              <w:rPr>
                <w:sz w:val="20"/>
                <w:szCs w:val="20"/>
              </w:rPr>
              <w:t>Утврђена је Oснова за вођење преговора са Европском банком за обнову и развој, у вези са одобравањем зајма за Програм чврстог отпада у Републици Србији.</w:t>
            </w:r>
          </w:p>
        </w:tc>
        <w:tc>
          <w:tcPr>
            <w:tcW w:w="1530" w:type="dxa"/>
            <w:shd w:val="clear" w:color="000000" w:fill="FFFFFF"/>
          </w:tcPr>
          <w:p w14:paraId="24BFE6A1" w14:textId="77777777" w:rsidR="00E17CDC" w:rsidRPr="00F74667" w:rsidRDefault="00F74667" w:rsidP="00F74667">
            <w:pPr>
              <w:jc w:val="center"/>
              <w:rPr>
                <w:sz w:val="20"/>
                <w:szCs w:val="20"/>
                <w:lang w:val="sr-Cyrl-RS"/>
              </w:rPr>
            </w:pPr>
            <w:r>
              <w:rPr>
                <w:sz w:val="20"/>
                <w:szCs w:val="20"/>
                <w:lang w:val="sr-Cyrl-RS"/>
              </w:rPr>
              <w:t>/</w:t>
            </w:r>
          </w:p>
        </w:tc>
        <w:tc>
          <w:tcPr>
            <w:tcW w:w="1620" w:type="dxa"/>
            <w:shd w:val="clear" w:color="000000" w:fill="FFFFFF"/>
          </w:tcPr>
          <w:p w14:paraId="70FF68C8" w14:textId="77777777" w:rsidR="00E17CDC" w:rsidRDefault="00E17CDC" w:rsidP="00E17CDC">
            <w:pPr>
              <w:jc w:val="center"/>
              <w:rPr>
                <w:sz w:val="20"/>
                <w:szCs w:val="20"/>
              </w:rPr>
            </w:pPr>
            <w:r>
              <w:rPr>
                <w:sz w:val="20"/>
                <w:szCs w:val="20"/>
              </w:rPr>
              <w:t>/</w:t>
            </w:r>
          </w:p>
        </w:tc>
        <w:tc>
          <w:tcPr>
            <w:tcW w:w="1080" w:type="dxa"/>
            <w:shd w:val="clear" w:color="000000" w:fill="FFFFFF"/>
          </w:tcPr>
          <w:p w14:paraId="1163A6A3" w14:textId="77777777" w:rsidR="00E17CDC" w:rsidRDefault="00E17CDC" w:rsidP="00E17CDC">
            <w:pPr>
              <w:jc w:val="center"/>
              <w:rPr>
                <w:sz w:val="20"/>
                <w:szCs w:val="20"/>
              </w:rPr>
            </w:pPr>
            <w:r>
              <w:rPr>
                <w:sz w:val="20"/>
                <w:szCs w:val="20"/>
              </w:rPr>
              <w:t>Да</w:t>
            </w:r>
          </w:p>
        </w:tc>
        <w:tc>
          <w:tcPr>
            <w:tcW w:w="2610" w:type="dxa"/>
            <w:shd w:val="clear" w:color="000000" w:fill="FFFFFF"/>
          </w:tcPr>
          <w:p w14:paraId="36FC76EF" w14:textId="77777777" w:rsidR="00E17CDC" w:rsidRDefault="00E17CDC" w:rsidP="00E17CDC">
            <w:pPr>
              <w:jc w:val="center"/>
              <w:rPr>
                <w:sz w:val="20"/>
                <w:szCs w:val="20"/>
              </w:rPr>
            </w:pPr>
            <w:r>
              <w:rPr>
                <w:sz w:val="20"/>
                <w:szCs w:val="20"/>
              </w:rPr>
              <w:t>/</w:t>
            </w:r>
          </w:p>
        </w:tc>
      </w:tr>
      <w:tr w:rsidR="00E17CDC" w:rsidRPr="000F3395" w14:paraId="22B34351" w14:textId="77777777" w:rsidTr="00405CC5">
        <w:trPr>
          <w:trHeight w:val="1430"/>
          <w:jc w:val="center"/>
        </w:trPr>
        <w:tc>
          <w:tcPr>
            <w:tcW w:w="540" w:type="dxa"/>
            <w:shd w:val="clear" w:color="000000" w:fill="FFFFFF"/>
          </w:tcPr>
          <w:p w14:paraId="4D10A2D2" w14:textId="77777777" w:rsidR="00E17CDC" w:rsidRPr="00525BCD" w:rsidRDefault="00E17CDC" w:rsidP="00E17CDC">
            <w:pPr>
              <w:jc w:val="center"/>
              <w:rPr>
                <w:sz w:val="20"/>
                <w:szCs w:val="20"/>
                <w:lang w:val="sr-Cyrl-RS" w:eastAsia="en-GB"/>
              </w:rPr>
            </w:pPr>
            <w:r>
              <w:rPr>
                <w:sz w:val="20"/>
                <w:szCs w:val="20"/>
                <w:lang w:val="sr-Cyrl-RS" w:eastAsia="en-GB"/>
              </w:rPr>
              <w:t>246</w:t>
            </w:r>
          </w:p>
        </w:tc>
        <w:tc>
          <w:tcPr>
            <w:tcW w:w="2477" w:type="dxa"/>
            <w:shd w:val="clear" w:color="auto" w:fill="auto"/>
          </w:tcPr>
          <w:p w14:paraId="1243235D" w14:textId="77777777" w:rsidR="00E17CDC" w:rsidRDefault="00E17CDC" w:rsidP="00E17CDC">
            <w:pPr>
              <w:rPr>
                <w:sz w:val="20"/>
                <w:szCs w:val="20"/>
              </w:rPr>
            </w:pPr>
            <w:r>
              <w:rPr>
                <w:sz w:val="20"/>
                <w:szCs w:val="20"/>
              </w:rPr>
              <w:t>Закључак 05 Број: 48-11422/2021 од 9. децембра 2021. године</w:t>
            </w:r>
          </w:p>
        </w:tc>
        <w:tc>
          <w:tcPr>
            <w:tcW w:w="3373" w:type="dxa"/>
            <w:shd w:val="clear" w:color="auto" w:fill="auto"/>
          </w:tcPr>
          <w:p w14:paraId="34B06ECB" w14:textId="77777777" w:rsidR="00E17CDC" w:rsidRDefault="00E17CDC" w:rsidP="00EE2481">
            <w:pPr>
              <w:rPr>
                <w:sz w:val="20"/>
                <w:szCs w:val="20"/>
              </w:rPr>
            </w:pPr>
            <w:r>
              <w:rPr>
                <w:sz w:val="20"/>
                <w:szCs w:val="20"/>
              </w:rPr>
              <w:t xml:space="preserve">Члан 10. ст. 1. и 3. Закона о јавном дугу („Службени гласник РС”, бр. 49 61/05, 107/09, 78/11, 68/15, 95/18, 91/19 и 149/20) и </w:t>
            </w:r>
            <w:r w:rsidR="00EE2481">
              <w:rPr>
                <w:sz w:val="20"/>
                <w:szCs w:val="20"/>
                <w:lang w:val="sr-Cyrl-RS"/>
              </w:rPr>
              <w:t>ч</w:t>
            </w:r>
            <w:r>
              <w:rPr>
                <w:sz w:val="20"/>
                <w:szCs w:val="20"/>
              </w:rPr>
              <w:t xml:space="preserve">лан 43. став 3. Закона о Влади („Службени гласник РС”, бр. 55/05, 71/05-исправка, 101/07, 65/08, 16/11, 68/12-УС, 72/12, 7/14-УС, 44/14 и 30/18-др. закон). </w:t>
            </w:r>
          </w:p>
        </w:tc>
        <w:tc>
          <w:tcPr>
            <w:tcW w:w="2970" w:type="dxa"/>
            <w:shd w:val="clear" w:color="000000" w:fill="FFFFFF"/>
          </w:tcPr>
          <w:p w14:paraId="6F972A93" w14:textId="77777777" w:rsidR="00E17CDC" w:rsidRDefault="00E17CDC" w:rsidP="00E17CDC">
            <w:pPr>
              <w:rPr>
                <w:sz w:val="20"/>
                <w:szCs w:val="20"/>
              </w:rPr>
            </w:pPr>
            <w:r>
              <w:rPr>
                <w:sz w:val="20"/>
                <w:szCs w:val="20"/>
              </w:rPr>
              <w:t>Утврђена је Oснова за вођење преговора са Француском агенцијом за развој, у вези са одобравањем зајма за Програм чврстог отпада у Србији.</w:t>
            </w:r>
          </w:p>
        </w:tc>
        <w:tc>
          <w:tcPr>
            <w:tcW w:w="1530" w:type="dxa"/>
            <w:shd w:val="clear" w:color="000000" w:fill="FFFFFF"/>
          </w:tcPr>
          <w:p w14:paraId="15493886" w14:textId="77777777" w:rsidR="00E17CDC" w:rsidRPr="00F74667" w:rsidRDefault="00F74667" w:rsidP="00F74667">
            <w:pPr>
              <w:jc w:val="center"/>
              <w:rPr>
                <w:sz w:val="20"/>
                <w:szCs w:val="20"/>
                <w:lang w:val="sr-Cyrl-RS"/>
              </w:rPr>
            </w:pPr>
            <w:r>
              <w:rPr>
                <w:sz w:val="20"/>
                <w:szCs w:val="20"/>
                <w:lang w:val="sr-Cyrl-RS"/>
              </w:rPr>
              <w:t>/</w:t>
            </w:r>
          </w:p>
        </w:tc>
        <w:tc>
          <w:tcPr>
            <w:tcW w:w="1620" w:type="dxa"/>
            <w:shd w:val="clear" w:color="000000" w:fill="FFFFFF"/>
          </w:tcPr>
          <w:p w14:paraId="350A2E8B" w14:textId="77777777" w:rsidR="00E17CDC" w:rsidRDefault="00E17CDC" w:rsidP="00E17CDC">
            <w:pPr>
              <w:jc w:val="center"/>
              <w:rPr>
                <w:sz w:val="20"/>
                <w:szCs w:val="20"/>
              </w:rPr>
            </w:pPr>
            <w:r>
              <w:rPr>
                <w:sz w:val="20"/>
                <w:szCs w:val="20"/>
              </w:rPr>
              <w:t>/</w:t>
            </w:r>
          </w:p>
        </w:tc>
        <w:tc>
          <w:tcPr>
            <w:tcW w:w="1080" w:type="dxa"/>
            <w:shd w:val="clear" w:color="000000" w:fill="FFFFFF"/>
          </w:tcPr>
          <w:p w14:paraId="62A8575F" w14:textId="77777777" w:rsidR="00E17CDC" w:rsidRDefault="00E17CDC" w:rsidP="00E17CDC">
            <w:pPr>
              <w:jc w:val="center"/>
              <w:rPr>
                <w:sz w:val="20"/>
                <w:szCs w:val="20"/>
              </w:rPr>
            </w:pPr>
            <w:r>
              <w:rPr>
                <w:sz w:val="20"/>
                <w:szCs w:val="20"/>
              </w:rPr>
              <w:t>Не</w:t>
            </w:r>
          </w:p>
        </w:tc>
        <w:tc>
          <w:tcPr>
            <w:tcW w:w="2610" w:type="dxa"/>
            <w:shd w:val="clear" w:color="000000" w:fill="FFFFFF"/>
          </w:tcPr>
          <w:p w14:paraId="6F2CBF49" w14:textId="77777777" w:rsidR="00E17CDC" w:rsidRDefault="00E17CDC" w:rsidP="00E17CDC">
            <w:pPr>
              <w:rPr>
                <w:sz w:val="20"/>
                <w:szCs w:val="20"/>
              </w:rPr>
            </w:pPr>
            <w:r>
              <w:rPr>
                <w:sz w:val="20"/>
                <w:szCs w:val="20"/>
              </w:rPr>
              <w:t>Није планирано Планом рада Владе за 2021. годину и Законом о буџету за 2021. годину, али је планирано 1. и 2. ребалансом буџета за 2021. годину („Службени гласник Републике Србије”, бр. 149/20, 40/21 и 100/21).</w:t>
            </w:r>
          </w:p>
        </w:tc>
      </w:tr>
      <w:tr w:rsidR="00E17CDC" w:rsidRPr="000F3395" w14:paraId="010F21E6" w14:textId="77777777" w:rsidTr="00405CC5">
        <w:trPr>
          <w:trHeight w:val="1430"/>
          <w:jc w:val="center"/>
        </w:trPr>
        <w:tc>
          <w:tcPr>
            <w:tcW w:w="540" w:type="dxa"/>
            <w:shd w:val="clear" w:color="000000" w:fill="FFFFFF"/>
          </w:tcPr>
          <w:p w14:paraId="522A2E33" w14:textId="77777777" w:rsidR="00E17CDC" w:rsidRPr="00525BCD" w:rsidRDefault="00E17CDC" w:rsidP="00E17CDC">
            <w:pPr>
              <w:jc w:val="center"/>
              <w:rPr>
                <w:sz w:val="20"/>
                <w:szCs w:val="20"/>
                <w:lang w:val="sr-Cyrl-RS" w:eastAsia="en-GB"/>
              </w:rPr>
            </w:pPr>
            <w:r>
              <w:rPr>
                <w:sz w:val="20"/>
                <w:szCs w:val="20"/>
                <w:lang w:val="sr-Cyrl-RS" w:eastAsia="en-GB"/>
              </w:rPr>
              <w:lastRenderedPageBreak/>
              <w:t>247</w:t>
            </w:r>
          </w:p>
        </w:tc>
        <w:tc>
          <w:tcPr>
            <w:tcW w:w="2477" w:type="dxa"/>
            <w:shd w:val="clear" w:color="auto" w:fill="auto"/>
          </w:tcPr>
          <w:p w14:paraId="373B4813" w14:textId="77777777" w:rsidR="00E17CDC" w:rsidRDefault="00E17CDC" w:rsidP="00E17CDC">
            <w:pPr>
              <w:rPr>
                <w:sz w:val="20"/>
                <w:szCs w:val="20"/>
              </w:rPr>
            </w:pPr>
            <w:r>
              <w:rPr>
                <w:sz w:val="20"/>
                <w:szCs w:val="20"/>
              </w:rPr>
              <w:t>Закључак 05 Број: 401-11849/2021-1 од 16. децембра 2021. године</w:t>
            </w:r>
          </w:p>
        </w:tc>
        <w:tc>
          <w:tcPr>
            <w:tcW w:w="3373" w:type="dxa"/>
            <w:shd w:val="clear" w:color="auto" w:fill="auto"/>
          </w:tcPr>
          <w:p w14:paraId="7848C9CE" w14:textId="77777777" w:rsidR="00E17CDC" w:rsidRDefault="00E17CDC" w:rsidP="00E17CDC">
            <w:pPr>
              <w:rPr>
                <w:sz w:val="20"/>
                <w:szCs w:val="20"/>
              </w:rPr>
            </w:pPr>
            <w:r>
              <w:rPr>
                <w:sz w:val="20"/>
                <w:szCs w:val="20"/>
              </w:rPr>
              <w:t>Члан 43. став 3. Закона о Влади („Службени гласник РС”, бр. 55/05, 71/05</w:t>
            </w:r>
            <w:r w:rsidR="00F74667">
              <w:rPr>
                <w:sz w:val="20"/>
                <w:szCs w:val="20"/>
                <w:lang w:val="sr-Cyrl-RS"/>
              </w:rPr>
              <w:t xml:space="preserve"> </w:t>
            </w:r>
            <w:r>
              <w:rPr>
                <w:sz w:val="20"/>
                <w:szCs w:val="20"/>
              </w:rPr>
              <w:t>-</w:t>
            </w:r>
            <w:r w:rsidR="00F74667">
              <w:rPr>
                <w:sz w:val="20"/>
                <w:szCs w:val="20"/>
                <w:lang w:val="sr-Cyrl-RS"/>
              </w:rPr>
              <w:t xml:space="preserve"> </w:t>
            </w:r>
            <w:r>
              <w:rPr>
                <w:sz w:val="20"/>
                <w:szCs w:val="20"/>
              </w:rPr>
              <w:t>исправка, 101/07, 65/08, 16/11, 68/12- УС, 72/12, 7/14-УС, 44/14 и 30/18-др. закон).</w:t>
            </w:r>
          </w:p>
        </w:tc>
        <w:tc>
          <w:tcPr>
            <w:tcW w:w="2970" w:type="dxa"/>
            <w:shd w:val="clear" w:color="000000" w:fill="FFFFFF"/>
          </w:tcPr>
          <w:p w14:paraId="1B72D9ED" w14:textId="77777777" w:rsidR="00E17CDC" w:rsidRDefault="00E17CDC" w:rsidP="00E17CDC">
            <w:pPr>
              <w:rPr>
                <w:sz w:val="20"/>
                <w:szCs w:val="20"/>
              </w:rPr>
            </w:pPr>
            <w:r>
              <w:rPr>
                <w:sz w:val="20"/>
                <w:szCs w:val="20"/>
              </w:rPr>
              <w:t>Влада се сагласила да се у циљу смањивања негативних ефеката проузрокованих пандемијом заразне болести COVID-19 изазване вирусом SARS-CoV-2 јединицама локалне самоуправе изврши ненаменски трансфер за извршавање обавеза буџета услед смањеног обима прихода буџета локалне власти на рачуне за уплату јавних прихода oтворене код Министарства финансија - Управе за трезор.</w:t>
            </w:r>
          </w:p>
        </w:tc>
        <w:tc>
          <w:tcPr>
            <w:tcW w:w="1530" w:type="dxa"/>
            <w:shd w:val="clear" w:color="000000" w:fill="FFFFFF"/>
          </w:tcPr>
          <w:p w14:paraId="201F16C4" w14:textId="77777777" w:rsidR="00E17CDC" w:rsidRPr="00F74667" w:rsidRDefault="00F74667" w:rsidP="00F74667">
            <w:pPr>
              <w:jc w:val="center"/>
              <w:rPr>
                <w:sz w:val="20"/>
                <w:szCs w:val="20"/>
                <w:lang w:val="sr-Cyrl-RS"/>
              </w:rPr>
            </w:pPr>
            <w:r>
              <w:rPr>
                <w:sz w:val="20"/>
                <w:szCs w:val="20"/>
                <w:lang w:val="sr-Cyrl-RS"/>
              </w:rPr>
              <w:t>/</w:t>
            </w:r>
          </w:p>
        </w:tc>
        <w:tc>
          <w:tcPr>
            <w:tcW w:w="1620" w:type="dxa"/>
            <w:shd w:val="clear" w:color="000000" w:fill="FFFFFF"/>
          </w:tcPr>
          <w:p w14:paraId="63B9237C" w14:textId="77777777" w:rsidR="00E17CDC" w:rsidRDefault="00E17CDC" w:rsidP="00E17CDC">
            <w:pPr>
              <w:jc w:val="center"/>
              <w:rPr>
                <w:b/>
                <w:bCs/>
                <w:sz w:val="20"/>
                <w:szCs w:val="20"/>
              </w:rPr>
            </w:pPr>
            <w:r>
              <w:rPr>
                <w:b/>
                <w:bCs/>
                <w:sz w:val="20"/>
                <w:szCs w:val="20"/>
              </w:rPr>
              <w:t>/</w:t>
            </w:r>
          </w:p>
        </w:tc>
        <w:tc>
          <w:tcPr>
            <w:tcW w:w="1080" w:type="dxa"/>
            <w:shd w:val="clear" w:color="000000" w:fill="FFFFFF"/>
          </w:tcPr>
          <w:p w14:paraId="5093346C" w14:textId="77777777" w:rsidR="00E17CDC" w:rsidRDefault="00E17CDC" w:rsidP="00E17CDC">
            <w:pPr>
              <w:jc w:val="center"/>
              <w:rPr>
                <w:sz w:val="20"/>
                <w:szCs w:val="20"/>
              </w:rPr>
            </w:pPr>
            <w:r>
              <w:rPr>
                <w:sz w:val="20"/>
                <w:szCs w:val="20"/>
              </w:rPr>
              <w:t>Не</w:t>
            </w:r>
          </w:p>
        </w:tc>
        <w:tc>
          <w:tcPr>
            <w:tcW w:w="2610" w:type="dxa"/>
            <w:shd w:val="clear" w:color="000000" w:fill="FFFFFF"/>
          </w:tcPr>
          <w:p w14:paraId="3A4EEE0C" w14:textId="77777777" w:rsidR="00E17CDC" w:rsidRDefault="00E17CDC" w:rsidP="00E17CDC">
            <w:pPr>
              <w:rPr>
                <w:sz w:val="20"/>
                <w:szCs w:val="20"/>
              </w:rPr>
            </w:pPr>
            <w:r>
              <w:rPr>
                <w:sz w:val="20"/>
                <w:szCs w:val="20"/>
              </w:rPr>
              <w:t>Обезбеђивање додатних финансијских средстава јединицама локалне самоуправе у циљу смањивања негативних ефеката проузрокованих пандемијом заразне болести COVID-19 изазване вирусом SARS-CoV-2 , а у циљу њиховог нормалног функционисања и извршавања обавеза.</w:t>
            </w:r>
          </w:p>
        </w:tc>
      </w:tr>
      <w:tr w:rsidR="00E17CDC" w:rsidRPr="000F3395" w14:paraId="08E8A770" w14:textId="77777777" w:rsidTr="00405CC5">
        <w:trPr>
          <w:trHeight w:val="1430"/>
          <w:jc w:val="center"/>
        </w:trPr>
        <w:tc>
          <w:tcPr>
            <w:tcW w:w="540" w:type="dxa"/>
            <w:shd w:val="clear" w:color="000000" w:fill="FFFFFF"/>
          </w:tcPr>
          <w:p w14:paraId="3C94185F" w14:textId="77777777" w:rsidR="00E17CDC" w:rsidRPr="00525BCD" w:rsidRDefault="00E17CDC" w:rsidP="00E17CDC">
            <w:pPr>
              <w:jc w:val="center"/>
              <w:rPr>
                <w:sz w:val="20"/>
                <w:szCs w:val="20"/>
                <w:lang w:val="sr-Cyrl-RS" w:eastAsia="en-GB"/>
              </w:rPr>
            </w:pPr>
            <w:r>
              <w:rPr>
                <w:sz w:val="20"/>
                <w:szCs w:val="20"/>
                <w:lang w:val="sr-Cyrl-RS" w:eastAsia="en-GB"/>
              </w:rPr>
              <w:t>248</w:t>
            </w:r>
          </w:p>
        </w:tc>
        <w:tc>
          <w:tcPr>
            <w:tcW w:w="2477" w:type="dxa"/>
            <w:shd w:val="clear" w:color="auto" w:fill="auto"/>
          </w:tcPr>
          <w:p w14:paraId="1877C79C" w14:textId="77777777" w:rsidR="00E17CDC" w:rsidRDefault="00E17CDC" w:rsidP="00E17CDC">
            <w:pPr>
              <w:rPr>
                <w:sz w:val="20"/>
                <w:szCs w:val="20"/>
              </w:rPr>
            </w:pPr>
            <w:r>
              <w:rPr>
                <w:sz w:val="20"/>
                <w:szCs w:val="20"/>
              </w:rPr>
              <w:t>Закључак 05 Број: 48-11713/2021 од 16. децембра 2021. године</w:t>
            </w:r>
          </w:p>
        </w:tc>
        <w:tc>
          <w:tcPr>
            <w:tcW w:w="3373" w:type="dxa"/>
            <w:shd w:val="clear" w:color="auto" w:fill="auto"/>
          </w:tcPr>
          <w:p w14:paraId="46317B78" w14:textId="77777777" w:rsidR="00E17CDC" w:rsidRDefault="00E17CDC" w:rsidP="00E17CDC">
            <w:pPr>
              <w:rPr>
                <w:sz w:val="20"/>
                <w:szCs w:val="20"/>
              </w:rPr>
            </w:pPr>
            <w:r>
              <w:rPr>
                <w:sz w:val="20"/>
                <w:szCs w:val="20"/>
              </w:rPr>
              <w:t>Члан 43. став 3. Закона о Влади („Службени гласник РС”, бр. 55/05, 71/05-исправка, 101/07, 65/08, 16/11, 68/12-УС, 72/12, 7/14-УС, 44/14 и 30/18-др. закон).</w:t>
            </w:r>
          </w:p>
        </w:tc>
        <w:tc>
          <w:tcPr>
            <w:tcW w:w="2970" w:type="dxa"/>
            <w:shd w:val="clear" w:color="000000" w:fill="FFFFFF"/>
          </w:tcPr>
          <w:p w14:paraId="735A9597" w14:textId="77777777" w:rsidR="00E17CDC" w:rsidRDefault="00E17CDC" w:rsidP="00E17CDC">
            <w:pPr>
              <w:rPr>
                <w:sz w:val="20"/>
                <w:szCs w:val="20"/>
              </w:rPr>
            </w:pPr>
            <w:r>
              <w:rPr>
                <w:sz w:val="20"/>
                <w:szCs w:val="20"/>
              </w:rPr>
              <w:t>Усвојен је Нацрт споразума о изменама и допунама Уговора о преузимању и репрограму од дана 29. децембра 2009. године између Републике Србије и Јапанске банке за међународну сарадњу.</w:t>
            </w:r>
          </w:p>
        </w:tc>
        <w:tc>
          <w:tcPr>
            <w:tcW w:w="1530" w:type="dxa"/>
            <w:shd w:val="clear" w:color="000000" w:fill="FFFFFF"/>
          </w:tcPr>
          <w:p w14:paraId="7529AA61" w14:textId="77777777" w:rsidR="00E17CDC" w:rsidRDefault="00E17CDC" w:rsidP="00F74667">
            <w:pPr>
              <w:jc w:val="center"/>
              <w:rPr>
                <w:sz w:val="20"/>
                <w:szCs w:val="20"/>
              </w:rPr>
            </w:pPr>
          </w:p>
        </w:tc>
        <w:tc>
          <w:tcPr>
            <w:tcW w:w="1620" w:type="dxa"/>
            <w:shd w:val="clear" w:color="000000" w:fill="FFFFFF"/>
          </w:tcPr>
          <w:p w14:paraId="5A7A3410" w14:textId="77777777" w:rsidR="00E17CDC" w:rsidRDefault="00E17CDC" w:rsidP="00E17CDC">
            <w:pPr>
              <w:jc w:val="center"/>
              <w:rPr>
                <w:sz w:val="20"/>
                <w:szCs w:val="20"/>
              </w:rPr>
            </w:pPr>
            <w:r>
              <w:rPr>
                <w:sz w:val="20"/>
                <w:szCs w:val="20"/>
              </w:rPr>
              <w:t>/</w:t>
            </w:r>
          </w:p>
        </w:tc>
        <w:tc>
          <w:tcPr>
            <w:tcW w:w="1080" w:type="dxa"/>
            <w:shd w:val="clear" w:color="000000" w:fill="FFFFFF"/>
          </w:tcPr>
          <w:p w14:paraId="1D2C2826" w14:textId="77777777" w:rsidR="00E17CDC" w:rsidRDefault="00E17CDC" w:rsidP="00E17CDC">
            <w:pPr>
              <w:jc w:val="center"/>
              <w:rPr>
                <w:sz w:val="20"/>
                <w:szCs w:val="20"/>
              </w:rPr>
            </w:pPr>
            <w:r>
              <w:rPr>
                <w:sz w:val="20"/>
                <w:szCs w:val="20"/>
              </w:rPr>
              <w:t>Не</w:t>
            </w:r>
          </w:p>
        </w:tc>
        <w:tc>
          <w:tcPr>
            <w:tcW w:w="2610" w:type="dxa"/>
            <w:shd w:val="clear" w:color="000000" w:fill="FFFFFF"/>
          </w:tcPr>
          <w:p w14:paraId="420D0795" w14:textId="77777777" w:rsidR="00E17CDC" w:rsidRDefault="00E17CDC" w:rsidP="00E17CDC">
            <w:pPr>
              <w:rPr>
                <w:sz w:val="20"/>
                <w:szCs w:val="20"/>
              </w:rPr>
            </w:pPr>
            <w:r>
              <w:rPr>
                <w:sz w:val="20"/>
                <w:szCs w:val="20"/>
              </w:rPr>
              <w:t>Измена споразума због промене референтне стопе.</w:t>
            </w:r>
          </w:p>
        </w:tc>
      </w:tr>
      <w:tr w:rsidR="00E17CDC" w:rsidRPr="000F3395" w14:paraId="5352FE99" w14:textId="77777777" w:rsidTr="00405CC5">
        <w:trPr>
          <w:trHeight w:val="1430"/>
          <w:jc w:val="center"/>
        </w:trPr>
        <w:tc>
          <w:tcPr>
            <w:tcW w:w="540" w:type="dxa"/>
            <w:shd w:val="clear" w:color="000000" w:fill="FFFFFF"/>
          </w:tcPr>
          <w:p w14:paraId="606C3207" w14:textId="77777777" w:rsidR="00E17CDC" w:rsidRPr="00525BCD" w:rsidRDefault="00E17CDC" w:rsidP="00E17CDC">
            <w:pPr>
              <w:jc w:val="center"/>
              <w:rPr>
                <w:sz w:val="20"/>
                <w:szCs w:val="20"/>
                <w:lang w:val="sr-Cyrl-RS" w:eastAsia="en-GB"/>
              </w:rPr>
            </w:pPr>
            <w:r>
              <w:rPr>
                <w:sz w:val="20"/>
                <w:szCs w:val="20"/>
                <w:lang w:val="sr-Cyrl-RS" w:eastAsia="en-GB"/>
              </w:rPr>
              <w:t>249</w:t>
            </w:r>
          </w:p>
        </w:tc>
        <w:tc>
          <w:tcPr>
            <w:tcW w:w="2477" w:type="dxa"/>
            <w:shd w:val="clear" w:color="auto" w:fill="auto"/>
          </w:tcPr>
          <w:p w14:paraId="31C8152E" w14:textId="77777777" w:rsidR="00E17CDC" w:rsidRDefault="00E17CDC" w:rsidP="00E17CDC">
            <w:pPr>
              <w:rPr>
                <w:sz w:val="20"/>
                <w:szCs w:val="20"/>
              </w:rPr>
            </w:pPr>
            <w:r>
              <w:rPr>
                <w:sz w:val="20"/>
                <w:szCs w:val="20"/>
              </w:rPr>
              <w:t>Закључак 05 Број: 337-11660/2021 од 16. децембра 2021. године</w:t>
            </w:r>
          </w:p>
        </w:tc>
        <w:tc>
          <w:tcPr>
            <w:tcW w:w="3373" w:type="dxa"/>
            <w:shd w:val="clear" w:color="auto" w:fill="auto"/>
          </w:tcPr>
          <w:p w14:paraId="63E148FF" w14:textId="77777777" w:rsidR="00E17CDC" w:rsidRDefault="00E17CDC" w:rsidP="00F74667">
            <w:pPr>
              <w:rPr>
                <w:sz w:val="20"/>
                <w:szCs w:val="20"/>
              </w:rPr>
            </w:pPr>
            <w:r>
              <w:rPr>
                <w:sz w:val="20"/>
                <w:szCs w:val="20"/>
              </w:rPr>
              <w:t xml:space="preserve">Члан 6. Закона о закључивању и извршавању међународних уговора („Службени гласник РС”, број 32/13) и </w:t>
            </w:r>
            <w:r w:rsidR="00F74667">
              <w:rPr>
                <w:sz w:val="20"/>
                <w:szCs w:val="20"/>
                <w:lang w:val="sr-Cyrl-RS"/>
              </w:rPr>
              <w:t>ч</w:t>
            </w:r>
            <w:r>
              <w:rPr>
                <w:sz w:val="20"/>
                <w:szCs w:val="20"/>
              </w:rPr>
              <w:t xml:space="preserve">лан 43. став 3. Закона о Влади („Службени гласник РС”, бр. 55/05, 71/05 </w:t>
            </w:r>
            <w:r w:rsidR="00F74667">
              <w:rPr>
                <w:sz w:val="20"/>
                <w:szCs w:val="20"/>
                <w:lang w:val="sr-Cyrl-RS"/>
              </w:rPr>
              <w:t>-</w:t>
            </w:r>
            <w:r>
              <w:rPr>
                <w:sz w:val="20"/>
                <w:szCs w:val="20"/>
              </w:rPr>
              <w:t xml:space="preserve"> исправка, 101/07, 65/08, 16/11, 68/12 </w:t>
            </w:r>
            <w:r w:rsidR="00F74667">
              <w:rPr>
                <w:sz w:val="20"/>
                <w:szCs w:val="20"/>
                <w:lang w:val="sr-Cyrl-RS"/>
              </w:rPr>
              <w:t>-</w:t>
            </w:r>
            <w:r>
              <w:rPr>
                <w:sz w:val="20"/>
                <w:szCs w:val="20"/>
              </w:rPr>
              <w:t xml:space="preserve"> УС, 72/12, 7/14 </w:t>
            </w:r>
            <w:r w:rsidR="00F74667">
              <w:rPr>
                <w:sz w:val="20"/>
                <w:szCs w:val="20"/>
                <w:lang w:val="sr-Cyrl-RS"/>
              </w:rPr>
              <w:t>-</w:t>
            </w:r>
            <w:r>
              <w:rPr>
                <w:sz w:val="20"/>
                <w:szCs w:val="20"/>
              </w:rPr>
              <w:t xml:space="preserve"> УС, 44/14 и 30/18 </w:t>
            </w:r>
            <w:r w:rsidR="00F74667">
              <w:rPr>
                <w:sz w:val="20"/>
                <w:szCs w:val="20"/>
                <w:lang w:val="sr-Cyrl-RS"/>
              </w:rPr>
              <w:t>-</w:t>
            </w:r>
            <w:r>
              <w:rPr>
                <w:sz w:val="20"/>
                <w:szCs w:val="20"/>
              </w:rPr>
              <w:t xml:space="preserve"> др. закон).</w:t>
            </w:r>
          </w:p>
        </w:tc>
        <w:tc>
          <w:tcPr>
            <w:tcW w:w="2970" w:type="dxa"/>
            <w:shd w:val="clear" w:color="000000" w:fill="FFFFFF"/>
          </w:tcPr>
          <w:p w14:paraId="54BA3CD2" w14:textId="77777777" w:rsidR="00E17CDC" w:rsidRDefault="00E17CDC" w:rsidP="00E17CDC">
            <w:pPr>
              <w:rPr>
                <w:sz w:val="20"/>
                <w:szCs w:val="20"/>
              </w:rPr>
            </w:pPr>
            <w:r>
              <w:rPr>
                <w:sz w:val="20"/>
                <w:szCs w:val="20"/>
              </w:rPr>
              <w:t>Утврђена је Основа за закључивање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(AEOS).</w:t>
            </w:r>
          </w:p>
        </w:tc>
        <w:tc>
          <w:tcPr>
            <w:tcW w:w="1530" w:type="dxa"/>
            <w:shd w:val="clear" w:color="000000" w:fill="FFFFFF"/>
          </w:tcPr>
          <w:p w14:paraId="07BC2A7F" w14:textId="77777777" w:rsidR="00E17CDC" w:rsidRPr="00F74667" w:rsidRDefault="00F74667" w:rsidP="00F74667">
            <w:pPr>
              <w:jc w:val="center"/>
              <w:rPr>
                <w:sz w:val="20"/>
                <w:szCs w:val="20"/>
                <w:lang w:val="sr-Cyrl-RS"/>
              </w:rPr>
            </w:pPr>
            <w:r>
              <w:rPr>
                <w:sz w:val="20"/>
                <w:szCs w:val="20"/>
                <w:lang w:val="sr-Cyrl-RS"/>
              </w:rPr>
              <w:t>/</w:t>
            </w:r>
          </w:p>
        </w:tc>
        <w:tc>
          <w:tcPr>
            <w:tcW w:w="1620" w:type="dxa"/>
            <w:shd w:val="clear" w:color="000000" w:fill="FFFFFF"/>
          </w:tcPr>
          <w:p w14:paraId="58B6F452" w14:textId="77777777" w:rsidR="00E17CDC" w:rsidRDefault="00E17CDC" w:rsidP="00E17CDC">
            <w:pPr>
              <w:jc w:val="center"/>
              <w:rPr>
                <w:sz w:val="20"/>
                <w:szCs w:val="20"/>
              </w:rPr>
            </w:pPr>
            <w:r>
              <w:rPr>
                <w:sz w:val="20"/>
                <w:szCs w:val="20"/>
              </w:rPr>
              <w:t>/</w:t>
            </w:r>
          </w:p>
        </w:tc>
        <w:tc>
          <w:tcPr>
            <w:tcW w:w="1080" w:type="dxa"/>
            <w:shd w:val="clear" w:color="000000" w:fill="FFFFFF"/>
          </w:tcPr>
          <w:p w14:paraId="7DC7D1BD" w14:textId="77777777" w:rsidR="00E17CDC" w:rsidRDefault="00E17CDC" w:rsidP="00E17CDC">
            <w:pPr>
              <w:jc w:val="center"/>
              <w:rPr>
                <w:sz w:val="20"/>
                <w:szCs w:val="20"/>
              </w:rPr>
            </w:pPr>
            <w:r>
              <w:rPr>
                <w:sz w:val="20"/>
                <w:szCs w:val="20"/>
              </w:rPr>
              <w:t>Не</w:t>
            </w:r>
          </w:p>
        </w:tc>
        <w:tc>
          <w:tcPr>
            <w:tcW w:w="2610" w:type="dxa"/>
            <w:shd w:val="clear" w:color="000000" w:fill="FFFFFF"/>
          </w:tcPr>
          <w:p w14:paraId="75C64BB3" w14:textId="77777777" w:rsidR="00E17CDC" w:rsidRDefault="00E17CDC" w:rsidP="00E17CDC">
            <w:pPr>
              <w:rPr>
                <w:sz w:val="20"/>
                <w:szCs w:val="20"/>
              </w:rPr>
            </w:pPr>
            <w:r>
              <w:rPr>
                <w:sz w:val="20"/>
                <w:szCs w:val="20"/>
              </w:rPr>
              <w:t>Прихватање Нацрта Одлуке Заједничког комитета Споразума о слободној  трговини у Централној Европи о признавању АЕОС програма.</w:t>
            </w:r>
          </w:p>
        </w:tc>
      </w:tr>
      <w:tr w:rsidR="00E17CDC" w:rsidRPr="000F3395" w14:paraId="761A27A1" w14:textId="77777777" w:rsidTr="00405CC5">
        <w:trPr>
          <w:trHeight w:val="550"/>
          <w:jc w:val="center"/>
        </w:trPr>
        <w:tc>
          <w:tcPr>
            <w:tcW w:w="540" w:type="dxa"/>
            <w:shd w:val="clear" w:color="000000" w:fill="FFFFFF"/>
          </w:tcPr>
          <w:p w14:paraId="31FE1511" w14:textId="77777777" w:rsidR="00E17CDC" w:rsidRPr="00525BCD" w:rsidRDefault="00E17CDC" w:rsidP="00E17CDC">
            <w:pPr>
              <w:jc w:val="center"/>
              <w:rPr>
                <w:sz w:val="20"/>
                <w:szCs w:val="20"/>
                <w:lang w:val="sr-Cyrl-RS" w:eastAsia="en-GB"/>
              </w:rPr>
            </w:pPr>
            <w:r>
              <w:rPr>
                <w:sz w:val="20"/>
                <w:szCs w:val="20"/>
                <w:lang w:val="sr-Cyrl-RS" w:eastAsia="en-GB"/>
              </w:rPr>
              <w:t>250</w:t>
            </w:r>
          </w:p>
        </w:tc>
        <w:tc>
          <w:tcPr>
            <w:tcW w:w="2477" w:type="dxa"/>
            <w:shd w:val="clear" w:color="auto" w:fill="auto"/>
          </w:tcPr>
          <w:p w14:paraId="7B7AECB6" w14:textId="77777777" w:rsidR="00E17CDC" w:rsidRDefault="00E17CDC" w:rsidP="00E17CDC">
            <w:pPr>
              <w:rPr>
                <w:sz w:val="20"/>
                <w:szCs w:val="20"/>
              </w:rPr>
            </w:pPr>
            <w:r>
              <w:rPr>
                <w:sz w:val="20"/>
                <w:szCs w:val="20"/>
              </w:rPr>
              <w:t>Закључак 05 Број: 48-12098/2021 од 23. децембра 2021. године</w:t>
            </w:r>
          </w:p>
        </w:tc>
        <w:tc>
          <w:tcPr>
            <w:tcW w:w="3373" w:type="dxa"/>
            <w:shd w:val="clear" w:color="auto" w:fill="auto"/>
          </w:tcPr>
          <w:p w14:paraId="35D80385" w14:textId="77777777" w:rsidR="00E17CDC" w:rsidRDefault="00E17CDC" w:rsidP="00EE2481">
            <w:pPr>
              <w:rPr>
                <w:sz w:val="20"/>
                <w:szCs w:val="20"/>
              </w:rPr>
            </w:pPr>
            <w:r>
              <w:rPr>
                <w:sz w:val="20"/>
                <w:szCs w:val="20"/>
              </w:rPr>
              <w:t xml:space="preserve">Члан 33. став 5. Закона о девизном пословању („Службени гласник РС”, бр. 62/06, 31/11, 119/12, 139/14 и 30/18) и </w:t>
            </w:r>
            <w:r w:rsidR="00EE2481">
              <w:rPr>
                <w:sz w:val="20"/>
                <w:szCs w:val="20"/>
                <w:lang w:val="sr-Cyrl-RS"/>
              </w:rPr>
              <w:t>ч</w:t>
            </w:r>
            <w:r>
              <w:rPr>
                <w:sz w:val="20"/>
                <w:szCs w:val="20"/>
              </w:rPr>
              <w:t>лан 43. став 3. Закона о Влади („Службени гласник РС”, бр. 55/05, 71/05-исправка, 101/07, 65/08, 16/11, 68/12 - УС, 72/12, 7/14-УС, 44/14 и 30/18-др. закон).</w:t>
            </w:r>
          </w:p>
        </w:tc>
        <w:tc>
          <w:tcPr>
            <w:tcW w:w="2970" w:type="dxa"/>
            <w:shd w:val="clear" w:color="000000" w:fill="FFFFFF"/>
          </w:tcPr>
          <w:p w14:paraId="3B0BD378" w14:textId="77777777" w:rsidR="00E17CDC" w:rsidRDefault="00E17CDC" w:rsidP="00D24B6B">
            <w:pPr>
              <w:rPr>
                <w:sz w:val="20"/>
                <w:szCs w:val="20"/>
              </w:rPr>
            </w:pPr>
            <w:r>
              <w:rPr>
                <w:sz w:val="20"/>
                <w:szCs w:val="20"/>
              </w:rPr>
              <w:t xml:space="preserve">Влада се сагласила да Предузеће за телекомуникације „Телеком Србија” а.д, Београд, као кредитни дужник, изврши плаћање другом 48 нерезиденту, а не нерезиденту коме дугује, односно плаћање нерезиденту Raiffeisen Bank International AG, Аустрија, као новом кредитору и примаоцу потраживања, уместо нерезиденту Nokia Solution and Networks Finance Oy, </w:t>
            </w:r>
            <w:r>
              <w:rPr>
                <w:sz w:val="20"/>
                <w:szCs w:val="20"/>
              </w:rPr>
              <w:lastRenderedPageBreak/>
              <w:t>Република Финска, као старом кредитору и преносиоцу потраживања, а ради измирења обавеза у укупном износу од 5.</w:t>
            </w:r>
            <w:r w:rsidR="00D24B6B">
              <w:rPr>
                <w:sz w:val="20"/>
                <w:szCs w:val="20"/>
              </w:rPr>
              <w:t>985.106,04 евра.</w:t>
            </w:r>
          </w:p>
        </w:tc>
        <w:tc>
          <w:tcPr>
            <w:tcW w:w="1530" w:type="dxa"/>
            <w:shd w:val="clear" w:color="000000" w:fill="FFFFFF"/>
          </w:tcPr>
          <w:p w14:paraId="4FBC6761" w14:textId="77777777" w:rsidR="00E17CDC" w:rsidRPr="00F74667" w:rsidRDefault="00F74667" w:rsidP="00F74667">
            <w:pPr>
              <w:jc w:val="center"/>
              <w:rPr>
                <w:sz w:val="20"/>
                <w:szCs w:val="20"/>
                <w:lang w:val="sr-Cyrl-RS"/>
              </w:rPr>
            </w:pPr>
            <w:r>
              <w:rPr>
                <w:sz w:val="20"/>
                <w:szCs w:val="20"/>
                <w:lang w:val="sr-Cyrl-RS"/>
              </w:rPr>
              <w:lastRenderedPageBreak/>
              <w:t>/</w:t>
            </w:r>
          </w:p>
        </w:tc>
        <w:tc>
          <w:tcPr>
            <w:tcW w:w="1620" w:type="dxa"/>
            <w:shd w:val="clear" w:color="000000" w:fill="FFFFFF"/>
          </w:tcPr>
          <w:p w14:paraId="09D6C457" w14:textId="77777777" w:rsidR="00E17CDC" w:rsidRDefault="00E17CDC" w:rsidP="00E17CDC">
            <w:pPr>
              <w:jc w:val="center"/>
              <w:rPr>
                <w:sz w:val="20"/>
                <w:szCs w:val="20"/>
              </w:rPr>
            </w:pPr>
            <w:r>
              <w:rPr>
                <w:sz w:val="20"/>
                <w:szCs w:val="20"/>
              </w:rPr>
              <w:t>/</w:t>
            </w:r>
          </w:p>
        </w:tc>
        <w:tc>
          <w:tcPr>
            <w:tcW w:w="1080" w:type="dxa"/>
            <w:shd w:val="clear" w:color="000000" w:fill="FFFFFF"/>
          </w:tcPr>
          <w:p w14:paraId="0F36F7C1" w14:textId="77777777" w:rsidR="00E17CDC" w:rsidRDefault="00E17CDC" w:rsidP="00E17CDC">
            <w:pPr>
              <w:jc w:val="center"/>
              <w:rPr>
                <w:sz w:val="20"/>
                <w:szCs w:val="20"/>
              </w:rPr>
            </w:pPr>
            <w:r>
              <w:rPr>
                <w:sz w:val="20"/>
                <w:szCs w:val="20"/>
              </w:rPr>
              <w:t>Не</w:t>
            </w:r>
          </w:p>
        </w:tc>
        <w:tc>
          <w:tcPr>
            <w:tcW w:w="2610" w:type="dxa"/>
            <w:shd w:val="clear" w:color="000000" w:fill="FFFFFF"/>
          </w:tcPr>
          <w:p w14:paraId="4ACB58CA" w14:textId="77777777" w:rsidR="00E17CDC" w:rsidRDefault="00E17CDC" w:rsidP="00E17CDC">
            <w:pPr>
              <w:rPr>
                <w:sz w:val="20"/>
                <w:szCs w:val="20"/>
              </w:rPr>
            </w:pPr>
            <w:r>
              <w:rPr>
                <w:sz w:val="20"/>
                <w:szCs w:val="20"/>
              </w:rPr>
              <w:t>Ради реализације трансакције резидент - јавно предузеће и правно лице са државним капиталом може извршити трансакцију (прецизно наведену у колони „Опис“) уз претходно прибављену сагласност Владе.</w:t>
            </w:r>
          </w:p>
        </w:tc>
      </w:tr>
      <w:tr w:rsidR="00E17CDC" w:rsidRPr="000F3395" w14:paraId="09289ACE" w14:textId="77777777" w:rsidTr="00405CC5">
        <w:trPr>
          <w:trHeight w:val="1430"/>
          <w:jc w:val="center"/>
        </w:trPr>
        <w:tc>
          <w:tcPr>
            <w:tcW w:w="540" w:type="dxa"/>
            <w:shd w:val="clear" w:color="000000" w:fill="FFFFFF"/>
          </w:tcPr>
          <w:p w14:paraId="646F3B0E" w14:textId="77777777" w:rsidR="00E17CDC" w:rsidRPr="00525BCD" w:rsidRDefault="00E17CDC" w:rsidP="00E17CDC">
            <w:pPr>
              <w:jc w:val="center"/>
              <w:rPr>
                <w:sz w:val="20"/>
                <w:szCs w:val="20"/>
                <w:lang w:val="sr-Cyrl-RS" w:eastAsia="en-GB"/>
              </w:rPr>
            </w:pPr>
            <w:r>
              <w:rPr>
                <w:sz w:val="20"/>
                <w:szCs w:val="20"/>
                <w:lang w:val="sr-Cyrl-RS" w:eastAsia="en-GB"/>
              </w:rPr>
              <w:t>251</w:t>
            </w:r>
          </w:p>
        </w:tc>
        <w:tc>
          <w:tcPr>
            <w:tcW w:w="2477" w:type="dxa"/>
            <w:shd w:val="clear" w:color="auto" w:fill="auto"/>
          </w:tcPr>
          <w:p w14:paraId="1A3973C3" w14:textId="77777777" w:rsidR="00E17CDC" w:rsidRDefault="00E17CDC" w:rsidP="00E17CDC">
            <w:pPr>
              <w:rPr>
                <w:sz w:val="20"/>
                <w:szCs w:val="20"/>
                <w:lang w:val="en-GB"/>
              </w:rPr>
            </w:pPr>
            <w:r>
              <w:rPr>
                <w:sz w:val="20"/>
                <w:szCs w:val="20"/>
              </w:rPr>
              <w:t>Закључак 05 Број: 351-11788/2021 од 23. децембра 2021. године</w:t>
            </w:r>
          </w:p>
        </w:tc>
        <w:tc>
          <w:tcPr>
            <w:tcW w:w="3373" w:type="dxa"/>
            <w:shd w:val="clear" w:color="auto" w:fill="auto"/>
          </w:tcPr>
          <w:p w14:paraId="291AB3FE" w14:textId="77777777" w:rsidR="00E17CDC" w:rsidRDefault="00E17CDC" w:rsidP="00E17CDC">
            <w:pPr>
              <w:rPr>
                <w:sz w:val="20"/>
                <w:szCs w:val="20"/>
              </w:rPr>
            </w:pPr>
            <w:r>
              <w:rPr>
                <w:sz w:val="20"/>
                <w:szCs w:val="20"/>
              </w:rPr>
              <w:t>Члан 43. став 3. Закона о Влади („Службени гласник РС”, бр. 55/05, 71/05</w:t>
            </w:r>
            <w:r w:rsidR="008549A1">
              <w:rPr>
                <w:sz w:val="20"/>
                <w:szCs w:val="20"/>
                <w:lang w:val="sr-Cyrl-RS"/>
              </w:rPr>
              <w:t xml:space="preserve"> </w:t>
            </w:r>
            <w:r>
              <w:rPr>
                <w:sz w:val="20"/>
                <w:szCs w:val="20"/>
              </w:rPr>
              <w:t>-</w:t>
            </w:r>
            <w:r w:rsidR="008549A1">
              <w:rPr>
                <w:sz w:val="20"/>
                <w:szCs w:val="20"/>
                <w:lang w:val="sr-Cyrl-RS"/>
              </w:rPr>
              <w:t xml:space="preserve"> </w:t>
            </w:r>
            <w:r>
              <w:rPr>
                <w:sz w:val="20"/>
                <w:szCs w:val="20"/>
              </w:rPr>
              <w:t>исправка, 101/07, 65/08, 16/11, 68/12</w:t>
            </w:r>
            <w:r w:rsidR="008549A1">
              <w:rPr>
                <w:sz w:val="20"/>
                <w:szCs w:val="20"/>
                <w:lang w:val="sr-Cyrl-RS"/>
              </w:rPr>
              <w:t xml:space="preserve"> </w:t>
            </w:r>
            <w:r>
              <w:rPr>
                <w:sz w:val="20"/>
                <w:szCs w:val="20"/>
              </w:rPr>
              <w:t>-</w:t>
            </w:r>
            <w:r w:rsidR="008549A1">
              <w:rPr>
                <w:sz w:val="20"/>
                <w:szCs w:val="20"/>
                <w:lang w:val="sr-Cyrl-RS"/>
              </w:rPr>
              <w:t xml:space="preserve"> </w:t>
            </w:r>
            <w:r>
              <w:rPr>
                <w:sz w:val="20"/>
                <w:szCs w:val="20"/>
              </w:rPr>
              <w:t>УС, 72/12, 7/14</w:t>
            </w:r>
            <w:r w:rsidR="008549A1">
              <w:rPr>
                <w:sz w:val="20"/>
                <w:szCs w:val="20"/>
                <w:lang w:val="sr-Cyrl-RS"/>
              </w:rPr>
              <w:t xml:space="preserve"> </w:t>
            </w:r>
            <w:r>
              <w:rPr>
                <w:sz w:val="20"/>
                <w:szCs w:val="20"/>
              </w:rPr>
              <w:t>-</w:t>
            </w:r>
            <w:r w:rsidR="008549A1">
              <w:rPr>
                <w:sz w:val="20"/>
                <w:szCs w:val="20"/>
                <w:lang w:val="sr-Cyrl-RS"/>
              </w:rPr>
              <w:t xml:space="preserve"> </w:t>
            </w:r>
            <w:r>
              <w:rPr>
                <w:sz w:val="20"/>
                <w:szCs w:val="20"/>
              </w:rPr>
              <w:t>УС, 44/14 и 30/18-др. закон).</w:t>
            </w:r>
          </w:p>
        </w:tc>
        <w:tc>
          <w:tcPr>
            <w:tcW w:w="2970" w:type="dxa"/>
            <w:shd w:val="clear" w:color="000000" w:fill="FFFFFF"/>
          </w:tcPr>
          <w:p w14:paraId="0077DAF0" w14:textId="77777777" w:rsidR="00E17CDC" w:rsidRDefault="00E17CDC" w:rsidP="008549A1">
            <w:pPr>
              <w:rPr>
                <w:sz w:val="20"/>
                <w:szCs w:val="20"/>
              </w:rPr>
            </w:pPr>
            <w:r>
              <w:rPr>
                <w:sz w:val="20"/>
                <w:szCs w:val="20"/>
              </w:rPr>
              <w:t xml:space="preserve">Усвојен је Нацрт уговора о уређивању међусобних права и обавеза у вези са инвестиционим одржавањем канала атмосферске канализације за потребе царинске испоставе при граничном прелазу Градина, између Републике Србије </w:t>
            </w:r>
            <w:r w:rsidR="008549A1">
              <w:rPr>
                <w:sz w:val="20"/>
                <w:szCs w:val="20"/>
                <w:lang w:val="sr-Cyrl-RS"/>
              </w:rPr>
              <w:t>-</w:t>
            </w:r>
            <w:r>
              <w:rPr>
                <w:sz w:val="20"/>
                <w:szCs w:val="20"/>
              </w:rPr>
              <w:t xml:space="preserve"> Министарства финансија </w:t>
            </w:r>
            <w:r w:rsidR="008549A1">
              <w:rPr>
                <w:sz w:val="20"/>
                <w:szCs w:val="20"/>
                <w:lang w:val="sr-Cyrl-RS"/>
              </w:rPr>
              <w:t>-</w:t>
            </w:r>
            <w:r>
              <w:rPr>
                <w:sz w:val="20"/>
                <w:szCs w:val="20"/>
              </w:rPr>
              <w:t xml:space="preserve"> Управе царина и општине Димитровград.</w:t>
            </w:r>
          </w:p>
        </w:tc>
        <w:tc>
          <w:tcPr>
            <w:tcW w:w="1530" w:type="dxa"/>
            <w:shd w:val="clear" w:color="000000" w:fill="FFFFFF"/>
          </w:tcPr>
          <w:p w14:paraId="1116DD7E" w14:textId="77777777" w:rsidR="00E17CDC" w:rsidRPr="008549A1" w:rsidRDefault="008549A1" w:rsidP="00F74667">
            <w:pPr>
              <w:jc w:val="center"/>
              <w:rPr>
                <w:sz w:val="20"/>
                <w:szCs w:val="20"/>
                <w:lang w:val="sr-Cyrl-RS"/>
              </w:rPr>
            </w:pPr>
            <w:r>
              <w:rPr>
                <w:sz w:val="20"/>
                <w:szCs w:val="20"/>
                <w:lang w:val="sr-Cyrl-RS"/>
              </w:rPr>
              <w:t>/</w:t>
            </w:r>
          </w:p>
        </w:tc>
        <w:tc>
          <w:tcPr>
            <w:tcW w:w="1620" w:type="dxa"/>
            <w:shd w:val="clear" w:color="000000" w:fill="FFFFFF"/>
          </w:tcPr>
          <w:p w14:paraId="353BD602" w14:textId="77777777" w:rsidR="00E17CDC" w:rsidRDefault="00E17CDC" w:rsidP="00E17CDC">
            <w:pPr>
              <w:jc w:val="center"/>
              <w:rPr>
                <w:sz w:val="20"/>
                <w:szCs w:val="20"/>
              </w:rPr>
            </w:pPr>
            <w:r>
              <w:rPr>
                <w:sz w:val="20"/>
                <w:szCs w:val="20"/>
              </w:rPr>
              <w:t>/</w:t>
            </w:r>
          </w:p>
        </w:tc>
        <w:tc>
          <w:tcPr>
            <w:tcW w:w="1080" w:type="dxa"/>
            <w:shd w:val="clear" w:color="000000" w:fill="FFFFFF"/>
          </w:tcPr>
          <w:p w14:paraId="538DE8A6" w14:textId="77777777" w:rsidR="00E17CDC" w:rsidRDefault="00E17CDC" w:rsidP="00E17CDC">
            <w:pPr>
              <w:jc w:val="center"/>
              <w:rPr>
                <w:sz w:val="20"/>
                <w:szCs w:val="20"/>
              </w:rPr>
            </w:pPr>
            <w:r>
              <w:rPr>
                <w:sz w:val="20"/>
                <w:szCs w:val="20"/>
              </w:rPr>
              <w:t>Не</w:t>
            </w:r>
          </w:p>
        </w:tc>
        <w:tc>
          <w:tcPr>
            <w:tcW w:w="2610" w:type="dxa"/>
            <w:shd w:val="clear" w:color="000000" w:fill="FFFFFF"/>
          </w:tcPr>
          <w:p w14:paraId="0623094E" w14:textId="77777777" w:rsidR="00E17CDC" w:rsidRDefault="00E17CDC" w:rsidP="00E17CDC">
            <w:pPr>
              <w:rPr>
                <w:sz w:val="20"/>
                <w:szCs w:val="20"/>
              </w:rPr>
            </w:pPr>
            <w:r>
              <w:rPr>
                <w:sz w:val="20"/>
                <w:szCs w:val="20"/>
              </w:rPr>
              <w:t>Није било могуће предвидети Планом рада Владе.</w:t>
            </w:r>
          </w:p>
        </w:tc>
      </w:tr>
      <w:tr w:rsidR="00E17CDC" w:rsidRPr="000F3395" w14:paraId="32E01D2E" w14:textId="77777777" w:rsidTr="00405CC5">
        <w:trPr>
          <w:trHeight w:val="1430"/>
          <w:jc w:val="center"/>
        </w:trPr>
        <w:tc>
          <w:tcPr>
            <w:tcW w:w="540" w:type="dxa"/>
            <w:shd w:val="clear" w:color="000000" w:fill="FFFFFF"/>
          </w:tcPr>
          <w:p w14:paraId="75C77D6A" w14:textId="77777777" w:rsidR="00E17CDC" w:rsidRPr="00525BCD" w:rsidRDefault="00E17CDC" w:rsidP="00E17CDC">
            <w:pPr>
              <w:jc w:val="center"/>
              <w:rPr>
                <w:sz w:val="20"/>
                <w:szCs w:val="20"/>
                <w:lang w:val="sr-Cyrl-RS" w:eastAsia="en-GB"/>
              </w:rPr>
            </w:pPr>
            <w:r>
              <w:rPr>
                <w:sz w:val="20"/>
                <w:szCs w:val="20"/>
                <w:lang w:val="sr-Cyrl-RS" w:eastAsia="en-GB"/>
              </w:rPr>
              <w:t>252</w:t>
            </w:r>
          </w:p>
        </w:tc>
        <w:tc>
          <w:tcPr>
            <w:tcW w:w="2477" w:type="dxa"/>
            <w:shd w:val="clear" w:color="auto" w:fill="auto"/>
          </w:tcPr>
          <w:p w14:paraId="01234EA3" w14:textId="77777777" w:rsidR="00E17CDC" w:rsidRDefault="00E17CDC" w:rsidP="00E17CDC">
            <w:pPr>
              <w:rPr>
                <w:sz w:val="20"/>
                <w:szCs w:val="20"/>
              </w:rPr>
            </w:pPr>
            <w:r>
              <w:rPr>
                <w:sz w:val="20"/>
                <w:szCs w:val="20"/>
              </w:rPr>
              <w:t>Закључак 05 Број: 48-12045/2021 од 23. децембра 2021. године</w:t>
            </w:r>
          </w:p>
        </w:tc>
        <w:tc>
          <w:tcPr>
            <w:tcW w:w="3373" w:type="dxa"/>
            <w:shd w:val="clear" w:color="auto" w:fill="auto"/>
          </w:tcPr>
          <w:p w14:paraId="428C71E5" w14:textId="77777777" w:rsidR="00E17CDC" w:rsidRDefault="00E17CDC" w:rsidP="00E17CDC">
            <w:pPr>
              <w:rPr>
                <w:sz w:val="20"/>
                <w:szCs w:val="20"/>
              </w:rPr>
            </w:pPr>
            <w:r>
              <w:rPr>
                <w:sz w:val="20"/>
                <w:szCs w:val="20"/>
              </w:rPr>
              <w:t>Члан 43. став 3. Закона о Влади („Службени гласник РС”, бр. 55/05, 71/05-исправка, 101/07, 65/08, 16/11, 68/12</w:t>
            </w:r>
            <w:r w:rsidR="008549A1">
              <w:rPr>
                <w:sz w:val="20"/>
                <w:szCs w:val="20"/>
                <w:lang w:val="sr-Cyrl-RS"/>
              </w:rPr>
              <w:t xml:space="preserve"> </w:t>
            </w:r>
            <w:r>
              <w:rPr>
                <w:sz w:val="20"/>
                <w:szCs w:val="20"/>
              </w:rPr>
              <w:t>-</w:t>
            </w:r>
            <w:r w:rsidR="008549A1">
              <w:rPr>
                <w:sz w:val="20"/>
                <w:szCs w:val="20"/>
                <w:lang w:val="sr-Cyrl-RS"/>
              </w:rPr>
              <w:t xml:space="preserve"> </w:t>
            </w:r>
            <w:r>
              <w:rPr>
                <w:sz w:val="20"/>
                <w:szCs w:val="20"/>
              </w:rPr>
              <w:t>УС, 72/12, 7/14</w:t>
            </w:r>
            <w:r w:rsidR="008549A1">
              <w:rPr>
                <w:sz w:val="20"/>
                <w:szCs w:val="20"/>
                <w:lang w:val="sr-Cyrl-RS"/>
              </w:rPr>
              <w:t xml:space="preserve"> </w:t>
            </w:r>
            <w:r>
              <w:rPr>
                <w:sz w:val="20"/>
                <w:szCs w:val="20"/>
              </w:rPr>
              <w:t>-</w:t>
            </w:r>
            <w:r w:rsidR="008549A1">
              <w:rPr>
                <w:sz w:val="20"/>
                <w:szCs w:val="20"/>
                <w:lang w:val="sr-Cyrl-RS"/>
              </w:rPr>
              <w:t xml:space="preserve"> </w:t>
            </w:r>
            <w:r>
              <w:rPr>
                <w:sz w:val="20"/>
                <w:szCs w:val="20"/>
              </w:rPr>
              <w:t>УС, 44/14 и 30/18</w:t>
            </w:r>
            <w:r w:rsidR="008549A1">
              <w:rPr>
                <w:sz w:val="20"/>
                <w:szCs w:val="20"/>
                <w:lang w:val="sr-Cyrl-RS"/>
              </w:rPr>
              <w:t xml:space="preserve"> </w:t>
            </w:r>
            <w:r>
              <w:rPr>
                <w:sz w:val="20"/>
                <w:szCs w:val="20"/>
              </w:rPr>
              <w:t>-</w:t>
            </w:r>
            <w:r w:rsidR="008549A1">
              <w:rPr>
                <w:sz w:val="20"/>
                <w:szCs w:val="20"/>
                <w:lang w:val="sr-Cyrl-RS"/>
              </w:rPr>
              <w:t xml:space="preserve"> </w:t>
            </w:r>
            <w:r>
              <w:rPr>
                <w:sz w:val="20"/>
                <w:szCs w:val="20"/>
              </w:rPr>
              <w:t>др. закон).</w:t>
            </w:r>
          </w:p>
        </w:tc>
        <w:tc>
          <w:tcPr>
            <w:tcW w:w="2970" w:type="dxa"/>
            <w:shd w:val="clear" w:color="000000" w:fill="FFFFFF"/>
          </w:tcPr>
          <w:p w14:paraId="20FA3E41" w14:textId="77777777" w:rsidR="00E17CDC" w:rsidRDefault="00E17CDC" w:rsidP="00E17CDC">
            <w:pPr>
              <w:rPr>
                <w:sz w:val="20"/>
                <w:szCs w:val="20"/>
              </w:rPr>
            </w:pPr>
            <w:r>
              <w:rPr>
                <w:sz w:val="20"/>
                <w:szCs w:val="20"/>
              </w:rPr>
              <w:t>Усвојен је Нацрт уговора о изменама и допунама бр. 1 у вези са Финансијским уговором потписаним 23. новембра 2018. године између Републике Србије и Европске инвестиционе банке (Развој речне транспортне инфраструктуре у Србији).</w:t>
            </w:r>
          </w:p>
        </w:tc>
        <w:tc>
          <w:tcPr>
            <w:tcW w:w="1530" w:type="dxa"/>
            <w:shd w:val="clear" w:color="000000" w:fill="FFFFFF"/>
          </w:tcPr>
          <w:p w14:paraId="3B32FD4F" w14:textId="77777777" w:rsidR="00E17CDC" w:rsidRPr="008549A1" w:rsidRDefault="008549A1" w:rsidP="00F74667">
            <w:pPr>
              <w:jc w:val="center"/>
              <w:rPr>
                <w:sz w:val="20"/>
                <w:szCs w:val="20"/>
                <w:lang w:val="sr-Cyrl-RS"/>
              </w:rPr>
            </w:pPr>
            <w:r>
              <w:rPr>
                <w:sz w:val="20"/>
                <w:szCs w:val="20"/>
                <w:lang w:val="sr-Cyrl-RS"/>
              </w:rPr>
              <w:t>/</w:t>
            </w:r>
          </w:p>
        </w:tc>
        <w:tc>
          <w:tcPr>
            <w:tcW w:w="1620" w:type="dxa"/>
            <w:shd w:val="clear" w:color="000000" w:fill="FFFFFF"/>
          </w:tcPr>
          <w:p w14:paraId="2E2C944B" w14:textId="77777777" w:rsidR="00E17CDC" w:rsidRDefault="00E17CDC" w:rsidP="00E17CDC">
            <w:pPr>
              <w:jc w:val="center"/>
              <w:rPr>
                <w:sz w:val="20"/>
                <w:szCs w:val="20"/>
              </w:rPr>
            </w:pPr>
            <w:r>
              <w:rPr>
                <w:sz w:val="20"/>
                <w:szCs w:val="20"/>
              </w:rPr>
              <w:t>/</w:t>
            </w:r>
          </w:p>
        </w:tc>
        <w:tc>
          <w:tcPr>
            <w:tcW w:w="1080" w:type="dxa"/>
            <w:shd w:val="clear" w:color="000000" w:fill="FFFFFF"/>
          </w:tcPr>
          <w:p w14:paraId="7F41DDDB" w14:textId="77777777" w:rsidR="00E17CDC" w:rsidRDefault="00E17CDC" w:rsidP="00E17CDC">
            <w:pPr>
              <w:jc w:val="center"/>
              <w:rPr>
                <w:sz w:val="20"/>
                <w:szCs w:val="20"/>
              </w:rPr>
            </w:pPr>
            <w:r>
              <w:rPr>
                <w:sz w:val="20"/>
                <w:szCs w:val="20"/>
              </w:rPr>
              <w:t>Не</w:t>
            </w:r>
          </w:p>
        </w:tc>
        <w:tc>
          <w:tcPr>
            <w:tcW w:w="2610" w:type="dxa"/>
            <w:shd w:val="clear" w:color="000000" w:fill="FFFFFF"/>
          </w:tcPr>
          <w:p w14:paraId="1CE907E2" w14:textId="77777777" w:rsidR="00E17CDC" w:rsidRDefault="00E17CDC" w:rsidP="00E17CDC">
            <w:pPr>
              <w:rPr>
                <w:sz w:val="20"/>
                <w:szCs w:val="20"/>
              </w:rPr>
            </w:pPr>
            <w:r>
              <w:rPr>
                <w:sz w:val="20"/>
                <w:szCs w:val="20"/>
              </w:rPr>
              <w:t>Анексе споразума о зајмовима није могуће предвидети Планом рада Владе.</w:t>
            </w:r>
          </w:p>
        </w:tc>
      </w:tr>
      <w:tr w:rsidR="00E17CDC" w:rsidRPr="000F3395" w14:paraId="4742BAFE" w14:textId="77777777" w:rsidTr="00405CC5">
        <w:trPr>
          <w:trHeight w:val="1430"/>
          <w:jc w:val="center"/>
        </w:trPr>
        <w:tc>
          <w:tcPr>
            <w:tcW w:w="540" w:type="dxa"/>
            <w:shd w:val="clear" w:color="000000" w:fill="FFFFFF"/>
          </w:tcPr>
          <w:p w14:paraId="5ACC2A67" w14:textId="77777777" w:rsidR="00E17CDC" w:rsidRPr="00525BCD" w:rsidRDefault="00E17CDC" w:rsidP="00E17CDC">
            <w:pPr>
              <w:jc w:val="center"/>
              <w:rPr>
                <w:sz w:val="20"/>
                <w:szCs w:val="20"/>
                <w:lang w:val="sr-Cyrl-RS" w:eastAsia="en-GB"/>
              </w:rPr>
            </w:pPr>
            <w:r>
              <w:rPr>
                <w:sz w:val="20"/>
                <w:szCs w:val="20"/>
                <w:lang w:val="sr-Cyrl-RS" w:eastAsia="en-GB"/>
              </w:rPr>
              <w:t>253</w:t>
            </w:r>
          </w:p>
        </w:tc>
        <w:tc>
          <w:tcPr>
            <w:tcW w:w="2477" w:type="dxa"/>
            <w:shd w:val="clear" w:color="auto" w:fill="auto"/>
          </w:tcPr>
          <w:p w14:paraId="65839033" w14:textId="77777777" w:rsidR="00E17CDC" w:rsidRDefault="00E17CDC" w:rsidP="00E17CDC">
            <w:pPr>
              <w:rPr>
                <w:sz w:val="20"/>
                <w:szCs w:val="20"/>
              </w:rPr>
            </w:pPr>
            <w:r>
              <w:rPr>
                <w:sz w:val="20"/>
                <w:szCs w:val="20"/>
              </w:rPr>
              <w:t>Закључак 05 Број: 48-12046/2021 од 23. децембра 2021. године</w:t>
            </w:r>
          </w:p>
        </w:tc>
        <w:tc>
          <w:tcPr>
            <w:tcW w:w="3373" w:type="dxa"/>
            <w:shd w:val="clear" w:color="auto" w:fill="auto"/>
          </w:tcPr>
          <w:p w14:paraId="033FEC1E" w14:textId="77777777" w:rsidR="00E17CDC" w:rsidRDefault="00E17CDC" w:rsidP="00E17CDC">
            <w:pPr>
              <w:rPr>
                <w:sz w:val="20"/>
                <w:szCs w:val="20"/>
              </w:rPr>
            </w:pPr>
            <w:r>
              <w:rPr>
                <w:sz w:val="20"/>
                <w:szCs w:val="20"/>
              </w:rPr>
              <w:t>Члан 43. став 3. Закона о Влади („Службени гласник PC”, бр. 55/05, 71/05</w:t>
            </w:r>
            <w:r w:rsidR="008549A1">
              <w:rPr>
                <w:sz w:val="20"/>
                <w:szCs w:val="20"/>
                <w:lang w:val="sr-Cyrl-RS"/>
              </w:rPr>
              <w:t xml:space="preserve"> </w:t>
            </w:r>
            <w:r>
              <w:rPr>
                <w:sz w:val="20"/>
                <w:szCs w:val="20"/>
              </w:rPr>
              <w:t>-</w:t>
            </w:r>
            <w:r w:rsidR="008549A1">
              <w:rPr>
                <w:sz w:val="20"/>
                <w:szCs w:val="20"/>
                <w:lang w:val="sr-Cyrl-RS"/>
              </w:rPr>
              <w:t xml:space="preserve"> </w:t>
            </w:r>
            <w:r>
              <w:rPr>
                <w:sz w:val="20"/>
                <w:szCs w:val="20"/>
              </w:rPr>
              <w:t>исправка, 101/07, 65/08, 16/11, 68/12</w:t>
            </w:r>
            <w:r w:rsidR="008549A1">
              <w:rPr>
                <w:sz w:val="20"/>
                <w:szCs w:val="20"/>
                <w:lang w:val="sr-Cyrl-RS"/>
              </w:rPr>
              <w:t xml:space="preserve"> </w:t>
            </w:r>
            <w:r>
              <w:rPr>
                <w:sz w:val="20"/>
                <w:szCs w:val="20"/>
              </w:rPr>
              <w:t>-</w:t>
            </w:r>
            <w:r w:rsidR="008549A1">
              <w:rPr>
                <w:sz w:val="20"/>
                <w:szCs w:val="20"/>
                <w:lang w:val="sr-Cyrl-RS"/>
              </w:rPr>
              <w:t xml:space="preserve"> </w:t>
            </w:r>
            <w:r>
              <w:rPr>
                <w:sz w:val="20"/>
                <w:szCs w:val="20"/>
              </w:rPr>
              <w:t>УС, 72/12, 7/14</w:t>
            </w:r>
            <w:r w:rsidR="008549A1">
              <w:rPr>
                <w:sz w:val="20"/>
                <w:szCs w:val="20"/>
                <w:lang w:val="sr-Cyrl-RS"/>
              </w:rPr>
              <w:t xml:space="preserve"> </w:t>
            </w:r>
            <w:r>
              <w:rPr>
                <w:sz w:val="20"/>
                <w:szCs w:val="20"/>
              </w:rPr>
              <w:t>-</w:t>
            </w:r>
            <w:r w:rsidR="008549A1">
              <w:rPr>
                <w:sz w:val="20"/>
                <w:szCs w:val="20"/>
                <w:lang w:val="sr-Cyrl-RS"/>
              </w:rPr>
              <w:t xml:space="preserve"> </w:t>
            </w:r>
            <w:r>
              <w:rPr>
                <w:sz w:val="20"/>
                <w:szCs w:val="20"/>
              </w:rPr>
              <w:t>УС, 44/14 и 30/18</w:t>
            </w:r>
            <w:r w:rsidR="008549A1">
              <w:rPr>
                <w:sz w:val="20"/>
                <w:szCs w:val="20"/>
                <w:lang w:val="sr-Cyrl-RS"/>
              </w:rPr>
              <w:t xml:space="preserve"> </w:t>
            </w:r>
            <w:r>
              <w:rPr>
                <w:sz w:val="20"/>
                <w:szCs w:val="20"/>
              </w:rPr>
              <w:t>-</w:t>
            </w:r>
            <w:r w:rsidR="008549A1">
              <w:rPr>
                <w:sz w:val="20"/>
                <w:szCs w:val="20"/>
                <w:lang w:val="sr-Cyrl-RS"/>
              </w:rPr>
              <w:t xml:space="preserve"> </w:t>
            </w:r>
            <w:r>
              <w:rPr>
                <w:sz w:val="20"/>
                <w:szCs w:val="20"/>
              </w:rPr>
              <w:t>др. закон).</w:t>
            </w:r>
          </w:p>
        </w:tc>
        <w:tc>
          <w:tcPr>
            <w:tcW w:w="2970" w:type="dxa"/>
            <w:shd w:val="clear" w:color="000000" w:fill="FFFFFF"/>
          </w:tcPr>
          <w:p w14:paraId="4651EA7A" w14:textId="77777777" w:rsidR="00E17CDC" w:rsidRDefault="00E17CDC" w:rsidP="00E17CDC">
            <w:pPr>
              <w:rPr>
                <w:sz w:val="20"/>
                <w:szCs w:val="20"/>
              </w:rPr>
            </w:pPr>
            <w:r>
              <w:rPr>
                <w:sz w:val="20"/>
                <w:szCs w:val="20"/>
              </w:rPr>
              <w:t>Усвојен је Нацрт услова сарадње са Србијом о пружању услуге међународног линка, који се склапа између Републике Србије и Централног регистра, депоа и клиринга хартија од вредности и Euroclear bank.</w:t>
            </w:r>
          </w:p>
        </w:tc>
        <w:tc>
          <w:tcPr>
            <w:tcW w:w="1530" w:type="dxa"/>
            <w:shd w:val="clear" w:color="000000" w:fill="FFFFFF"/>
          </w:tcPr>
          <w:p w14:paraId="4F9D3146" w14:textId="77777777" w:rsidR="00E17CDC" w:rsidRPr="008549A1" w:rsidRDefault="008549A1" w:rsidP="00F74667">
            <w:pPr>
              <w:jc w:val="center"/>
              <w:rPr>
                <w:sz w:val="20"/>
                <w:szCs w:val="20"/>
                <w:lang w:val="sr-Cyrl-RS"/>
              </w:rPr>
            </w:pPr>
            <w:r>
              <w:rPr>
                <w:sz w:val="20"/>
                <w:szCs w:val="20"/>
                <w:lang w:val="sr-Cyrl-RS"/>
              </w:rPr>
              <w:t>/</w:t>
            </w:r>
          </w:p>
        </w:tc>
        <w:tc>
          <w:tcPr>
            <w:tcW w:w="1620" w:type="dxa"/>
            <w:shd w:val="clear" w:color="000000" w:fill="FFFFFF"/>
          </w:tcPr>
          <w:p w14:paraId="5C782AF0" w14:textId="77777777" w:rsidR="00E17CDC" w:rsidRDefault="00E17CDC" w:rsidP="00E17CDC">
            <w:pPr>
              <w:jc w:val="center"/>
              <w:rPr>
                <w:sz w:val="20"/>
                <w:szCs w:val="20"/>
              </w:rPr>
            </w:pPr>
            <w:r>
              <w:rPr>
                <w:sz w:val="20"/>
                <w:szCs w:val="20"/>
              </w:rPr>
              <w:t>/</w:t>
            </w:r>
          </w:p>
        </w:tc>
        <w:tc>
          <w:tcPr>
            <w:tcW w:w="1080" w:type="dxa"/>
            <w:shd w:val="clear" w:color="000000" w:fill="FFFFFF"/>
          </w:tcPr>
          <w:p w14:paraId="0914113B" w14:textId="77777777" w:rsidR="00E17CDC" w:rsidRDefault="00E17CDC" w:rsidP="00E17CDC">
            <w:pPr>
              <w:jc w:val="center"/>
              <w:rPr>
                <w:sz w:val="20"/>
                <w:szCs w:val="20"/>
              </w:rPr>
            </w:pPr>
            <w:r>
              <w:rPr>
                <w:sz w:val="20"/>
                <w:szCs w:val="20"/>
              </w:rPr>
              <w:t>Не</w:t>
            </w:r>
          </w:p>
        </w:tc>
        <w:tc>
          <w:tcPr>
            <w:tcW w:w="2610" w:type="dxa"/>
            <w:shd w:val="clear" w:color="000000" w:fill="FFFFFF"/>
          </w:tcPr>
          <w:p w14:paraId="61E5C851" w14:textId="77777777" w:rsidR="00E17CDC" w:rsidRDefault="00E17CDC" w:rsidP="00E17CDC">
            <w:pPr>
              <w:rPr>
                <w:sz w:val="20"/>
                <w:szCs w:val="20"/>
              </w:rPr>
            </w:pPr>
            <w:r>
              <w:rPr>
                <w:sz w:val="20"/>
                <w:szCs w:val="20"/>
              </w:rPr>
              <w:t>Сарадња са Euroclear bank на омогућавању салдирања државних ХоВ у систему Euroclear bank.</w:t>
            </w:r>
          </w:p>
        </w:tc>
      </w:tr>
      <w:tr w:rsidR="00E17CDC" w:rsidRPr="000F3395" w14:paraId="6253E01D" w14:textId="77777777" w:rsidTr="00405CC5">
        <w:trPr>
          <w:trHeight w:val="1430"/>
          <w:jc w:val="center"/>
        </w:trPr>
        <w:tc>
          <w:tcPr>
            <w:tcW w:w="540" w:type="dxa"/>
            <w:shd w:val="clear" w:color="000000" w:fill="FFFFFF"/>
          </w:tcPr>
          <w:p w14:paraId="660C8DDE" w14:textId="77777777" w:rsidR="00E17CDC" w:rsidRPr="00525BCD" w:rsidRDefault="00E17CDC" w:rsidP="00E17CDC">
            <w:pPr>
              <w:jc w:val="center"/>
              <w:rPr>
                <w:sz w:val="20"/>
                <w:szCs w:val="20"/>
                <w:lang w:val="sr-Cyrl-RS" w:eastAsia="en-GB"/>
              </w:rPr>
            </w:pPr>
            <w:r>
              <w:rPr>
                <w:sz w:val="20"/>
                <w:szCs w:val="20"/>
                <w:lang w:val="sr-Cyrl-RS" w:eastAsia="en-GB"/>
              </w:rPr>
              <w:t>254</w:t>
            </w:r>
          </w:p>
        </w:tc>
        <w:tc>
          <w:tcPr>
            <w:tcW w:w="2477" w:type="dxa"/>
            <w:shd w:val="clear" w:color="auto" w:fill="auto"/>
          </w:tcPr>
          <w:p w14:paraId="0AAB778F" w14:textId="77777777" w:rsidR="00E17CDC" w:rsidRDefault="00E17CDC" w:rsidP="00E17CDC">
            <w:pPr>
              <w:rPr>
                <w:sz w:val="20"/>
                <w:szCs w:val="20"/>
              </w:rPr>
            </w:pPr>
            <w:r>
              <w:rPr>
                <w:sz w:val="20"/>
                <w:szCs w:val="20"/>
              </w:rPr>
              <w:t>Закључак 05 Број: 48-12047/2021 од 23. децембра 2021. године</w:t>
            </w:r>
          </w:p>
        </w:tc>
        <w:tc>
          <w:tcPr>
            <w:tcW w:w="3373" w:type="dxa"/>
            <w:shd w:val="clear" w:color="auto" w:fill="auto"/>
          </w:tcPr>
          <w:p w14:paraId="6F1670BA" w14:textId="77777777" w:rsidR="00E17CDC" w:rsidRDefault="00E17CDC" w:rsidP="00E17CDC">
            <w:pPr>
              <w:rPr>
                <w:sz w:val="20"/>
                <w:szCs w:val="20"/>
              </w:rPr>
            </w:pPr>
            <w:r>
              <w:rPr>
                <w:sz w:val="20"/>
                <w:szCs w:val="20"/>
              </w:rPr>
              <w:t>Члан 43. став 3. Закона о Влади („Службени гласник PC”, бр. 55/05, 71/05</w:t>
            </w:r>
            <w:r w:rsidR="008549A1">
              <w:rPr>
                <w:sz w:val="20"/>
                <w:szCs w:val="20"/>
                <w:lang w:val="sr-Cyrl-RS"/>
              </w:rPr>
              <w:t xml:space="preserve"> </w:t>
            </w:r>
            <w:r>
              <w:rPr>
                <w:sz w:val="20"/>
                <w:szCs w:val="20"/>
              </w:rPr>
              <w:t>-</w:t>
            </w:r>
            <w:r w:rsidR="008549A1">
              <w:rPr>
                <w:sz w:val="20"/>
                <w:szCs w:val="20"/>
                <w:lang w:val="sr-Cyrl-RS"/>
              </w:rPr>
              <w:t xml:space="preserve"> </w:t>
            </w:r>
            <w:r>
              <w:rPr>
                <w:sz w:val="20"/>
                <w:szCs w:val="20"/>
              </w:rPr>
              <w:t>исправка, 101/07, 65/08, 16/11, 68/12</w:t>
            </w:r>
            <w:r w:rsidR="008549A1">
              <w:rPr>
                <w:sz w:val="20"/>
                <w:szCs w:val="20"/>
                <w:lang w:val="sr-Cyrl-RS"/>
              </w:rPr>
              <w:t xml:space="preserve"> </w:t>
            </w:r>
            <w:r>
              <w:rPr>
                <w:sz w:val="20"/>
                <w:szCs w:val="20"/>
              </w:rPr>
              <w:t>-</w:t>
            </w:r>
            <w:r w:rsidR="008549A1">
              <w:rPr>
                <w:sz w:val="20"/>
                <w:szCs w:val="20"/>
                <w:lang w:val="sr-Cyrl-RS"/>
              </w:rPr>
              <w:t xml:space="preserve"> </w:t>
            </w:r>
            <w:r>
              <w:rPr>
                <w:sz w:val="20"/>
                <w:szCs w:val="20"/>
              </w:rPr>
              <w:t>УС, 72/12, 7/14</w:t>
            </w:r>
            <w:r w:rsidR="008549A1">
              <w:rPr>
                <w:sz w:val="20"/>
                <w:szCs w:val="20"/>
                <w:lang w:val="sr-Cyrl-RS"/>
              </w:rPr>
              <w:t xml:space="preserve"> </w:t>
            </w:r>
            <w:r>
              <w:rPr>
                <w:sz w:val="20"/>
                <w:szCs w:val="20"/>
              </w:rPr>
              <w:t>-</w:t>
            </w:r>
            <w:r w:rsidR="008549A1">
              <w:rPr>
                <w:sz w:val="20"/>
                <w:szCs w:val="20"/>
                <w:lang w:val="sr-Cyrl-RS"/>
              </w:rPr>
              <w:t xml:space="preserve"> </w:t>
            </w:r>
            <w:r>
              <w:rPr>
                <w:sz w:val="20"/>
                <w:szCs w:val="20"/>
              </w:rPr>
              <w:t>УС, 44/14 и 30/18</w:t>
            </w:r>
            <w:r w:rsidR="008549A1">
              <w:rPr>
                <w:sz w:val="20"/>
                <w:szCs w:val="20"/>
                <w:lang w:val="sr-Cyrl-RS"/>
              </w:rPr>
              <w:t xml:space="preserve"> </w:t>
            </w:r>
            <w:r>
              <w:rPr>
                <w:sz w:val="20"/>
                <w:szCs w:val="20"/>
              </w:rPr>
              <w:t>-</w:t>
            </w:r>
            <w:r w:rsidR="008549A1">
              <w:rPr>
                <w:sz w:val="20"/>
                <w:szCs w:val="20"/>
                <w:lang w:val="sr-Cyrl-RS"/>
              </w:rPr>
              <w:t xml:space="preserve"> </w:t>
            </w:r>
            <w:r>
              <w:rPr>
                <w:sz w:val="20"/>
                <w:szCs w:val="20"/>
              </w:rPr>
              <w:t>др. закон).</w:t>
            </w:r>
          </w:p>
        </w:tc>
        <w:tc>
          <w:tcPr>
            <w:tcW w:w="2970" w:type="dxa"/>
            <w:shd w:val="clear" w:color="000000" w:fill="FFFFFF"/>
          </w:tcPr>
          <w:p w14:paraId="4AEF9039" w14:textId="77777777" w:rsidR="00E17CDC" w:rsidRDefault="00E17CDC" w:rsidP="00E17CDC">
            <w:pPr>
              <w:rPr>
                <w:sz w:val="20"/>
                <w:szCs w:val="20"/>
              </w:rPr>
            </w:pPr>
            <w:r>
              <w:rPr>
                <w:sz w:val="20"/>
                <w:szCs w:val="20"/>
              </w:rPr>
              <w:t>Усвојен је Нацрт мандатног писма између Републике Србије и Crédit Agricole Corporate and Investment Bank AG, Sociéte Générale и BNP Paribas за финансирање радова на транспортном систему за потребе Линије 1 Београдског метроа.</w:t>
            </w:r>
          </w:p>
        </w:tc>
        <w:tc>
          <w:tcPr>
            <w:tcW w:w="1530" w:type="dxa"/>
            <w:shd w:val="clear" w:color="000000" w:fill="FFFFFF"/>
          </w:tcPr>
          <w:p w14:paraId="637CAFE6" w14:textId="77777777" w:rsidR="00E17CDC" w:rsidRPr="008549A1" w:rsidRDefault="008549A1" w:rsidP="00F74667">
            <w:pPr>
              <w:jc w:val="center"/>
              <w:rPr>
                <w:sz w:val="20"/>
                <w:szCs w:val="20"/>
                <w:lang w:val="sr-Cyrl-RS"/>
              </w:rPr>
            </w:pPr>
            <w:r>
              <w:rPr>
                <w:sz w:val="20"/>
                <w:szCs w:val="20"/>
                <w:lang w:val="sr-Cyrl-RS"/>
              </w:rPr>
              <w:t>/</w:t>
            </w:r>
          </w:p>
        </w:tc>
        <w:tc>
          <w:tcPr>
            <w:tcW w:w="1620" w:type="dxa"/>
            <w:shd w:val="clear" w:color="000000" w:fill="FFFFFF"/>
          </w:tcPr>
          <w:p w14:paraId="4174F88D" w14:textId="77777777" w:rsidR="00E17CDC" w:rsidRDefault="00E17CDC" w:rsidP="00E17CDC">
            <w:pPr>
              <w:jc w:val="center"/>
              <w:rPr>
                <w:sz w:val="20"/>
                <w:szCs w:val="20"/>
              </w:rPr>
            </w:pPr>
            <w:r>
              <w:rPr>
                <w:sz w:val="20"/>
                <w:szCs w:val="20"/>
              </w:rPr>
              <w:t>/</w:t>
            </w:r>
          </w:p>
        </w:tc>
        <w:tc>
          <w:tcPr>
            <w:tcW w:w="1080" w:type="dxa"/>
            <w:shd w:val="clear" w:color="000000" w:fill="FFFFFF"/>
          </w:tcPr>
          <w:p w14:paraId="3F700593" w14:textId="77777777" w:rsidR="00E17CDC" w:rsidRDefault="00E17CDC" w:rsidP="00E17CDC">
            <w:pPr>
              <w:jc w:val="center"/>
              <w:rPr>
                <w:sz w:val="20"/>
                <w:szCs w:val="20"/>
              </w:rPr>
            </w:pPr>
            <w:r>
              <w:rPr>
                <w:sz w:val="20"/>
                <w:szCs w:val="20"/>
              </w:rPr>
              <w:t>Не</w:t>
            </w:r>
          </w:p>
        </w:tc>
        <w:tc>
          <w:tcPr>
            <w:tcW w:w="2610" w:type="dxa"/>
            <w:shd w:val="clear" w:color="000000" w:fill="FFFFFF"/>
          </w:tcPr>
          <w:p w14:paraId="4792B5C3" w14:textId="77777777" w:rsidR="00E17CDC" w:rsidRDefault="00E17CDC" w:rsidP="00D24B6B">
            <w:pPr>
              <w:rPr>
                <w:sz w:val="20"/>
                <w:szCs w:val="20"/>
              </w:rPr>
            </w:pPr>
            <w:r>
              <w:rPr>
                <w:sz w:val="20"/>
                <w:szCs w:val="20"/>
              </w:rPr>
              <w:t>Ангажовање изабраних банака за фин</w:t>
            </w:r>
            <w:r w:rsidR="00D24B6B">
              <w:rPr>
                <w:sz w:val="20"/>
                <w:szCs w:val="20"/>
                <w:lang w:val="sr-Cyrl-RS"/>
              </w:rPr>
              <w:t>ан</w:t>
            </w:r>
            <w:r>
              <w:rPr>
                <w:sz w:val="20"/>
                <w:szCs w:val="20"/>
              </w:rPr>
              <w:t>с</w:t>
            </w:r>
            <w:r w:rsidR="00D24B6B">
              <w:rPr>
                <w:sz w:val="20"/>
                <w:szCs w:val="20"/>
                <w:lang w:val="sr-Cyrl-RS"/>
              </w:rPr>
              <w:t>и</w:t>
            </w:r>
            <w:r>
              <w:rPr>
                <w:sz w:val="20"/>
                <w:szCs w:val="20"/>
              </w:rPr>
              <w:t>ирање  радова на транспортном систему за потребе Линије 1 Београдског метроа.</w:t>
            </w:r>
          </w:p>
        </w:tc>
      </w:tr>
      <w:tr w:rsidR="00E17CDC" w:rsidRPr="000F3395" w14:paraId="2789A7DA" w14:textId="77777777" w:rsidTr="00405CC5">
        <w:trPr>
          <w:trHeight w:val="1430"/>
          <w:jc w:val="center"/>
        </w:trPr>
        <w:tc>
          <w:tcPr>
            <w:tcW w:w="540" w:type="dxa"/>
            <w:shd w:val="clear" w:color="000000" w:fill="FFFFFF"/>
          </w:tcPr>
          <w:p w14:paraId="46C9B66A" w14:textId="77777777" w:rsidR="00E17CDC" w:rsidRPr="00525BCD" w:rsidRDefault="00E17CDC" w:rsidP="00E17CDC">
            <w:pPr>
              <w:jc w:val="center"/>
              <w:rPr>
                <w:sz w:val="20"/>
                <w:szCs w:val="20"/>
                <w:lang w:val="sr-Cyrl-RS" w:eastAsia="en-GB"/>
              </w:rPr>
            </w:pPr>
            <w:r>
              <w:rPr>
                <w:sz w:val="20"/>
                <w:szCs w:val="20"/>
                <w:lang w:val="sr-Cyrl-RS" w:eastAsia="en-GB"/>
              </w:rPr>
              <w:lastRenderedPageBreak/>
              <w:t>255</w:t>
            </w:r>
          </w:p>
        </w:tc>
        <w:tc>
          <w:tcPr>
            <w:tcW w:w="2477" w:type="dxa"/>
            <w:shd w:val="clear" w:color="auto" w:fill="auto"/>
          </w:tcPr>
          <w:p w14:paraId="4367E057" w14:textId="77777777" w:rsidR="00E17CDC" w:rsidRDefault="00E17CDC" w:rsidP="00E17CDC">
            <w:pPr>
              <w:rPr>
                <w:sz w:val="20"/>
                <w:szCs w:val="20"/>
              </w:rPr>
            </w:pPr>
            <w:r>
              <w:rPr>
                <w:sz w:val="20"/>
                <w:szCs w:val="20"/>
              </w:rPr>
              <w:t>Закључак 05 Број: 48-12035/2021 од 23. децембра 2021. године</w:t>
            </w:r>
          </w:p>
        </w:tc>
        <w:tc>
          <w:tcPr>
            <w:tcW w:w="3373" w:type="dxa"/>
            <w:shd w:val="clear" w:color="auto" w:fill="auto"/>
          </w:tcPr>
          <w:p w14:paraId="03164FA9" w14:textId="77777777" w:rsidR="00E17CDC" w:rsidRDefault="00E17CDC" w:rsidP="008549A1">
            <w:pPr>
              <w:rPr>
                <w:sz w:val="20"/>
                <w:szCs w:val="20"/>
              </w:rPr>
            </w:pPr>
            <w:r>
              <w:rPr>
                <w:sz w:val="20"/>
                <w:szCs w:val="20"/>
              </w:rPr>
              <w:t xml:space="preserve">Члан 10. ст. 1. и 3. Закона о јавном дугу („Службени гласник РС”, бр. 61/05, 107/09, 78/11, 68/15, 95/18, 91/19 и 149/20) и </w:t>
            </w:r>
            <w:r w:rsidR="008549A1">
              <w:rPr>
                <w:sz w:val="20"/>
                <w:szCs w:val="20"/>
                <w:lang w:val="sr-Cyrl-RS"/>
              </w:rPr>
              <w:t>ч</w:t>
            </w:r>
            <w:r>
              <w:rPr>
                <w:sz w:val="20"/>
                <w:szCs w:val="20"/>
              </w:rPr>
              <w:t xml:space="preserve">лан 43. став 3. Закона о Влади („Службени гласник РС”, бр. 55/05, 71/05 </w:t>
            </w:r>
            <w:r w:rsidR="008549A1">
              <w:rPr>
                <w:sz w:val="20"/>
                <w:szCs w:val="20"/>
                <w:lang w:val="sr-Cyrl-RS"/>
              </w:rPr>
              <w:t>-</w:t>
            </w:r>
            <w:r>
              <w:rPr>
                <w:sz w:val="20"/>
                <w:szCs w:val="20"/>
              </w:rPr>
              <w:t xml:space="preserve"> исправка, 101/07, 65/08, 16/11, 68/12 </w:t>
            </w:r>
            <w:r w:rsidR="008549A1">
              <w:rPr>
                <w:sz w:val="20"/>
                <w:szCs w:val="20"/>
                <w:lang w:val="sr-Cyrl-RS"/>
              </w:rPr>
              <w:t>-</w:t>
            </w:r>
            <w:r>
              <w:rPr>
                <w:sz w:val="20"/>
                <w:szCs w:val="20"/>
              </w:rPr>
              <w:t xml:space="preserve"> УС, 72/12, 7/14 </w:t>
            </w:r>
            <w:r w:rsidR="008549A1">
              <w:rPr>
                <w:sz w:val="20"/>
                <w:szCs w:val="20"/>
                <w:lang w:val="sr-Cyrl-RS"/>
              </w:rPr>
              <w:t>-</w:t>
            </w:r>
            <w:r>
              <w:rPr>
                <w:sz w:val="20"/>
                <w:szCs w:val="20"/>
              </w:rPr>
              <w:t xml:space="preserve"> УС, 44/14 и 30/18 </w:t>
            </w:r>
            <w:r w:rsidR="008549A1">
              <w:rPr>
                <w:sz w:val="20"/>
                <w:szCs w:val="20"/>
                <w:lang w:val="sr-Cyrl-RS"/>
              </w:rPr>
              <w:t>-</w:t>
            </w:r>
            <w:r>
              <w:rPr>
                <w:sz w:val="20"/>
                <w:szCs w:val="20"/>
              </w:rPr>
              <w:t xml:space="preserve"> др. закон).</w:t>
            </w:r>
          </w:p>
        </w:tc>
        <w:tc>
          <w:tcPr>
            <w:tcW w:w="2970" w:type="dxa"/>
            <w:shd w:val="clear" w:color="000000" w:fill="FFFFFF"/>
          </w:tcPr>
          <w:p w14:paraId="09FAC902" w14:textId="77777777" w:rsidR="00E17CDC" w:rsidRDefault="00E17CDC" w:rsidP="00E17CDC">
            <w:pPr>
              <w:rPr>
                <w:sz w:val="20"/>
                <w:szCs w:val="20"/>
              </w:rPr>
            </w:pPr>
            <w:r>
              <w:rPr>
                <w:sz w:val="20"/>
                <w:szCs w:val="20"/>
              </w:rPr>
              <w:t>Утврђена је Основа за вођење преговора са Европском банком за обнову и развој у вези са одобравањем зајма за Пројекат изгра</w:t>
            </w:r>
            <w:r w:rsidR="008549A1">
              <w:rPr>
                <w:sz w:val="20"/>
                <w:szCs w:val="20"/>
              </w:rPr>
              <w:t xml:space="preserve">дње широкопојасне комуникационе </w:t>
            </w:r>
            <w:r>
              <w:rPr>
                <w:sz w:val="20"/>
                <w:szCs w:val="20"/>
              </w:rPr>
              <w:t>инфраструктуре у руралним пределима 2.</w:t>
            </w:r>
          </w:p>
        </w:tc>
        <w:tc>
          <w:tcPr>
            <w:tcW w:w="1530" w:type="dxa"/>
            <w:shd w:val="clear" w:color="000000" w:fill="FFFFFF"/>
          </w:tcPr>
          <w:p w14:paraId="74FE178F" w14:textId="77777777" w:rsidR="00E17CDC" w:rsidRPr="008549A1" w:rsidRDefault="008549A1" w:rsidP="00F74667">
            <w:pPr>
              <w:jc w:val="center"/>
              <w:rPr>
                <w:sz w:val="20"/>
                <w:szCs w:val="20"/>
                <w:lang w:val="sr-Cyrl-RS"/>
              </w:rPr>
            </w:pPr>
            <w:r>
              <w:rPr>
                <w:sz w:val="20"/>
                <w:szCs w:val="20"/>
                <w:lang w:val="sr-Cyrl-RS"/>
              </w:rPr>
              <w:t>/</w:t>
            </w:r>
          </w:p>
        </w:tc>
        <w:tc>
          <w:tcPr>
            <w:tcW w:w="1620" w:type="dxa"/>
            <w:shd w:val="clear" w:color="000000" w:fill="FFFFFF"/>
          </w:tcPr>
          <w:p w14:paraId="52DAC4DF" w14:textId="77777777" w:rsidR="00E17CDC" w:rsidRDefault="00E17CDC" w:rsidP="00E17CDC">
            <w:pPr>
              <w:jc w:val="center"/>
              <w:rPr>
                <w:sz w:val="20"/>
                <w:szCs w:val="20"/>
              </w:rPr>
            </w:pPr>
            <w:r>
              <w:rPr>
                <w:sz w:val="20"/>
                <w:szCs w:val="20"/>
              </w:rPr>
              <w:t>/</w:t>
            </w:r>
          </w:p>
        </w:tc>
        <w:tc>
          <w:tcPr>
            <w:tcW w:w="1080" w:type="dxa"/>
            <w:shd w:val="clear" w:color="000000" w:fill="FFFFFF"/>
          </w:tcPr>
          <w:p w14:paraId="2DBF7A5A" w14:textId="77777777" w:rsidR="00E17CDC" w:rsidRDefault="00E17CDC" w:rsidP="00E17CDC">
            <w:pPr>
              <w:jc w:val="center"/>
              <w:rPr>
                <w:sz w:val="20"/>
                <w:szCs w:val="20"/>
              </w:rPr>
            </w:pPr>
            <w:r>
              <w:rPr>
                <w:sz w:val="20"/>
                <w:szCs w:val="20"/>
              </w:rPr>
              <w:t>Да</w:t>
            </w:r>
          </w:p>
        </w:tc>
        <w:tc>
          <w:tcPr>
            <w:tcW w:w="2610" w:type="dxa"/>
            <w:shd w:val="clear" w:color="000000" w:fill="FFFFFF"/>
          </w:tcPr>
          <w:p w14:paraId="25C59248" w14:textId="77777777" w:rsidR="00E17CDC" w:rsidRDefault="00E17CDC" w:rsidP="00E17CDC">
            <w:pPr>
              <w:jc w:val="center"/>
              <w:rPr>
                <w:sz w:val="20"/>
                <w:szCs w:val="20"/>
              </w:rPr>
            </w:pPr>
            <w:r>
              <w:rPr>
                <w:sz w:val="20"/>
                <w:szCs w:val="20"/>
              </w:rPr>
              <w:t>/</w:t>
            </w:r>
          </w:p>
        </w:tc>
      </w:tr>
      <w:tr w:rsidR="00E17CDC" w:rsidRPr="000F3395" w14:paraId="3C6F27BB" w14:textId="77777777" w:rsidTr="00405CC5">
        <w:trPr>
          <w:trHeight w:val="1430"/>
          <w:jc w:val="center"/>
        </w:trPr>
        <w:tc>
          <w:tcPr>
            <w:tcW w:w="540" w:type="dxa"/>
            <w:shd w:val="clear" w:color="000000" w:fill="FFFFFF"/>
          </w:tcPr>
          <w:p w14:paraId="66F92BE9" w14:textId="77777777" w:rsidR="00E17CDC" w:rsidRPr="00525BCD" w:rsidRDefault="00E17CDC" w:rsidP="00E17CDC">
            <w:pPr>
              <w:jc w:val="center"/>
              <w:rPr>
                <w:sz w:val="20"/>
                <w:szCs w:val="20"/>
                <w:lang w:val="sr-Cyrl-RS" w:eastAsia="en-GB"/>
              </w:rPr>
            </w:pPr>
            <w:r>
              <w:rPr>
                <w:sz w:val="20"/>
                <w:szCs w:val="20"/>
                <w:lang w:val="sr-Cyrl-RS" w:eastAsia="en-GB"/>
              </w:rPr>
              <w:t>256</w:t>
            </w:r>
          </w:p>
        </w:tc>
        <w:tc>
          <w:tcPr>
            <w:tcW w:w="2477" w:type="dxa"/>
            <w:shd w:val="clear" w:color="auto" w:fill="auto"/>
          </w:tcPr>
          <w:p w14:paraId="0016820F" w14:textId="77777777" w:rsidR="00E17CDC" w:rsidRDefault="00E17CDC" w:rsidP="00E17CDC">
            <w:pPr>
              <w:rPr>
                <w:sz w:val="20"/>
                <w:szCs w:val="20"/>
              </w:rPr>
            </w:pPr>
            <w:r>
              <w:rPr>
                <w:sz w:val="20"/>
                <w:szCs w:val="20"/>
              </w:rPr>
              <w:t>Закључак 05 Број: 121-12411/2021 од 29. децембра 2021. године</w:t>
            </w:r>
          </w:p>
        </w:tc>
        <w:tc>
          <w:tcPr>
            <w:tcW w:w="3373" w:type="dxa"/>
            <w:shd w:val="clear" w:color="auto" w:fill="auto"/>
          </w:tcPr>
          <w:p w14:paraId="7A8828F3" w14:textId="77777777" w:rsidR="00E17CDC" w:rsidRDefault="00E17CDC" w:rsidP="00EE2481">
            <w:pPr>
              <w:rPr>
                <w:sz w:val="20"/>
                <w:szCs w:val="20"/>
              </w:rPr>
            </w:pPr>
            <w:r>
              <w:rPr>
                <w:sz w:val="20"/>
                <w:szCs w:val="20"/>
              </w:rPr>
              <w:t xml:space="preserve">Члан 95. ст. 1. и 2. и Члан 127. став 1, а у вези са чланом 8. став 1. Закона о Војсци Србије („Службени гласник РС”, бр. 116/07, 88/09, 101/10 </w:t>
            </w:r>
            <w:r w:rsidR="00EE2481">
              <w:rPr>
                <w:sz w:val="20"/>
                <w:szCs w:val="20"/>
                <w:lang w:val="sr-Cyrl-RS"/>
              </w:rPr>
              <w:t>-</w:t>
            </w:r>
            <w:r>
              <w:rPr>
                <w:sz w:val="20"/>
                <w:szCs w:val="20"/>
              </w:rPr>
              <w:t xml:space="preserve"> др. закон, 10/15, 88/15 </w:t>
            </w:r>
            <w:r w:rsidR="008549A1">
              <w:rPr>
                <w:sz w:val="20"/>
                <w:szCs w:val="20"/>
                <w:lang w:val="sr-Cyrl-RS"/>
              </w:rPr>
              <w:t>-</w:t>
            </w:r>
            <w:r>
              <w:rPr>
                <w:sz w:val="20"/>
                <w:szCs w:val="20"/>
              </w:rPr>
              <w:t xml:space="preserve"> УС, 36/18, 94/19 и 74/21 </w:t>
            </w:r>
            <w:r w:rsidR="008549A1">
              <w:rPr>
                <w:sz w:val="20"/>
                <w:szCs w:val="20"/>
                <w:lang w:val="sr-Cyrl-RS"/>
              </w:rPr>
              <w:t>-</w:t>
            </w:r>
            <w:r>
              <w:rPr>
                <w:sz w:val="20"/>
                <w:szCs w:val="20"/>
              </w:rPr>
              <w:t xml:space="preserve"> УС) и </w:t>
            </w:r>
            <w:r w:rsidR="008549A1">
              <w:rPr>
                <w:sz w:val="20"/>
                <w:szCs w:val="20"/>
                <w:lang w:val="sr-Cyrl-RS"/>
              </w:rPr>
              <w:t>ч</w:t>
            </w:r>
            <w:r>
              <w:rPr>
                <w:sz w:val="20"/>
                <w:szCs w:val="20"/>
              </w:rPr>
              <w:t xml:space="preserve">лан 43. став 3. Закона о Влади („Службени гласник РС”, бр. 55/05, 71/05 </w:t>
            </w:r>
            <w:r w:rsidR="008549A1">
              <w:rPr>
                <w:sz w:val="20"/>
                <w:szCs w:val="20"/>
                <w:lang w:val="sr-Cyrl-RS"/>
              </w:rPr>
              <w:t>-</w:t>
            </w:r>
            <w:r>
              <w:rPr>
                <w:sz w:val="20"/>
                <w:szCs w:val="20"/>
              </w:rPr>
              <w:t xml:space="preserve"> исправка, 101/07, 65/08, 16/11, 68/12 </w:t>
            </w:r>
            <w:r w:rsidR="008549A1">
              <w:rPr>
                <w:sz w:val="20"/>
                <w:szCs w:val="20"/>
                <w:lang w:val="sr-Cyrl-RS"/>
              </w:rPr>
              <w:t>-</w:t>
            </w:r>
            <w:r>
              <w:rPr>
                <w:sz w:val="20"/>
                <w:szCs w:val="20"/>
              </w:rPr>
              <w:t xml:space="preserve"> УС, 72/12, 7/14 </w:t>
            </w:r>
            <w:r w:rsidR="008549A1">
              <w:rPr>
                <w:sz w:val="20"/>
                <w:szCs w:val="20"/>
                <w:lang w:val="sr-Cyrl-RS"/>
              </w:rPr>
              <w:t>-</w:t>
            </w:r>
            <w:r>
              <w:rPr>
                <w:sz w:val="20"/>
                <w:szCs w:val="20"/>
              </w:rPr>
              <w:t xml:space="preserve"> УС, 44/14 и 30/18 </w:t>
            </w:r>
            <w:r w:rsidR="008549A1">
              <w:rPr>
                <w:sz w:val="20"/>
                <w:szCs w:val="20"/>
                <w:lang w:val="sr-Cyrl-RS"/>
              </w:rPr>
              <w:t>-</w:t>
            </w:r>
            <w:r>
              <w:rPr>
                <w:sz w:val="20"/>
                <w:szCs w:val="20"/>
              </w:rPr>
              <w:t xml:space="preserve"> др. закон).</w:t>
            </w:r>
          </w:p>
        </w:tc>
        <w:tc>
          <w:tcPr>
            <w:tcW w:w="2970" w:type="dxa"/>
            <w:shd w:val="clear" w:color="000000" w:fill="FFFFFF"/>
          </w:tcPr>
          <w:p w14:paraId="5497F8A0" w14:textId="77777777" w:rsidR="00E17CDC" w:rsidRDefault="00E17CDC" w:rsidP="00D24B6B">
            <w:pPr>
              <w:rPr>
                <w:sz w:val="20"/>
                <w:szCs w:val="20"/>
              </w:rPr>
            </w:pPr>
            <w:r>
              <w:rPr>
                <w:sz w:val="20"/>
                <w:szCs w:val="20"/>
              </w:rPr>
              <w:t>Утврђена је основица за обрачун и исплату плата професио</w:t>
            </w:r>
            <w:r w:rsidR="00D24B6B">
              <w:rPr>
                <w:sz w:val="20"/>
                <w:szCs w:val="20"/>
              </w:rPr>
              <w:t>налних припадника Војске Србије.</w:t>
            </w:r>
          </w:p>
        </w:tc>
        <w:tc>
          <w:tcPr>
            <w:tcW w:w="1530" w:type="dxa"/>
            <w:shd w:val="clear" w:color="000000" w:fill="FFFFFF"/>
          </w:tcPr>
          <w:p w14:paraId="6529ED76" w14:textId="77777777" w:rsidR="00E17CDC" w:rsidRPr="008549A1" w:rsidRDefault="008549A1" w:rsidP="00F74667">
            <w:pPr>
              <w:jc w:val="center"/>
              <w:rPr>
                <w:sz w:val="20"/>
                <w:szCs w:val="20"/>
                <w:lang w:val="sr-Cyrl-RS"/>
              </w:rPr>
            </w:pPr>
            <w:r>
              <w:rPr>
                <w:sz w:val="20"/>
                <w:szCs w:val="20"/>
                <w:lang w:val="sr-Cyrl-RS"/>
              </w:rPr>
              <w:t>/</w:t>
            </w:r>
          </w:p>
        </w:tc>
        <w:tc>
          <w:tcPr>
            <w:tcW w:w="1620" w:type="dxa"/>
            <w:shd w:val="clear" w:color="000000" w:fill="FFFFFF"/>
          </w:tcPr>
          <w:p w14:paraId="1487B1D2" w14:textId="77777777" w:rsidR="00E17CDC" w:rsidRDefault="00E17CDC" w:rsidP="00E17CDC">
            <w:pPr>
              <w:jc w:val="center"/>
              <w:rPr>
                <w:b/>
                <w:bCs/>
                <w:sz w:val="20"/>
                <w:szCs w:val="20"/>
              </w:rPr>
            </w:pPr>
            <w:r>
              <w:rPr>
                <w:b/>
                <w:bCs/>
                <w:sz w:val="20"/>
                <w:szCs w:val="20"/>
              </w:rPr>
              <w:t>/</w:t>
            </w:r>
          </w:p>
        </w:tc>
        <w:tc>
          <w:tcPr>
            <w:tcW w:w="1080" w:type="dxa"/>
            <w:shd w:val="clear" w:color="000000" w:fill="FFFFFF"/>
          </w:tcPr>
          <w:p w14:paraId="34BD729F" w14:textId="77777777" w:rsidR="00E17CDC" w:rsidRDefault="00E17CDC" w:rsidP="00E17CDC">
            <w:pPr>
              <w:jc w:val="center"/>
              <w:rPr>
                <w:sz w:val="20"/>
                <w:szCs w:val="20"/>
              </w:rPr>
            </w:pPr>
            <w:r>
              <w:rPr>
                <w:sz w:val="20"/>
                <w:szCs w:val="20"/>
              </w:rPr>
              <w:t>Не</w:t>
            </w:r>
          </w:p>
        </w:tc>
        <w:tc>
          <w:tcPr>
            <w:tcW w:w="2610" w:type="dxa"/>
            <w:shd w:val="clear" w:color="000000" w:fill="FFFFFF"/>
          </w:tcPr>
          <w:p w14:paraId="62E3137A" w14:textId="77777777" w:rsidR="00E17CDC" w:rsidRDefault="00E17CDC" w:rsidP="00D24B6B">
            <w:pPr>
              <w:rPr>
                <w:sz w:val="20"/>
                <w:szCs w:val="20"/>
              </w:rPr>
            </w:pPr>
            <w:r>
              <w:rPr>
                <w:sz w:val="20"/>
                <w:szCs w:val="20"/>
              </w:rPr>
              <w:t xml:space="preserve">Разлог за доношење овог закључка је спровођење одредбе члана 27е стaв 59. Закона о буџетском систему („Службени гласник РС”, бр. 54/09, 73/10, 101/10, 101/11, 93/12, 62/13, 63/13-исправка, 108/13, 142/14, 68/15-др. закон, 103/15, 99/16, 113/17, 95/18, 31/19, 72/19, 149/20 и 118/21) </w:t>
            </w:r>
          </w:p>
        </w:tc>
      </w:tr>
      <w:tr w:rsidR="00E17CDC" w:rsidRPr="000F3395" w14:paraId="2F37DF08" w14:textId="77777777" w:rsidTr="00405CC5">
        <w:trPr>
          <w:trHeight w:val="1430"/>
          <w:jc w:val="center"/>
        </w:trPr>
        <w:tc>
          <w:tcPr>
            <w:tcW w:w="540" w:type="dxa"/>
            <w:shd w:val="clear" w:color="000000" w:fill="FFFFFF"/>
          </w:tcPr>
          <w:p w14:paraId="0F5406CE" w14:textId="77777777" w:rsidR="00E17CDC" w:rsidRPr="00525BCD" w:rsidRDefault="00E17CDC" w:rsidP="00E17CDC">
            <w:pPr>
              <w:jc w:val="center"/>
              <w:rPr>
                <w:sz w:val="20"/>
                <w:szCs w:val="20"/>
                <w:lang w:val="sr-Cyrl-RS" w:eastAsia="en-GB"/>
              </w:rPr>
            </w:pPr>
            <w:r>
              <w:rPr>
                <w:sz w:val="20"/>
                <w:szCs w:val="20"/>
                <w:lang w:val="sr-Cyrl-RS" w:eastAsia="en-GB"/>
              </w:rPr>
              <w:t>257</w:t>
            </w:r>
          </w:p>
        </w:tc>
        <w:tc>
          <w:tcPr>
            <w:tcW w:w="2477" w:type="dxa"/>
            <w:shd w:val="clear" w:color="auto" w:fill="auto"/>
          </w:tcPr>
          <w:p w14:paraId="2595C675" w14:textId="77777777" w:rsidR="00E17CDC" w:rsidRDefault="00E17CDC" w:rsidP="00E17CDC">
            <w:pPr>
              <w:rPr>
                <w:sz w:val="20"/>
                <w:szCs w:val="20"/>
              </w:rPr>
            </w:pPr>
            <w:r>
              <w:rPr>
                <w:sz w:val="20"/>
                <w:szCs w:val="20"/>
              </w:rPr>
              <w:t>Закључак 05 Број: 121-12413/2021 од 29. децембра 2021. године</w:t>
            </w:r>
          </w:p>
        </w:tc>
        <w:tc>
          <w:tcPr>
            <w:tcW w:w="3373" w:type="dxa"/>
            <w:shd w:val="clear" w:color="auto" w:fill="auto"/>
          </w:tcPr>
          <w:p w14:paraId="7DEB4420" w14:textId="77777777" w:rsidR="00E17CDC" w:rsidRDefault="00E17CDC" w:rsidP="008549A1">
            <w:pPr>
              <w:rPr>
                <w:sz w:val="20"/>
                <w:szCs w:val="20"/>
              </w:rPr>
            </w:pPr>
            <w:r>
              <w:rPr>
                <w:sz w:val="20"/>
                <w:szCs w:val="20"/>
              </w:rPr>
              <w:t xml:space="preserve">Члан 184. став 5. Закона о полицији („Службени гласник РС”, бр. 6/16, 24/18 и 87/18) и </w:t>
            </w:r>
            <w:r w:rsidR="008549A1">
              <w:rPr>
                <w:sz w:val="20"/>
                <w:szCs w:val="20"/>
                <w:lang w:val="sr-Cyrl-RS"/>
              </w:rPr>
              <w:t>ч</w:t>
            </w:r>
            <w:r>
              <w:rPr>
                <w:sz w:val="20"/>
                <w:szCs w:val="20"/>
              </w:rPr>
              <w:t xml:space="preserve">лан 43. став 3. Закона о Влади („Службени гласник РС”, бр. 55/05, 71/05 </w:t>
            </w:r>
            <w:r w:rsidR="008549A1">
              <w:rPr>
                <w:sz w:val="20"/>
                <w:szCs w:val="20"/>
                <w:lang w:val="sr-Cyrl-RS"/>
              </w:rPr>
              <w:t>-</w:t>
            </w:r>
            <w:r>
              <w:rPr>
                <w:sz w:val="20"/>
                <w:szCs w:val="20"/>
              </w:rPr>
              <w:t xml:space="preserve"> исправка, 101/07, 65/08, 16/11, 68/12 </w:t>
            </w:r>
            <w:r w:rsidR="008549A1">
              <w:rPr>
                <w:sz w:val="20"/>
                <w:szCs w:val="20"/>
                <w:lang w:val="sr-Cyrl-RS"/>
              </w:rPr>
              <w:t>-</w:t>
            </w:r>
            <w:r>
              <w:rPr>
                <w:sz w:val="20"/>
                <w:szCs w:val="20"/>
              </w:rPr>
              <w:t xml:space="preserve"> УС, 72/12, 7/14 </w:t>
            </w:r>
            <w:r w:rsidR="008549A1">
              <w:rPr>
                <w:sz w:val="20"/>
                <w:szCs w:val="20"/>
                <w:lang w:val="sr-Cyrl-RS"/>
              </w:rPr>
              <w:t>-</w:t>
            </w:r>
            <w:r>
              <w:rPr>
                <w:sz w:val="20"/>
                <w:szCs w:val="20"/>
              </w:rPr>
              <w:t xml:space="preserve"> УС, 44/14 и 30/18 </w:t>
            </w:r>
            <w:r w:rsidR="008549A1">
              <w:rPr>
                <w:sz w:val="20"/>
                <w:szCs w:val="20"/>
                <w:lang w:val="sr-Cyrl-RS"/>
              </w:rPr>
              <w:t>-</w:t>
            </w:r>
            <w:r>
              <w:rPr>
                <w:sz w:val="20"/>
                <w:szCs w:val="20"/>
              </w:rPr>
              <w:t xml:space="preserve"> др. закон).</w:t>
            </w:r>
          </w:p>
        </w:tc>
        <w:tc>
          <w:tcPr>
            <w:tcW w:w="2970" w:type="dxa"/>
            <w:shd w:val="clear" w:color="000000" w:fill="FFFFFF"/>
          </w:tcPr>
          <w:p w14:paraId="45A186B8" w14:textId="77777777" w:rsidR="00E17CDC" w:rsidRDefault="00E17CDC" w:rsidP="00D24B6B">
            <w:pPr>
              <w:rPr>
                <w:sz w:val="20"/>
                <w:szCs w:val="20"/>
              </w:rPr>
            </w:pPr>
            <w:r>
              <w:rPr>
                <w:sz w:val="20"/>
                <w:szCs w:val="20"/>
              </w:rPr>
              <w:t>Утврђена је основица за обрачун и исплату плата полицијских службеника у М</w:t>
            </w:r>
            <w:r w:rsidR="00D24B6B">
              <w:rPr>
                <w:sz w:val="20"/>
                <w:szCs w:val="20"/>
              </w:rPr>
              <w:t>инистарству унутрашњих послова</w:t>
            </w:r>
          </w:p>
        </w:tc>
        <w:tc>
          <w:tcPr>
            <w:tcW w:w="1530" w:type="dxa"/>
            <w:shd w:val="clear" w:color="000000" w:fill="FFFFFF"/>
          </w:tcPr>
          <w:p w14:paraId="60BA2DDD" w14:textId="77777777" w:rsidR="00E17CDC" w:rsidRPr="008549A1" w:rsidRDefault="008549A1" w:rsidP="00F74667">
            <w:pPr>
              <w:jc w:val="center"/>
              <w:rPr>
                <w:sz w:val="20"/>
                <w:szCs w:val="20"/>
                <w:lang w:val="sr-Cyrl-RS"/>
              </w:rPr>
            </w:pPr>
            <w:r>
              <w:rPr>
                <w:sz w:val="20"/>
                <w:szCs w:val="20"/>
                <w:lang w:val="sr-Cyrl-RS"/>
              </w:rPr>
              <w:t>/</w:t>
            </w:r>
          </w:p>
        </w:tc>
        <w:tc>
          <w:tcPr>
            <w:tcW w:w="1620" w:type="dxa"/>
            <w:shd w:val="clear" w:color="000000" w:fill="FFFFFF"/>
          </w:tcPr>
          <w:p w14:paraId="617E5C23" w14:textId="77777777" w:rsidR="00E17CDC" w:rsidRDefault="00E17CDC" w:rsidP="00E17CDC">
            <w:pPr>
              <w:jc w:val="center"/>
              <w:rPr>
                <w:b/>
                <w:bCs/>
                <w:sz w:val="20"/>
                <w:szCs w:val="20"/>
              </w:rPr>
            </w:pPr>
            <w:r>
              <w:rPr>
                <w:b/>
                <w:bCs/>
                <w:sz w:val="20"/>
                <w:szCs w:val="20"/>
              </w:rPr>
              <w:t>/</w:t>
            </w:r>
          </w:p>
        </w:tc>
        <w:tc>
          <w:tcPr>
            <w:tcW w:w="1080" w:type="dxa"/>
            <w:shd w:val="clear" w:color="000000" w:fill="FFFFFF"/>
          </w:tcPr>
          <w:p w14:paraId="47A19749" w14:textId="77777777" w:rsidR="00E17CDC" w:rsidRDefault="00E17CDC" w:rsidP="00E17CDC">
            <w:pPr>
              <w:jc w:val="center"/>
              <w:rPr>
                <w:sz w:val="20"/>
                <w:szCs w:val="20"/>
              </w:rPr>
            </w:pPr>
            <w:r>
              <w:rPr>
                <w:sz w:val="20"/>
                <w:szCs w:val="20"/>
              </w:rPr>
              <w:t>Не</w:t>
            </w:r>
          </w:p>
        </w:tc>
        <w:tc>
          <w:tcPr>
            <w:tcW w:w="2610" w:type="dxa"/>
            <w:shd w:val="clear" w:color="000000" w:fill="FFFFFF"/>
            <w:vAlign w:val="center"/>
          </w:tcPr>
          <w:p w14:paraId="1D35ACEE" w14:textId="77777777" w:rsidR="00E17CDC" w:rsidRDefault="00E17CDC" w:rsidP="008549A1">
            <w:pPr>
              <w:rPr>
                <w:sz w:val="20"/>
                <w:szCs w:val="20"/>
              </w:rPr>
            </w:pPr>
          </w:p>
        </w:tc>
      </w:tr>
      <w:tr w:rsidR="00E17CDC" w:rsidRPr="000F3395" w14:paraId="2D7C8F31" w14:textId="77777777" w:rsidTr="00405CC5">
        <w:trPr>
          <w:trHeight w:val="1430"/>
          <w:jc w:val="center"/>
        </w:trPr>
        <w:tc>
          <w:tcPr>
            <w:tcW w:w="540" w:type="dxa"/>
            <w:shd w:val="clear" w:color="000000" w:fill="FFFFFF"/>
          </w:tcPr>
          <w:p w14:paraId="0D741512" w14:textId="77777777" w:rsidR="00E17CDC" w:rsidRPr="00525BCD" w:rsidRDefault="00E17CDC" w:rsidP="00E17CDC">
            <w:pPr>
              <w:jc w:val="center"/>
              <w:rPr>
                <w:sz w:val="20"/>
                <w:szCs w:val="20"/>
                <w:lang w:val="sr-Cyrl-RS" w:eastAsia="en-GB"/>
              </w:rPr>
            </w:pPr>
            <w:r>
              <w:rPr>
                <w:sz w:val="20"/>
                <w:szCs w:val="20"/>
                <w:lang w:val="sr-Cyrl-RS" w:eastAsia="en-GB"/>
              </w:rPr>
              <w:t>258</w:t>
            </w:r>
          </w:p>
        </w:tc>
        <w:tc>
          <w:tcPr>
            <w:tcW w:w="2477" w:type="dxa"/>
            <w:shd w:val="clear" w:color="auto" w:fill="auto"/>
          </w:tcPr>
          <w:p w14:paraId="3958FAE1" w14:textId="77777777" w:rsidR="00E17CDC" w:rsidRDefault="00E17CDC" w:rsidP="00E17CDC">
            <w:pPr>
              <w:rPr>
                <w:sz w:val="20"/>
                <w:szCs w:val="20"/>
              </w:rPr>
            </w:pPr>
            <w:r>
              <w:rPr>
                <w:sz w:val="20"/>
                <w:szCs w:val="20"/>
              </w:rPr>
              <w:t>Закључак 05 Број: 121-12406/2021 од 29. децембра 2021. године</w:t>
            </w:r>
          </w:p>
        </w:tc>
        <w:tc>
          <w:tcPr>
            <w:tcW w:w="3373" w:type="dxa"/>
            <w:shd w:val="clear" w:color="auto" w:fill="auto"/>
          </w:tcPr>
          <w:p w14:paraId="259D4B14" w14:textId="77777777" w:rsidR="00E17CDC" w:rsidRDefault="00E17CDC" w:rsidP="008549A1">
            <w:pPr>
              <w:rPr>
                <w:sz w:val="20"/>
                <w:szCs w:val="20"/>
              </w:rPr>
            </w:pPr>
            <w:r>
              <w:rPr>
                <w:sz w:val="20"/>
                <w:szCs w:val="20"/>
              </w:rPr>
              <w:t xml:space="preserve">Члан 184. став 5. Закона о полицији („Службени гласник РС”, бр. 6/16, 24/18 и 87/18), а у вези са чланом 20а. став 2. Закона о Безбедносно-информативној агенцији („Службени гласник РС”, бр. 42/02, 111/09, 65/14 </w:t>
            </w:r>
            <w:r w:rsidR="008549A1">
              <w:rPr>
                <w:sz w:val="20"/>
                <w:szCs w:val="20"/>
                <w:lang w:val="sr-Cyrl-RS"/>
              </w:rPr>
              <w:t>-</w:t>
            </w:r>
            <w:r>
              <w:rPr>
                <w:sz w:val="20"/>
                <w:szCs w:val="20"/>
              </w:rPr>
              <w:t xml:space="preserve"> УС, 66/14 и 36/18) и </w:t>
            </w:r>
            <w:r w:rsidR="008549A1">
              <w:rPr>
                <w:sz w:val="20"/>
                <w:szCs w:val="20"/>
                <w:lang w:val="sr-Cyrl-RS"/>
              </w:rPr>
              <w:t>ч</w:t>
            </w:r>
            <w:r>
              <w:rPr>
                <w:sz w:val="20"/>
                <w:szCs w:val="20"/>
              </w:rPr>
              <w:t xml:space="preserve">лан 43. став 3. Закона о Влади („Службени гласник РС”, бр. 55/05, 71/05 </w:t>
            </w:r>
            <w:r w:rsidR="008549A1">
              <w:rPr>
                <w:sz w:val="20"/>
                <w:szCs w:val="20"/>
                <w:lang w:val="sr-Cyrl-RS"/>
              </w:rPr>
              <w:t>-</w:t>
            </w:r>
            <w:r>
              <w:rPr>
                <w:sz w:val="20"/>
                <w:szCs w:val="20"/>
              </w:rPr>
              <w:t xml:space="preserve"> исправка, 101/07, 65/08, 16/11, 68/12 </w:t>
            </w:r>
            <w:r w:rsidR="008549A1">
              <w:rPr>
                <w:sz w:val="20"/>
                <w:szCs w:val="20"/>
                <w:lang w:val="sr-Cyrl-RS"/>
              </w:rPr>
              <w:t>-</w:t>
            </w:r>
            <w:r>
              <w:rPr>
                <w:sz w:val="20"/>
                <w:szCs w:val="20"/>
              </w:rPr>
              <w:t xml:space="preserve"> УС, 72/12, 7/14 </w:t>
            </w:r>
            <w:r w:rsidR="008549A1">
              <w:rPr>
                <w:sz w:val="20"/>
                <w:szCs w:val="20"/>
                <w:lang w:val="sr-Cyrl-RS"/>
              </w:rPr>
              <w:t>-</w:t>
            </w:r>
            <w:r>
              <w:rPr>
                <w:sz w:val="20"/>
                <w:szCs w:val="20"/>
              </w:rPr>
              <w:t xml:space="preserve"> УС, 44/14 и 30/18 </w:t>
            </w:r>
            <w:r w:rsidR="008549A1">
              <w:rPr>
                <w:sz w:val="20"/>
                <w:szCs w:val="20"/>
                <w:lang w:val="sr-Cyrl-RS"/>
              </w:rPr>
              <w:t>-</w:t>
            </w:r>
            <w:r>
              <w:rPr>
                <w:sz w:val="20"/>
                <w:szCs w:val="20"/>
              </w:rPr>
              <w:t xml:space="preserve"> др. закон).</w:t>
            </w:r>
          </w:p>
        </w:tc>
        <w:tc>
          <w:tcPr>
            <w:tcW w:w="2970" w:type="dxa"/>
            <w:shd w:val="clear" w:color="000000" w:fill="FFFFFF"/>
          </w:tcPr>
          <w:p w14:paraId="1E5600BB" w14:textId="77777777" w:rsidR="00E17CDC" w:rsidRDefault="00E17CDC" w:rsidP="00D24B6B">
            <w:pPr>
              <w:rPr>
                <w:sz w:val="20"/>
                <w:szCs w:val="20"/>
              </w:rPr>
            </w:pPr>
            <w:r>
              <w:rPr>
                <w:sz w:val="20"/>
                <w:szCs w:val="20"/>
              </w:rPr>
              <w:t>Утврђена је основица за обрачун и исплату плата припадника Бе</w:t>
            </w:r>
            <w:r w:rsidR="00D24B6B">
              <w:rPr>
                <w:sz w:val="20"/>
                <w:szCs w:val="20"/>
              </w:rPr>
              <w:t>збедносно-информативне агенције.</w:t>
            </w:r>
          </w:p>
        </w:tc>
        <w:tc>
          <w:tcPr>
            <w:tcW w:w="1530" w:type="dxa"/>
            <w:shd w:val="clear" w:color="000000" w:fill="FFFFFF"/>
          </w:tcPr>
          <w:p w14:paraId="6466BDD4" w14:textId="77777777" w:rsidR="00E17CDC" w:rsidRPr="008549A1" w:rsidRDefault="008549A1" w:rsidP="00F74667">
            <w:pPr>
              <w:jc w:val="center"/>
              <w:rPr>
                <w:sz w:val="20"/>
                <w:szCs w:val="20"/>
                <w:lang w:val="sr-Cyrl-RS"/>
              </w:rPr>
            </w:pPr>
            <w:r>
              <w:rPr>
                <w:sz w:val="20"/>
                <w:szCs w:val="20"/>
                <w:lang w:val="sr-Cyrl-RS"/>
              </w:rPr>
              <w:t>/</w:t>
            </w:r>
          </w:p>
        </w:tc>
        <w:tc>
          <w:tcPr>
            <w:tcW w:w="1620" w:type="dxa"/>
            <w:shd w:val="clear" w:color="000000" w:fill="FFFFFF"/>
          </w:tcPr>
          <w:p w14:paraId="548D5B2F" w14:textId="77777777" w:rsidR="00E17CDC" w:rsidRDefault="00E17CDC" w:rsidP="00E17CDC">
            <w:pPr>
              <w:jc w:val="center"/>
              <w:rPr>
                <w:b/>
                <w:bCs/>
                <w:sz w:val="20"/>
                <w:szCs w:val="20"/>
              </w:rPr>
            </w:pPr>
            <w:r>
              <w:rPr>
                <w:b/>
                <w:bCs/>
                <w:sz w:val="20"/>
                <w:szCs w:val="20"/>
              </w:rPr>
              <w:t>/</w:t>
            </w:r>
          </w:p>
        </w:tc>
        <w:tc>
          <w:tcPr>
            <w:tcW w:w="1080" w:type="dxa"/>
            <w:shd w:val="clear" w:color="000000" w:fill="FFFFFF"/>
          </w:tcPr>
          <w:p w14:paraId="4DF00CDD" w14:textId="77777777" w:rsidR="00E17CDC" w:rsidRDefault="00E17CDC" w:rsidP="00E17CDC">
            <w:pPr>
              <w:jc w:val="center"/>
              <w:rPr>
                <w:sz w:val="20"/>
                <w:szCs w:val="20"/>
              </w:rPr>
            </w:pPr>
            <w:r>
              <w:rPr>
                <w:sz w:val="20"/>
                <w:szCs w:val="20"/>
              </w:rPr>
              <w:t>Не</w:t>
            </w:r>
          </w:p>
        </w:tc>
        <w:tc>
          <w:tcPr>
            <w:tcW w:w="2610" w:type="dxa"/>
            <w:shd w:val="clear" w:color="000000" w:fill="FFFFFF"/>
          </w:tcPr>
          <w:p w14:paraId="0D2A5E9E" w14:textId="77777777" w:rsidR="00E17CDC" w:rsidRDefault="00E17CDC" w:rsidP="00E17CDC">
            <w:pPr>
              <w:rPr>
                <w:sz w:val="20"/>
                <w:szCs w:val="20"/>
              </w:rPr>
            </w:pPr>
          </w:p>
        </w:tc>
      </w:tr>
      <w:tr w:rsidR="00E17CDC" w:rsidRPr="000F3395" w14:paraId="33EED8D3" w14:textId="77777777" w:rsidTr="00405CC5">
        <w:trPr>
          <w:trHeight w:val="1430"/>
          <w:jc w:val="center"/>
        </w:trPr>
        <w:tc>
          <w:tcPr>
            <w:tcW w:w="540" w:type="dxa"/>
            <w:shd w:val="clear" w:color="000000" w:fill="FFFFFF"/>
          </w:tcPr>
          <w:p w14:paraId="1E8E22B2" w14:textId="77777777" w:rsidR="00E17CDC" w:rsidRPr="00525BCD" w:rsidRDefault="00E17CDC" w:rsidP="00E17CDC">
            <w:pPr>
              <w:jc w:val="center"/>
              <w:rPr>
                <w:sz w:val="20"/>
                <w:szCs w:val="20"/>
                <w:lang w:val="sr-Cyrl-RS" w:eastAsia="en-GB"/>
              </w:rPr>
            </w:pPr>
            <w:r>
              <w:rPr>
                <w:sz w:val="20"/>
                <w:szCs w:val="20"/>
                <w:lang w:val="sr-Cyrl-RS" w:eastAsia="en-GB"/>
              </w:rPr>
              <w:lastRenderedPageBreak/>
              <w:t>259</w:t>
            </w:r>
          </w:p>
        </w:tc>
        <w:tc>
          <w:tcPr>
            <w:tcW w:w="2477" w:type="dxa"/>
            <w:shd w:val="clear" w:color="auto" w:fill="auto"/>
          </w:tcPr>
          <w:p w14:paraId="4DD5BC9D" w14:textId="77777777" w:rsidR="00E17CDC" w:rsidRDefault="00E17CDC" w:rsidP="00E17CDC">
            <w:pPr>
              <w:rPr>
                <w:sz w:val="20"/>
                <w:szCs w:val="20"/>
              </w:rPr>
            </w:pPr>
            <w:r>
              <w:rPr>
                <w:sz w:val="20"/>
                <w:szCs w:val="20"/>
              </w:rPr>
              <w:t>Закључак 05 Број: 121-12405/2021 од 29. децембра 2021. године</w:t>
            </w:r>
          </w:p>
        </w:tc>
        <w:tc>
          <w:tcPr>
            <w:tcW w:w="3373" w:type="dxa"/>
            <w:shd w:val="clear" w:color="auto" w:fill="auto"/>
          </w:tcPr>
          <w:p w14:paraId="1BB1A47C" w14:textId="77777777" w:rsidR="00E17CDC" w:rsidRDefault="00E17CDC" w:rsidP="008549A1">
            <w:pPr>
              <w:rPr>
                <w:sz w:val="20"/>
                <w:szCs w:val="20"/>
              </w:rPr>
            </w:pPr>
            <w:r>
              <w:rPr>
                <w:sz w:val="20"/>
                <w:szCs w:val="20"/>
              </w:rPr>
              <w:t xml:space="preserve">Члан 3. став 1. Закона о платама у државним органима и јавним службама („Службени гласник РС”, бр. 34/01, 62/06 </w:t>
            </w:r>
            <w:r w:rsidR="008549A1">
              <w:rPr>
                <w:sz w:val="20"/>
                <w:szCs w:val="20"/>
                <w:lang w:val="sr-Cyrl-RS"/>
              </w:rPr>
              <w:t>-</w:t>
            </w:r>
            <w:r>
              <w:rPr>
                <w:sz w:val="20"/>
                <w:szCs w:val="20"/>
              </w:rPr>
              <w:t xml:space="preserve"> др. закон, 63/06 </w:t>
            </w:r>
            <w:r w:rsidR="008549A1">
              <w:rPr>
                <w:sz w:val="20"/>
                <w:szCs w:val="20"/>
                <w:lang w:val="sr-Cyrl-RS"/>
              </w:rPr>
              <w:t>-</w:t>
            </w:r>
            <w:r>
              <w:rPr>
                <w:sz w:val="20"/>
                <w:szCs w:val="20"/>
              </w:rPr>
              <w:t xml:space="preserve"> исправка др. закона, 116/08 </w:t>
            </w:r>
            <w:r w:rsidR="008549A1">
              <w:rPr>
                <w:sz w:val="20"/>
                <w:szCs w:val="20"/>
                <w:lang w:val="sr-Cyrl-RS"/>
              </w:rPr>
              <w:t>-</w:t>
            </w:r>
            <w:r>
              <w:rPr>
                <w:sz w:val="20"/>
                <w:szCs w:val="20"/>
              </w:rPr>
              <w:t xml:space="preserve"> др. закон, 92/11, 99/11 </w:t>
            </w:r>
            <w:r w:rsidR="008549A1">
              <w:rPr>
                <w:sz w:val="20"/>
                <w:szCs w:val="20"/>
                <w:lang w:val="sr-Cyrl-RS"/>
              </w:rPr>
              <w:t>-</w:t>
            </w:r>
            <w:r>
              <w:rPr>
                <w:sz w:val="20"/>
                <w:szCs w:val="20"/>
              </w:rPr>
              <w:t xml:space="preserve"> др. закон, 10/13, 55/13, 99/14, 21/16 </w:t>
            </w:r>
            <w:r w:rsidR="008549A1">
              <w:rPr>
                <w:sz w:val="20"/>
                <w:szCs w:val="20"/>
                <w:lang w:val="sr-Cyrl-RS"/>
              </w:rPr>
              <w:t>-</w:t>
            </w:r>
            <w:r>
              <w:rPr>
                <w:sz w:val="20"/>
                <w:szCs w:val="20"/>
              </w:rPr>
              <w:t xml:space="preserve"> др. закон и 113/17 </w:t>
            </w:r>
            <w:r w:rsidR="008549A1">
              <w:rPr>
                <w:sz w:val="20"/>
                <w:szCs w:val="20"/>
                <w:lang w:val="sr-Cyrl-RS"/>
              </w:rPr>
              <w:t>-</w:t>
            </w:r>
            <w:r>
              <w:rPr>
                <w:sz w:val="20"/>
                <w:szCs w:val="20"/>
              </w:rPr>
              <w:t xml:space="preserve"> др. закон) и </w:t>
            </w:r>
            <w:r w:rsidR="008549A1">
              <w:rPr>
                <w:sz w:val="20"/>
                <w:szCs w:val="20"/>
                <w:lang w:val="sr-Cyrl-RS"/>
              </w:rPr>
              <w:t>ч</w:t>
            </w:r>
            <w:r>
              <w:rPr>
                <w:sz w:val="20"/>
                <w:szCs w:val="20"/>
              </w:rPr>
              <w:t xml:space="preserve">лан 43. став 3. Закона о Влади („Службени гласник РС”, бр. 55/05, 71/05 </w:t>
            </w:r>
            <w:r w:rsidR="008549A1">
              <w:rPr>
                <w:sz w:val="20"/>
                <w:szCs w:val="20"/>
                <w:lang w:val="sr-Cyrl-RS"/>
              </w:rPr>
              <w:t>-</w:t>
            </w:r>
            <w:r>
              <w:rPr>
                <w:sz w:val="20"/>
                <w:szCs w:val="20"/>
              </w:rPr>
              <w:t xml:space="preserve"> исправка, 101/07, 65/08, 16/11, 68/12 </w:t>
            </w:r>
            <w:r w:rsidR="008549A1">
              <w:rPr>
                <w:sz w:val="20"/>
                <w:szCs w:val="20"/>
                <w:lang w:val="sr-Cyrl-RS"/>
              </w:rPr>
              <w:t>-</w:t>
            </w:r>
            <w:r>
              <w:rPr>
                <w:sz w:val="20"/>
                <w:szCs w:val="20"/>
              </w:rPr>
              <w:t xml:space="preserve"> УС, 72/12, 7/14 </w:t>
            </w:r>
            <w:r w:rsidR="008549A1">
              <w:rPr>
                <w:sz w:val="20"/>
                <w:szCs w:val="20"/>
                <w:lang w:val="sr-Cyrl-RS"/>
              </w:rPr>
              <w:t>-</w:t>
            </w:r>
            <w:r>
              <w:rPr>
                <w:sz w:val="20"/>
                <w:szCs w:val="20"/>
              </w:rPr>
              <w:t xml:space="preserve"> УС, 44/14 и 30/18 </w:t>
            </w:r>
            <w:r w:rsidR="008549A1">
              <w:rPr>
                <w:sz w:val="20"/>
                <w:szCs w:val="20"/>
                <w:lang w:val="sr-Cyrl-RS"/>
              </w:rPr>
              <w:t>-</w:t>
            </w:r>
            <w:r>
              <w:rPr>
                <w:sz w:val="20"/>
                <w:szCs w:val="20"/>
              </w:rPr>
              <w:t xml:space="preserve"> др. закон).</w:t>
            </w:r>
          </w:p>
        </w:tc>
        <w:tc>
          <w:tcPr>
            <w:tcW w:w="2970" w:type="dxa"/>
            <w:shd w:val="clear" w:color="000000" w:fill="FFFFFF"/>
          </w:tcPr>
          <w:p w14:paraId="08FFED89" w14:textId="77777777" w:rsidR="00E17CDC" w:rsidRDefault="00D24B6B" w:rsidP="00D24B6B">
            <w:pPr>
              <w:rPr>
                <w:sz w:val="20"/>
                <w:szCs w:val="20"/>
              </w:rPr>
            </w:pPr>
            <w:r>
              <w:rPr>
                <w:sz w:val="20"/>
                <w:szCs w:val="20"/>
                <w:lang w:val="sr-Cyrl-RS"/>
              </w:rPr>
              <w:t>Утврђене су основице за обрачун и исплату плата</w:t>
            </w:r>
            <w:r>
              <w:rPr>
                <w:sz w:val="20"/>
                <w:szCs w:val="20"/>
              </w:rPr>
              <w:t xml:space="preserve"> запослених</w:t>
            </w:r>
            <w:r w:rsidR="00E17CDC">
              <w:rPr>
                <w:sz w:val="20"/>
                <w:szCs w:val="20"/>
              </w:rPr>
              <w:t xml:space="preserve"> у предшколском обр</w:t>
            </w:r>
            <w:r>
              <w:rPr>
                <w:sz w:val="20"/>
                <w:szCs w:val="20"/>
              </w:rPr>
              <w:t>азовању</w:t>
            </w:r>
          </w:p>
        </w:tc>
        <w:tc>
          <w:tcPr>
            <w:tcW w:w="1530" w:type="dxa"/>
            <w:shd w:val="clear" w:color="000000" w:fill="FFFFFF"/>
          </w:tcPr>
          <w:p w14:paraId="5D4854FE" w14:textId="77777777" w:rsidR="00E17CDC" w:rsidRPr="008549A1" w:rsidRDefault="008549A1" w:rsidP="00F74667">
            <w:pPr>
              <w:jc w:val="center"/>
              <w:rPr>
                <w:sz w:val="20"/>
                <w:szCs w:val="20"/>
                <w:lang w:val="sr-Cyrl-RS"/>
              </w:rPr>
            </w:pPr>
            <w:r>
              <w:rPr>
                <w:sz w:val="20"/>
                <w:szCs w:val="20"/>
                <w:lang w:val="sr-Cyrl-RS"/>
              </w:rPr>
              <w:t>/</w:t>
            </w:r>
          </w:p>
        </w:tc>
        <w:tc>
          <w:tcPr>
            <w:tcW w:w="1620" w:type="dxa"/>
            <w:shd w:val="clear" w:color="000000" w:fill="FFFFFF"/>
          </w:tcPr>
          <w:p w14:paraId="3AF18544" w14:textId="77777777" w:rsidR="00E17CDC" w:rsidRDefault="00E17CDC" w:rsidP="00E17CDC">
            <w:pPr>
              <w:jc w:val="center"/>
              <w:rPr>
                <w:b/>
                <w:bCs/>
                <w:sz w:val="20"/>
                <w:szCs w:val="20"/>
              </w:rPr>
            </w:pPr>
            <w:r>
              <w:rPr>
                <w:b/>
                <w:bCs/>
                <w:sz w:val="20"/>
                <w:szCs w:val="20"/>
              </w:rPr>
              <w:t>/</w:t>
            </w:r>
          </w:p>
        </w:tc>
        <w:tc>
          <w:tcPr>
            <w:tcW w:w="1080" w:type="dxa"/>
            <w:shd w:val="clear" w:color="000000" w:fill="FFFFFF"/>
          </w:tcPr>
          <w:p w14:paraId="5E92583E" w14:textId="77777777" w:rsidR="00E17CDC" w:rsidRDefault="00E17CDC" w:rsidP="00E17CDC">
            <w:pPr>
              <w:jc w:val="center"/>
              <w:rPr>
                <w:sz w:val="20"/>
                <w:szCs w:val="20"/>
              </w:rPr>
            </w:pPr>
            <w:r>
              <w:rPr>
                <w:sz w:val="20"/>
                <w:szCs w:val="20"/>
              </w:rPr>
              <w:t>Не</w:t>
            </w:r>
          </w:p>
        </w:tc>
        <w:tc>
          <w:tcPr>
            <w:tcW w:w="2610" w:type="dxa"/>
            <w:shd w:val="clear" w:color="000000" w:fill="FFFFFF"/>
          </w:tcPr>
          <w:p w14:paraId="2F503ADC" w14:textId="77777777" w:rsidR="00E17CDC" w:rsidRDefault="00E17CDC" w:rsidP="00E17CDC">
            <w:pPr>
              <w:rPr>
                <w:color w:val="000000"/>
                <w:sz w:val="20"/>
                <w:szCs w:val="20"/>
              </w:rPr>
            </w:pPr>
          </w:p>
        </w:tc>
      </w:tr>
      <w:tr w:rsidR="00E17CDC" w:rsidRPr="000F3395" w14:paraId="7FE87493" w14:textId="77777777" w:rsidTr="00405CC5">
        <w:trPr>
          <w:trHeight w:val="551"/>
          <w:jc w:val="center"/>
        </w:trPr>
        <w:tc>
          <w:tcPr>
            <w:tcW w:w="540" w:type="dxa"/>
            <w:shd w:val="clear" w:color="000000" w:fill="FFFFFF"/>
          </w:tcPr>
          <w:p w14:paraId="6D00D464" w14:textId="77777777" w:rsidR="00E17CDC" w:rsidRPr="00525BCD" w:rsidRDefault="00E17CDC" w:rsidP="00E17CDC">
            <w:pPr>
              <w:jc w:val="center"/>
              <w:rPr>
                <w:sz w:val="20"/>
                <w:szCs w:val="20"/>
                <w:lang w:val="sr-Cyrl-RS" w:eastAsia="en-GB"/>
              </w:rPr>
            </w:pPr>
            <w:r>
              <w:rPr>
                <w:sz w:val="20"/>
                <w:szCs w:val="20"/>
                <w:lang w:val="sr-Cyrl-RS" w:eastAsia="en-GB"/>
              </w:rPr>
              <w:t>260</w:t>
            </w:r>
          </w:p>
        </w:tc>
        <w:tc>
          <w:tcPr>
            <w:tcW w:w="2477" w:type="dxa"/>
            <w:shd w:val="clear" w:color="auto" w:fill="auto"/>
          </w:tcPr>
          <w:p w14:paraId="53E0F3F1" w14:textId="77777777" w:rsidR="00E17CDC" w:rsidRDefault="00E17CDC" w:rsidP="00E17CDC">
            <w:pPr>
              <w:rPr>
                <w:sz w:val="20"/>
                <w:szCs w:val="20"/>
              </w:rPr>
            </w:pPr>
            <w:r>
              <w:rPr>
                <w:sz w:val="20"/>
                <w:szCs w:val="20"/>
              </w:rPr>
              <w:t>Закључак 05 Број: 121-12410/2021-1 од 29. децембра 2021. године</w:t>
            </w:r>
          </w:p>
        </w:tc>
        <w:tc>
          <w:tcPr>
            <w:tcW w:w="3373" w:type="dxa"/>
            <w:shd w:val="clear" w:color="auto" w:fill="auto"/>
          </w:tcPr>
          <w:p w14:paraId="77FB48E0" w14:textId="77777777" w:rsidR="00E17CDC" w:rsidRDefault="00E17CDC" w:rsidP="008549A1">
            <w:pPr>
              <w:rPr>
                <w:sz w:val="20"/>
                <w:szCs w:val="20"/>
              </w:rPr>
            </w:pPr>
            <w:r>
              <w:rPr>
                <w:sz w:val="20"/>
                <w:szCs w:val="20"/>
              </w:rPr>
              <w:t xml:space="preserve">Члан 3. став 1. Закона о платама у државним органима и јавним службама („Службени гласник РС”, бр. 34/01, 62/06 </w:t>
            </w:r>
            <w:r w:rsidR="008549A1">
              <w:rPr>
                <w:sz w:val="20"/>
                <w:szCs w:val="20"/>
                <w:lang w:val="sr-Cyrl-RS"/>
              </w:rPr>
              <w:t>-</w:t>
            </w:r>
            <w:r>
              <w:rPr>
                <w:sz w:val="20"/>
                <w:szCs w:val="20"/>
              </w:rPr>
              <w:t xml:space="preserve"> др. закон, 63/06 </w:t>
            </w:r>
            <w:r w:rsidR="008549A1">
              <w:rPr>
                <w:sz w:val="20"/>
                <w:szCs w:val="20"/>
                <w:lang w:val="sr-Cyrl-RS"/>
              </w:rPr>
              <w:t>-</w:t>
            </w:r>
            <w:r>
              <w:rPr>
                <w:sz w:val="20"/>
                <w:szCs w:val="20"/>
              </w:rPr>
              <w:t xml:space="preserve"> исправка др. закона, 116/08 </w:t>
            </w:r>
            <w:r w:rsidR="008549A1">
              <w:rPr>
                <w:sz w:val="20"/>
                <w:szCs w:val="20"/>
                <w:lang w:val="sr-Cyrl-RS"/>
              </w:rPr>
              <w:t>-</w:t>
            </w:r>
            <w:r>
              <w:rPr>
                <w:sz w:val="20"/>
                <w:szCs w:val="20"/>
              </w:rPr>
              <w:t xml:space="preserve"> др. закон, 92/11, 99/11 </w:t>
            </w:r>
            <w:r w:rsidR="008549A1">
              <w:rPr>
                <w:sz w:val="20"/>
                <w:szCs w:val="20"/>
                <w:lang w:val="sr-Cyrl-RS"/>
              </w:rPr>
              <w:t>-</w:t>
            </w:r>
            <w:r>
              <w:rPr>
                <w:sz w:val="20"/>
                <w:szCs w:val="20"/>
              </w:rPr>
              <w:t xml:space="preserve"> др. закон, 10/13, 55/13, 99/14, 21/16 </w:t>
            </w:r>
            <w:r w:rsidR="008549A1">
              <w:rPr>
                <w:sz w:val="20"/>
                <w:szCs w:val="20"/>
                <w:lang w:val="sr-Cyrl-RS"/>
              </w:rPr>
              <w:t>-</w:t>
            </w:r>
            <w:r>
              <w:rPr>
                <w:sz w:val="20"/>
                <w:szCs w:val="20"/>
              </w:rPr>
              <w:t xml:space="preserve"> др. закон и 113/17 – др. закон) и </w:t>
            </w:r>
            <w:r w:rsidR="008549A1">
              <w:rPr>
                <w:sz w:val="20"/>
                <w:szCs w:val="20"/>
                <w:lang w:val="sr-Cyrl-RS"/>
              </w:rPr>
              <w:t>ч</w:t>
            </w:r>
            <w:r>
              <w:rPr>
                <w:sz w:val="20"/>
                <w:szCs w:val="20"/>
              </w:rPr>
              <w:t xml:space="preserve">лан 43. став 3. Закона о Влади („Службени гласник РС”, бр. 55/05, 71/05 </w:t>
            </w:r>
            <w:r w:rsidR="008549A1">
              <w:rPr>
                <w:sz w:val="20"/>
                <w:szCs w:val="20"/>
                <w:lang w:val="sr-Cyrl-RS"/>
              </w:rPr>
              <w:t>-</w:t>
            </w:r>
            <w:r>
              <w:rPr>
                <w:sz w:val="20"/>
                <w:szCs w:val="20"/>
              </w:rPr>
              <w:t xml:space="preserve"> исправка, 101/07, 65/08, 16/11, 68/12 </w:t>
            </w:r>
            <w:r w:rsidR="008549A1">
              <w:rPr>
                <w:sz w:val="20"/>
                <w:szCs w:val="20"/>
                <w:lang w:val="sr-Cyrl-RS"/>
              </w:rPr>
              <w:t>-</w:t>
            </w:r>
            <w:r>
              <w:rPr>
                <w:sz w:val="20"/>
                <w:szCs w:val="20"/>
              </w:rPr>
              <w:t xml:space="preserve"> УС, 72/12, 7/14 </w:t>
            </w:r>
            <w:r w:rsidR="008549A1">
              <w:rPr>
                <w:sz w:val="20"/>
                <w:szCs w:val="20"/>
                <w:lang w:val="sr-Cyrl-RS"/>
              </w:rPr>
              <w:t>-</w:t>
            </w:r>
            <w:r>
              <w:rPr>
                <w:sz w:val="20"/>
                <w:szCs w:val="20"/>
              </w:rPr>
              <w:t xml:space="preserve"> УС, 44/14 и 30/18 </w:t>
            </w:r>
            <w:r w:rsidR="008549A1">
              <w:rPr>
                <w:sz w:val="20"/>
                <w:szCs w:val="20"/>
                <w:lang w:val="sr-Cyrl-RS"/>
              </w:rPr>
              <w:t>-</w:t>
            </w:r>
            <w:r>
              <w:rPr>
                <w:sz w:val="20"/>
                <w:szCs w:val="20"/>
              </w:rPr>
              <w:t xml:space="preserve"> др. закон).</w:t>
            </w:r>
          </w:p>
        </w:tc>
        <w:tc>
          <w:tcPr>
            <w:tcW w:w="2970" w:type="dxa"/>
            <w:shd w:val="clear" w:color="000000" w:fill="FFFFFF"/>
          </w:tcPr>
          <w:p w14:paraId="7E27C1E4" w14:textId="77777777" w:rsidR="00E17CDC" w:rsidRPr="00EE2481" w:rsidRDefault="009E1756" w:rsidP="003359BC">
            <w:pPr>
              <w:rPr>
                <w:sz w:val="20"/>
                <w:szCs w:val="20"/>
                <w:lang w:val="sr-Cyrl-RS"/>
              </w:rPr>
            </w:pPr>
            <w:r>
              <w:rPr>
                <w:sz w:val="20"/>
                <w:szCs w:val="20"/>
                <w:lang w:val="sr-Cyrl-RS"/>
              </w:rPr>
              <w:t>Утврђене су основице за обрачун и исплату плата</w:t>
            </w:r>
            <w:r w:rsidR="00E17CDC">
              <w:rPr>
                <w:sz w:val="20"/>
                <w:szCs w:val="20"/>
              </w:rPr>
              <w:t xml:space="preserve"> запослених у основном и средњем образовању и ученичком стандарду, студентском стандарду</w:t>
            </w:r>
            <w:r w:rsidR="00FA7DCE">
              <w:rPr>
                <w:sz w:val="20"/>
                <w:szCs w:val="20"/>
              </w:rPr>
              <w:t xml:space="preserve">, </w:t>
            </w:r>
            <w:r w:rsidR="00E17CDC">
              <w:rPr>
                <w:sz w:val="20"/>
                <w:szCs w:val="20"/>
              </w:rPr>
              <w:t>високом образовању</w:t>
            </w:r>
            <w:r w:rsidR="00FA7DCE">
              <w:rPr>
                <w:sz w:val="20"/>
                <w:szCs w:val="20"/>
              </w:rPr>
              <w:t xml:space="preserve">, </w:t>
            </w:r>
            <w:r w:rsidR="00FA7DCE">
              <w:rPr>
                <w:sz w:val="20"/>
                <w:szCs w:val="20"/>
                <w:lang w:val="sr-Cyrl-RS"/>
              </w:rPr>
              <w:t>н</w:t>
            </w:r>
            <w:r w:rsidR="00E17CDC">
              <w:rPr>
                <w:sz w:val="20"/>
                <w:szCs w:val="20"/>
              </w:rPr>
              <w:t>аучно-истраживачкој делатности – истраживачима (осим истраживачима који право на повећање плате остварују по основу радног односа у високошколској установи) и помоћном особљу</w:t>
            </w:r>
            <w:r w:rsidR="00FA7DCE">
              <w:rPr>
                <w:sz w:val="20"/>
                <w:szCs w:val="20"/>
                <w:lang w:val="sr-Cyrl-RS"/>
              </w:rPr>
              <w:t>,</w:t>
            </w:r>
            <w:r w:rsidR="00E17CDC">
              <w:rPr>
                <w:sz w:val="20"/>
                <w:szCs w:val="20"/>
              </w:rPr>
              <w:t xml:space="preserve"> Српској академији наука и уметности</w:t>
            </w:r>
            <w:r w:rsidR="00FA7DCE">
              <w:rPr>
                <w:sz w:val="20"/>
                <w:szCs w:val="20"/>
                <w:lang w:val="sr-Cyrl-RS"/>
              </w:rPr>
              <w:t>,</w:t>
            </w:r>
            <w:r w:rsidR="00E17CDC">
              <w:rPr>
                <w:sz w:val="20"/>
                <w:szCs w:val="20"/>
              </w:rPr>
              <w:t xml:space="preserve">  здравственим установама, осим у војноздравственим установама, у установи социјалне заштите, чији је оснивач Република Србија,у организацији обавезног социјалног осигурања, осим у Централном регистру о</w:t>
            </w:r>
            <w:r w:rsidR="00D24B6B">
              <w:rPr>
                <w:sz w:val="20"/>
                <w:szCs w:val="20"/>
              </w:rPr>
              <w:t>бавезног социјалног осигурања.</w:t>
            </w:r>
          </w:p>
        </w:tc>
        <w:tc>
          <w:tcPr>
            <w:tcW w:w="1530" w:type="dxa"/>
            <w:shd w:val="clear" w:color="000000" w:fill="FFFFFF"/>
          </w:tcPr>
          <w:p w14:paraId="5646463B" w14:textId="77777777" w:rsidR="00E17CDC" w:rsidRPr="008549A1" w:rsidRDefault="008549A1" w:rsidP="00F74667">
            <w:pPr>
              <w:jc w:val="center"/>
              <w:rPr>
                <w:sz w:val="20"/>
                <w:szCs w:val="20"/>
                <w:lang w:val="sr-Cyrl-RS"/>
              </w:rPr>
            </w:pPr>
            <w:r>
              <w:rPr>
                <w:sz w:val="20"/>
                <w:szCs w:val="20"/>
                <w:lang w:val="sr-Cyrl-RS"/>
              </w:rPr>
              <w:t>/</w:t>
            </w:r>
          </w:p>
        </w:tc>
        <w:tc>
          <w:tcPr>
            <w:tcW w:w="1620" w:type="dxa"/>
            <w:shd w:val="clear" w:color="000000" w:fill="FFFFFF"/>
          </w:tcPr>
          <w:p w14:paraId="61012FC1" w14:textId="77777777" w:rsidR="00E17CDC" w:rsidRDefault="00E17CDC" w:rsidP="00E17CDC">
            <w:pPr>
              <w:jc w:val="center"/>
              <w:rPr>
                <w:b/>
                <w:bCs/>
                <w:sz w:val="20"/>
                <w:szCs w:val="20"/>
              </w:rPr>
            </w:pPr>
            <w:r>
              <w:rPr>
                <w:b/>
                <w:bCs/>
                <w:sz w:val="20"/>
                <w:szCs w:val="20"/>
              </w:rPr>
              <w:t>/</w:t>
            </w:r>
          </w:p>
        </w:tc>
        <w:tc>
          <w:tcPr>
            <w:tcW w:w="1080" w:type="dxa"/>
            <w:shd w:val="clear" w:color="000000" w:fill="FFFFFF"/>
          </w:tcPr>
          <w:p w14:paraId="0591F5A7" w14:textId="77777777" w:rsidR="00E17CDC" w:rsidRDefault="00E17CDC" w:rsidP="00E17CDC">
            <w:pPr>
              <w:jc w:val="center"/>
              <w:rPr>
                <w:sz w:val="20"/>
                <w:szCs w:val="20"/>
              </w:rPr>
            </w:pPr>
            <w:r>
              <w:rPr>
                <w:sz w:val="20"/>
                <w:szCs w:val="20"/>
              </w:rPr>
              <w:t>Не</w:t>
            </w:r>
          </w:p>
        </w:tc>
        <w:tc>
          <w:tcPr>
            <w:tcW w:w="2610" w:type="dxa"/>
            <w:shd w:val="clear" w:color="000000" w:fill="FFFFFF"/>
          </w:tcPr>
          <w:p w14:paraId="4B89C8C8" w14:textId="77777777" w:rsidR="00E17CDC" w:rsidRDefault="00E17CDC" w:rsidP="00D24B6B">
            <w:pPr>
              <w:rPr>
                <w:sz w:val="20"/>
                <w:szCs w:val="20"/>
              </w:rPr>
            </w:pPr>
            <w:r>
              <w:rPr>
                <w:sz w:val="20"/>
                <w:szCs w:val="20"/>
              </w:rPr>
              <w:t xml:space="preserve">Разлог за доношење овог закључка је спровођење одредбе члана 27е ст. 59. и 60. Закона о буџетском систему („Службени гласник РС”, бр. 54/09, 73/10, 101/10, 101/11, 93/12, 62/13, 63/13-исправка, 108/13, 142/14, 68/15-др. закон, 103/15, 99/16, 113/17, 95/18, 31/19, 72/19, 149/20 и 118/21). </w:t>
            </w:r>
          </w:p>
        </w:tc>
      </w:tr>
      <w:tr w:rsidR="00E17CDC" w:rsidRPr="000F3395" w14:paraId="4F53DFCB" w14:textId="77777777" w:rsidTr="00405CC5">
        <w:trPr>
          <w:trHeight w:val="1430"/>
          <w:jc w:val="center"/>
        </w:trPr>
        <w:tc>
          <w:tcPr>
            <w:tcW w:w="540" w:type="dxa"/>
            <w:shd w:val="clear" w:color="000000" w:fill="FFFFFF"/>
          </w:tcPr>
          <w:p w14:paraId="13CD1607" w14:textId="77777777" w:rsidR="00E17CDC" w:rsidRPr="00525BCD" w:rsidRDefault="00E17CDC" w:rsidP="00E17CDC">
            <w:pPr>
              <w:jc w:val="center"/>
              <w:rPr>
                <w:sz w:val="20"/>
                <w:szCs w:val="20"/>
                <w:lang w:val="sr-Cyrl-RS" w:eastAsia="en-GB"/>
              </w:rPr>
            </w:pPr>
            <w:r>
              <w:rPr>
                <w:sz w:val="20"/>
                <w:szCs w:val="20"/>
                <w:lang w:val="sr-Cyrl-RS" w:eastAsia="en-GB"/>
              </w:rPr>
              <w:t>261</w:t>
            </w:r>
          </w:p>
        </w:tc>
        <w:tc>
          <w:tcPr>
            <w:tcW w:w="2477" w:type="dxa"/>
            <w:shd w:val="clear" w:color="auto" w:fill="auto"/>
          </w:tcPr>
          <w:p w14:paraId="3DD2D04D" w14:textId="77777777" w:rsidR="00E17CDC" w:rsidRDefault="00E17CDC" w:rsidP="00E17CDC">
            <w:pPr>
              <w:rPr>
                <w:sz w:val="20"/>
                <w:szCs w:val="20"/>
                <w:lang w:val="en-GB"/>
              </w:rPr>
            </w:pPr>
            <w:r>
              <w:rPr>
                <w:sz w:val="20"/>
                <w:szCs w:val="20"/>
              </w:rPr>
              <w:t>Закључак 05 Број: 121-12408/2021 од 29. децембра 2021. године</w:t>
            </w:r>
          </w:p>
        </w:tc>
        <w:tc>
          <w:tcPr>
            <w:tcW w:w="3373" w:type="dxa"/>
            <w:shd w:val="clear" w:color="auto" w:fill="auto"/>
          </w:tcPr>
          <w:p w14:paraId="5B8DF7EE" w14:textId="77777777" w:rsidR="00E17CDC" w:rsidRDefault="00E17CDC" w:rsidP="00EE2481">
            <w:pPr>
              <w:rPr>
                <w:sz w:val="20"/>
                <w:szCs w:val="20"/>
              </w:rPr>
            </w:pPr>
            <w:r>
              <w:rPr>
                <w:sz w:val="20"/>
                <w:szCs w:val="20"/>
              </w:rPr>
              <w:t xml:space="preserve">Члан 3. став 1. Закона о платама у државним органима и јавним службама („Службени гласник РС”, бр. 34/01, 62/06 </w:t>
            </w:r>
            <w:r w:rsidR="00EE2481">
              <w:rPr>
                <w:sz w:val="20"/>
                <w:szCs w:val="20"/>
                <w:lang w:val="sr-Cyrl-RS"/>
              </w:rPr>
              <w:t>-</w:t>
            </w:r>
            <w:r>
              <w:rPr>
                <w:sz w:val="20"/>
                <w:szCs w:val="20"/>
              </w:rPr>
              <w:t xml:space="preserve"> др. закон, 63/06 </w:t>
            </w:r>
            <w:r w:rsidR="00EE2481">
              <w:rPr>
                <w:sz w:val="20"/>
                <w:szCs w:val="20"/>
                <w:lang w:val="sr-Cyrl-RS"/>
              </w:rPr>
              <w:t>-</w:t>
            </w:r>
            <w:r>
              <w:rPr>
                <w:sz w:val="20"/>
                <w:szCs w:val="20"/>
              </w:rPr>
              <w:t xml:space="preserve"> исправка др. закона, 116/08 </w:t>
            </w:r>
            <w:r w:rsidR="00EE2481">
              <w:rPr>
                <w:sz w:val="20"/>
                <w:szCs w:val="20"/>
                <w:lang w:val="sr-Cyrl-RS"/>
              </w:rPr>
              <w:t>-</w:t>
            </w:r>
            <w:r>
              <w:rPr>
                <w:sz w:val="20"/>
                <w:szCs w:val="20"/>
              </w:rPr>
              <w:t xml:space="preserve"> др. закон, 92/11, 99/11 </w:t>
            </w:r>
            <w:r w:rsidR="00EE2481">
              <w:rPr>
                <w:sz w:val="20"/>
                <w:szCs w:val="20"/>
                <w:lang w:val="sr-Cyrl-RS"/>
              </w:rPr>
              <w:t>-</w:t>
            </w:r>
            <w:r>
              <w:rPr>
                <w:sz w:val="20"/>
                <w:szCs w:val="20"/>
              </w:rPr>
              <w:t xml:space="preserve"> др. закон, 10/13, </w:t>
            </w:r>
            <w:r>
              <w:rPr>
                <w:sz w:val="20"/>
                <w:szCs w:val="20"/>
              </w:rPr>
              <w:lastRenderedPageBreak/>
              <w:t xml:space="preserve">55/13, 99/14, 21/16 </w:t>
            </w:r>
            <w:r w:rsidR="00EE2481">
              <w:rPr>
                <w:sz w:val="20"/>
                <w:szCs w:val="20"/>
                <w:lang w:val="sr-Cyrl-RS"/>
              </w:rPr>
              <w:t>-</w:t>
            </w:r>
            <w:r>
              <w:rPr>
                <w:sz w:val="20"/>
                <w:szCs w:val="20"/>
              </w:rPr>
              <w:t xml:space="preserve"> др. закон и 113/17 </w:t>
            </w:r>
            <w:r w:rsidR="00EE2481">
              <w:rPr>
                <w:sz w:val="20"/>
                <w:szCs w:val="20"/>
                <w:lang w:val="sr-Cyrl-RS"/>
              </w:rPr>
              <w:t>-</w:t>
            </w:r>
            <w:r>
              <w:rPr>
                <w:sz w:val="20"/>
                <w:szCs w:val="20"/>
              </w:rPr>
              <w:t xml:space="preserve"> др. закон) и </w:t>
            </w:r>
            <w:r w:rsidR="00EE2481">
              <w:rPr>
                <w:sz w:val="20"/>
                <w:szCs w:val="20"/>
                <w:lang w:val="sr-Cyrl-RS"/>
              </w:rPr>
              <w:t>ч</w:t>
            </w:r>
            <w:r>
              <w:rPr>
                <w:sz w:val="20"/>
                <w:szCs w:val="20"/>
              </w:rPr>
              <w:t xml:space="preserve">лан 43. став 3. Закона о Влади („Службени гласник РС”, бр. 55/05, 71/05 </w:t>
            </w:r>
            <w:r w:rsidR="00EE2481">
              <w:rPr>
                <w:sz w:val="20"/>
                <w:szCs w:val="20"/>
                <w:lang w:val="sr-Cyrl-RS"/>
              </w:rPr>
              <w:t>-</w:t>
            </w:r>
            <w:r>
              <w:rPr>
                <w:sz w:val="20"/>
                <w:szCs w:val="20"/>
              </w:rPr>
              <w:t xml:space="preserve"> исправка, 101/07, 65/08, 16/11, 68/12 </w:t>
            </w:r>
            <w:r w:rsidR="00EE2481">
              <w:rPr>
                <w:sz w:val="20"/>
                <w:szCs w:val="20"/>
                <w:lang w:val="sr-Cyrl-RS"/>
              </w:rPr>
              <w:t>-</w:t>
            </w:r>
            <w:r>
              <w:rPr>
                <w:sz w:val="20"/>
                <w:szCs w:val="20"/>
              </w:rPr>
              <w:t xml:space="preserve"> УС, 72/12, 7/14 </w:t>
            </w:r>
            <w:r w:rsidR="00EE2481">
              <w:rPr>
                <w:sz w:val="20"/>
                <w:szCs w:val="20"/>
                <w:lang w:val="sr-Cyrl-RS"/>
              </w:rPr>
              <w:t>-</w:t>
            </w:r>
            <w:r>
              <w:rPr>
                <w:sz w:val="20"/>
                <w:szCs w:val="20"/>
              </w:rPr>
              <w:t xml:space="preserve"> УС, 44/14 и 30/18 </w:t>
            </w:r>
            <w:r w:rsidR="00EE2481">
              <w:rPr>
                <w:sz w:val="20"/>
                <w:szCs w:val="20"/>
                <w:lang w:val="sr-Cyrl-RS"/>
              </w:rPr>
              <w:t>-</w:t>
            </w:r>
            <w:r>
              <w:rPr>
                <w:sz w:val="20"/>
                <w:szCs w:val="20"/>
              </w:rPr>
              <w:t xml:space="preserve"> др. закон).</w:t>
            </w:r>
          </w:p>
        </w:tc>
        <w:tc>
          <w:tcPr>
            <w:tcW w:w="2970" w:type="dxa"/>
            <w:shd w:val="clear" w:color="000000" w:fill="FFFFFF"/>
          </w:tcPr>
          <w:p w14:paraId="706D5D1E" w14:textId="77777777" w:rsidR="00E17CDC" w:rsidRDefault="003359BC" w:rsidP="003359BC">
            <w:pPr>
              <w:rPr>
                <w:sz w:val="20"/>
                <w:szCs w:val="20"/>
              </w:rPr>
            </w:pPr>
            <w:r>
              <w:rPr>
                <w:sz w:val="20"/>
                <w:szCs w:val="20"/>
                <w:lang w:val="sr-Cyrl-RS"/>
              </w:rPr>
              <w:lastRenderedPageBreak/>
              <w:t>Утврђена је основица за обрачун и исплату плата</w:t>
            </w:r>
            <w:r>
              <w:rPr>
                <w:sz w:val="20"/>
                <w:szCs w:val="20"/>
              </w:rPr>
              <w:t xml:space="preserve"> </w:t>
            </w:r>
            <w:r w:rsidR="00E17CDC">
              <w:rPr>
                <w:sz w:val="20"/>
                <w:szCs w:val="20"/>
              </w:rPr>
              <w:t xml:space="preserve"> изабраних лица из </w:t>
            </w:r>
            <w:r>
              <w:rPr>
                <w:sz w:val="20"/>
                <w:szCs w:val="20"/>
                <w:lang w:val="sr-Cyrl-RS"/>
              </w:rPr>
              <w:t>ч</w:t>
            </w:r>
            <w:r w:rsidR="00E17CDC">
              <w:rPr>
                <w:sz w:val="20"/>
                <w:szCs w:val="20"/>
              </w:rPr>
              <w:t>лан</w:t>
            </w:r>
            <w:r>
              <w:rPr>
                <w:sz w:val="20"/>
                <w:szCs w:val="20"/>
                <w:lang w:val="sr-Cyrl-RS"/>
              </w:rPr>
              <w:t>а</w:t>
            </w:r>
            <w:r w:rsidR="00E17CDC">
              <w:rPr>
                <w:sz w:val="20"/>
                <w:szCs w:val="20"/>
              </w:rPr>
              <w:t xml:space="preserve"> 7. Закона о платама у државним органима и јавним службама („Службени гласник РС”, бр. </w:t>
            </w:r>
            <w:r w:rsidR="00E17CDC">
              <w:rPr>
                <w:sz w:val="20"/>
                <w:szCs w:val="20"/>
              </w:rPr>
              <w:lastRenderedPageBreak/>
              <w:t xml:space="preserve">34/01, 62/06 </w:t>
            </w:r>
            <w:r w:rsidR="00EE2481">
              <w:rPr>
                <w:sz w:val="20"/>
                <w:szCs w:val="20"/>
                <w:lang w:val="sr-Cyrl-RS"/>
              </w:rPr>
              <w:t>-</w:t>
            </w:r>
            <w:r w:rsidR="00E17CDC">
              <w:rPr>
                <w:sz w:val="20"/>
                <w:szCs w:val="20"/>
              </w:rPr>
              <w:t xml:space="preserve"> др. закон, 63/06 </w:t>
            </w:r>
            <w:r w:rsidR="00EE2481">
              <w:rPr>
                <w:sz w:val="20"/>
                <w:szCs w:val="20"/>
                <w:lang w:val="sr-Cyrl-RS"/>
              </w:rPr>
              <w:t>-</w:t>
            </w:r>
            <w:r w:rsidR="00E17CDC">
              <w:rPr>
                <w:sz w:val="20"/>
                <w:szCs w:val="20"/>
              </w:rPr>
              <w:t xml:space="preserve"> исправка др. закона, 116/08 </w:t>
            </w:r>
            <w:r w:rsidR="00EE2481">
              <w:rPr>
                <w:sz w:val="20"/>
                <w:szCs w:val="20"/>
                <w:lang w:val="sr-Cyrl-RS"/>
              </w:rPr>
              <w:t>-</w:t>
            </w:r>
            <w:r w:rsidR="00E17CDC">
              <w:rPr>
                <w:sz w:val="20"/>
                <w:szCs w:val="20"/>
              </w:rPr>
              <w:t xml:space="preserve"> др. закон, 92/11, 99/11 </w:t>
            </w:r>
            <w:r w:rsidR="00EE2481">
              <w:rPr>
                <w:sz w:val="20"/>
                <w:szCs w:val="20"/>
                <w:lang w:val="sr-Cyrl-RS"/>
              </w:rPr>
              <w:t>-</w:t>
            </w:r>
            <w:r w:rsidR="00E17CDC">
              <w:rPr>
                <w:sz w:val="20"/>
                <w:szCs w:val="20"/>
              </w:rPr>
              <w:t xml:space="preserve"> др. закон, 10/13, 55/13, 99/14, 21/16 </w:t>
            </w:r>
            <w:r w:rsidR="00EE2481">
              <w:rPr>
                <w:sz w:val="20"/>
                <w:szCs w:val="20"/>
                <w:lang w:val="sr-Cyrl-RS"/>
              </w:rPr>
              <w:t>-</w:t>
            </w:r>
            <w:r w:rsidR="00E17CDC">
              <w:rPr>
                <w:sz w:val="20"/>
                <w:szCs w:val="20"/>
              </w:rPr>
              <w:t xml:space="preserve"> др. закон и 113/17 </w:t>
            </w:r>
            <w:r w:rsidR="00EE2481">
              <w:rPr>
                <w:sz w:val="20"/>
                <w:szCs w:val="20"/>
                <w:lang w:val="sr-Cyrl-RS"/>
              </w:rPr>
              <w:t>-</w:t>
            </w:r>
            <w:r w:rsidR="00E17CDC">
              <w:rPr>
                <w:sz w:val="20"/>
                <w:szCs w:val="20"/>
              </w:rPr>
              <w:t xml:space="preserve"> др. закон), осим за председника Републике, народне посланике, именована, постављена и запослена лица у службама председника Републике и Народне скупштине Републике Србије</w:t>
            </w:r>
            <w:r>
              <w:rPr>
                <w:sz w:val="20"/>
                <w:szCs w:val="20"/>
                <w:lang w:val="sr-Cyrl-RS"/>
              </w:rPr>
              <w:t>, п</w:t>
            </w:r>
            <w:r w:rsidR="00E17CDC">
              <w:rPr>
                <w:sz w:val="20"/>
                <w:szCs w:val="20"/>
              </w:rPr>
              <w:t>лате државних секретара, Генералног секретара Владе, шефова и заменика шефова кабинета председника и потпредседника Владе.</w:t>
            </w:r>
          </w:p>
        </w:tc>
        <w:tc>
          <w:tcPr>
            <w:tcW w:w="1530" w:type="dxa"/>
            <w:shd w:val="clear" w:color="000000" w:fill="FFFFFF"/>
          </w:tcPr>
          <w:p w14:paraId="2E9A4B2D" w14:textId="77777777" w:rsidR="00E17CDC" w:rsidRPr="00EE2481" w:rsidRDefault="00EE2481" w:rsidP="00EE2481">
            <w:pPr>
              <w:jc w:val="center"/>
              <w:rPr>
                <w:sz w:val="20"/>
                <w:szCs w:val="20"/>
                <w:lang w:val="sr-Cyrl-RS"/>
              </w:rPr>
            </w:pPr>
            <w:r>
              <w:rPr>
                <w:sz w:val="20"/>
                <w:szCs w:val="20"/>
                <w:lang w:val="sr-Cyrl-RS"/>
              </w:rPr>
              <w:lastRenderedPageBreak/>
              <w:t>/</w:t>
            </w:r>
          </w:p>
        </w:tc>
        <w:tc>
          <w:tcPr>
            <w:tcW w:w="1620" w:type="dxa"/>
            <w:shd w:val="clear" w:color="000000" w:fill="FFFFFF"/>
          </w:tcPr>
          <w:p w14:paraId="7042B9D0" w14:textId="77777777" w:rsidR="00E17CDC" w:rsidRDefault="00E17CDC" w:rsidP="00E17CDC">
            <w:pPr>
              <w:jc w:val="center"/>
              <w:rPr>
                <w:b/>
                <w:bCs/>
                <w:sz w:val="20"/>
                <w:szCs w:val="20"/>
              </w:rPr>
            </w:pPr>
            <w:r>
              <w:rPr>
                <w:b/>
                <w:bCs/>
                <w:sz w:val="20"/>
                <w:szCs w:val="20"/>
              </w:rPr>
              <w:t>/</w:t>
            </w:r>
          </w:p>
        </w:tc>
        <w:tc>
          <w:tcPr>
            <w:tcW w:w="1080" w:type="dxa"/>
            <w:shd w:val="clear" w:color="000000" w:fill="FFFFFF"/>
          </w:tcPr>
          <w:p w14:paraId="4ADF50CE" w14:textId="77777777" w:rsidR="00E17CDC" w:rsidRDefault="00E17CDC" w:rsidP="00E17CDC">
            <w:pPr>
              <w:jc w:val="center"/>
              <w:rPr>
                <w:sz w:val="20"/>
                <w:szCs w:val="20"/>
              </w:rPr>
            </w:pPr>
            <w:r>
              <w:rPr>
                <w:sz w:val="20"/>
                <w:szCs w:val="20"/>
              </w:rPr>
              <w:t>Не</w:t>
            </w:r>
          </w:p>
        </w:tc>
        <w:tc>
          <w:tcPr>
            <w:tcW w:w="2610" w:type="dxa"/>
            <w:shd w:val="clear" w:color="000000" w:fill="FFFFFF"/>
          </w:tcPr>
          <w:p w14:paraId="742BCC92" w14:textId="77777777" w:rsidR="00E17CDC" w:rsidRDefault="00E17CDC" w:rsidP="00D24B6B">
            <w:pPr>
              <w:rPr>
                <w:sz w:val="20"/>
                <w:szCs w:val="20"/>
              </w:rPr>
            </w:pPr>
            <w:r>
              <w:rPr>
                <w:sz w:val="20"/>
                <w:szCs w:val="20"/>
              </w:rPr>
              <w:t xml:space="preserve">Разлог за доношење овог закључка је спровођење одредбе члана 27е став 60. Закона о буџетском систему („Службени гласник РС”, бр. 54/09, </w:t>
            </w:r>
            <w:r>
              <w:rPr>
                <w:sz w:val="20"/>
                <w:szCs w:val="20"/>
              </w:rPr>
              <w:lastRenderedPageBreak/>
              <w:t xml:space="preserve">73/10, 101/10, 101/11, 93/12, 62/13, 63/13-исправка, 108/13, 142/14, 68/15-др. закон, 103/15, 99/16, 113/17, 95/18, 31/19, 72/19, 149/20 и 118/21). </w:t>
            </w:r>
          </w:p>
        </w:tc>
      </w:tr>
      <w:tr w:rsidR="00E17CDC" w:rsidRPr="000F3395" w14:paraId="59FBCAFC" w14:textId="77777777" w:rsidTr="00405CC5">
        <w:trPr>
          <w:trHeight w:val="1430"/>
          <w:jc w:val="center"/>
        </w:trPr>
        <w:tc>
          <w:tcPr>
            <w:tcW w:w="540" w:type="dxa"/>
            <w:shd w:val="clear" w:color="000000" w:fill="FFFFFF"/>
          </w:tcPr>
          <w:p w14:paraId="5FBD582B" w14:textId="77777777" w:rsidR="00E17CDC" w:rsidRPr="00525BCD" w:rsidRDefault="00E17CDC" w:rsidP="00E17CDC">
            <w:pPr>
              <w:jc w:val="center"/>
              <w:rPr>
                <w:sz w:val="20"/>
                <w:szCs w:val="20"/>
                <w:lang w:val="sr-Cyrl-RS" w:eastAsia="en-GB"/>
              </w:rPr>
            </w:pPr>
            <w:r>
              <w:rPr>
                <w:sz w:val="20"/>
                <w:szCs w:val="20"/>
                <w:lang w:val="sr-Cyrl-RS" w:eastAsia="en-GB"/>
              </w:rPr>
              <w:lastRenderedPageBreak/>
              <w:t>262</w:t>
            </w:r>
          </w:p>
        </w:tc>
        <w:tc>
          <w:tcPr>
            <w:tcW w:w="2477" w:type="dxa"/>
            <w:shd w:val="clear" w:color="auto" w:fill="auto"/>
          </w:tcPr>
          <w:p w14:paraId="7DEC5943" w14:textId="77777777" w:rsidR="00E17CDC" w:rsidRDefault="00E17CDC" w:rsidP="00E17CDC">
            <w:pPr>
              <w:rPr>
                <w:sz w:val="20"/>
                <w:szCs w:val="20"/>
              </w:rPr>
            </w:pPr>
            <w:r>
              <w:rPr>
                <w:sz w:val="20"/>
                <w:szCs w:val="20"/>
              </w:rPr>
              <w:t>Закључак 05 Број: 121-12412/2021 од 29. децембра 2021. године</w:t>
            </w:r>
          </w:p>
        </w:tc>
        <w:tc>
          <w:tcPr>
            <w:tcW w:w="3373" w:type="dxa"/>
            <w:shd w:val="clear" w:color="auto" w:fill="auto"/>
          </w:tcPr>
          <w:p w14:paraId="6F2951E7" w14:textId="77777777" w:rsidR="00E17CDC" w:rsidRDefault="00E17CDC" w:rsidP="00EE2481">
            <w:pPr>
              <w:rPr>
                <w:sz w:val="20"/>
                <w:szCs w:val="20"/>
              </w:rPr>
            </w:pPr>
            <w:r>
              <w:rPr>
                <w:sz w:val="20"/>
                <w:szCs w:val="20"/>
              </w:rPr>
              <w:t xml:space="preserve">Члан 3. став 1. Закона о платама у државним органима и јавним службама („Службени гласник РС”, бр. 34/01, 62/06 </w:t>
            </w:r>
            <w:r w:rsidR="00EE2481">
              <w:rPr>
                <w:sz w:val="20"/>
                <w:szCs w:val="20"/>
                <w:lang w:val="sr-Cyrl-RS"/>
              </w:rPr>
              <w:t>-</w:t>
            </w:r>
            <w:r>
              <w:rPr>
                <w:sz w:val="20"/>
                <w:szCs w:val="20"/>
              </w:rPr>
              <w:t xml:space="preserve"> др. закон, 63/06 </w:t>
            </w:r>
            <w:r w:rsidR="00EE2481">
              <w:rPr>
                <w:sz w:val="20"/>
                <w:szCs w:val="20"/>
                <w:lang w:val="sr-Cyrl-RS"/>
              </w:rPr>
              <w:t>-</w:t>
            </w:r>
            <w:r>
              <w:rPr>
                <w:sz w:val="20"/>
                <w:szCs w:val="20"/>
              </w:rPr>
              <w:t xml:space="preserve"> исправка др. закона, 116/08 </w:t>
            </w:r>
            <w:r w:rsidR="00EE2481">
              <w:rPr>
                <w:sz w:val="20"/>
                <w:szCs w:val="20"/>
                <w:lang w:val="sr-Cyrl-RS"/>
              </w:rPr>
              <w:t>-</w:t>
            </w:r>
            <w:r>
              <w:rPr>
                <w:sz w:val="20"/>
                <w:szCs w:val="20"/>
              </w:rPr>
              <w:t xml:space="preserve"> др. закон, 92/11, 99/11 </w:t>
            </w:r>
            <w:r w:rsidR="00EE2481">
              <w:rPr>
                <w:sz w:val="20"/>
                <w:szCs w:val="20"/>
                <w:lang w:val="sr-Cyrl-RS"/>
              </w:rPr>
              <w:t>-</w:t>
            </w:r>
            <w:r>
              <w:rPr>
                <w:sz w:val="20"/>
                <w:szCs w:val="20"/>
              </w:rPr>
              <w:t xml:space="preserve"> др. закон, 10/13, 55/13, 99/14, 21/16 </w:t>
            </w:r>
            <w:r w:rsidR="00EE2481">
              <w:rPr>
                <w:sz w:val="20"/>
                <w:szCs w:val="20"/>
                <w:lang w:val="sr-Cyrl-RS"/>
              </w:rPr>
              <w:t>-</w:t>
            </w:r>
            <w:r>
              <w:rPr>
                <w:sz w:val="20"/>
                <w:szCs w:val="20"/>
              </w:rPr>
              <w:t xml:space="preserve"> др. закон и 113/17 </w:t>
            </w:r>
            <w:r w:rsidR="00EE2481">
              <w:rPr>
                <w:sz w:val="20"/>
                <w:szCs w:val="20"/>
                <w:lang w:val="sr-Cyrl-RS"/>
              </w:rPr>
              <w:t>-</w:t>
            </w:r>
            <w:r>
              <w:rPr>
                <w:sz w:val="20"/>
                <w:szCs w:val="20"/>
              </w:rPr>
              <w:t xml:space="preserve"> др. закон) и </w:t>
            </w:r>
            <w:r w:rsidR="00EE2481">
              <w:rPr>
                <w:sz w:val="20"/>
                <w:szCs w:val="20"/>
                <w:lang w:val="sr-Cyrl-RS"/>
              </w:rPr>
              <w:t>ч</w:t>
            </w:r>
            <w:r>
              <w:rPr>
                <w:sz w:val="20"/>
                <w:szCs w:val="20"/>
              </w:rPr>
              <w:t xml:space="preserve">лан 43. став 3. Закона о Влади („Службени гласник РС”, бр. 55/05, 71/05 </w:t>
            </w:r>
            <w:r w:rsidR="00EE2481">
              <w:rPr>
                <w:sz w:val="20"/>
                <w:szCs w:val="20"/>
                <w:lang w:val="sr-Cyrl-RS"/>
              </w:rPr>
              <w:t>-</w:t>
            </w:r>
            <w:r>
              <w:rPr>
                <w:sz w:val="20"/>
                <w:szCs w:val="20"/>
              </w:rPr>
              <w:t xml:space="preserve"> исправка, 101/07, 65/08, 16/11, 68/12 </w:t>
            </w:r>
            <w:r w:rsidR="00EE2481">
              <w:rPr>
                <w:sz w:val="20"/>
                <w:szCs w:val="20"/>
                <w:lang w:val="sr-Cyrl-RS"/>
              </w:rPr>
              <w:t>-</w:t>
            </w:r>
            <w:r>
              <w:rPr>
                <w:sz w:val="20"/>
                <w:szCs w:val="20"/>
              </w:rPr>
              <w:t xml:space="preserve"> УС, 72/12, 7/14 </w:t>
            </w:r>
            <w:r w:rsidR="00EE2481">
              <w:rPr>
                <w:sz w:val="20"/>
                <w:szCs w:val="20"/>
                <w:lang w:val="sr-Cyrl-RS"/>
              </w:rPr>
              <w:t>-</w:t>
            </w:r>
            <w:r>
              <w:rPr>
                <w:sz w:val="20"/>
                <w:szCs w:val="20"/>
              </w:rPr>
              <w:t xml:space="preserve"> УС, 44/14 и 30/18 </w:t>
            </w:r>
            <w:r w:rsidR="00EE2481">
              <w:rPr>
                <w:sz w:val="20"/>
                <w:szCs w:val="20"/>
                <w:lang w:val="sr-Cyrl-RS"/>
              </w:rPr>
              <w:t>-</w:t>
            </w:r>
            <w:r>
              <w:rPr>
                <w:sz w:val="20"/>
                <w:szCs w:val="20"/>
              </w:rPr>
              <w:t xml:space="preserve"> др. закон).</w:t>
            </w:r>
          </w:p>
        </w:tc>
        <w:tc>
          <w:tcPr>
            <w:tcW w:w="2970" w:type="dxa"/>
            <w:shd w:val="clear" w:color="000000" w:fill="FFFFFF"/>
          </w:tcPr>
          <w:p w14:paraId="1F3800C8" w14:textId="77777777" w:rsidR="00E17CDC" w:rsidRDefault="003359BC" w:rsidP="003359BC">
            <w:pPr>
              <w:rPr>
                <w:sz w:val="20"/>
                <w:szCs w:val="20"/>
              </w:rPr>
            </w:pPr>
            <w:r>
              <w:rPr>
                <w:sz w:val="20"/>
                <w:szCs w:val="20"/>
                <w:lang w:val="sr-Cyrl-RS"/>
              </w:rPr>
              <w:t xml:space="preserve">Утврђена је основица за обрачун и исплату плата </w:t>
            </w:r>
            <w:r w:rsidR="00E17CDC">
              <w:rPr>
                <w:sz w:val="20"/>
                <w:szCs w:val="20"/>
              </w:rPr>
              <w:t xml:space="preserve"> изабраних лица у органима и службама локалне власти из </w:t>
            </w:r>
            <w:r>
              <w:rPr>
                <w:sz w:val="20"/>
                <w:szCs w:val="20"/>
                <w:lang w:val="sr-Cyrl-RS"/>
              </w:rPr>
              <w:t>ч</w:t>
            </w:r>
            <w:r w:rsidR="00E17CDC">
              <w:rPr>
                <w:sz w:val="20"/>
                <w:szCs w:val="20"/>
              </w:rPr>
              <w:t>лан</w:t>
            </w:r>
            <w:r>
              <w:rPr>
                <w:sz w:val="20"/>
                <w:szCs w:val="20"/>
                <w:lang w:val="sr-Cyrl-RS"/>
              </w:rPr>
              <w:t xml:space="preserve">а </w:t>
            </w:r>
            <w:r w:rsidR="00E17CDC">
              <w:rPr>
                <w:sz w:val="20"/>
                <w:szCs w:val="20"/>
              </w:rPr>
              <w:t xml:space="preserve"> 9. Закона о платама у државним органима и јавним службама</w:t>
            </w:r>
            <w:r>
              <w:rPr>
                <w:sz w:val="20"/>
                <w:szCs w:val="20"/>
                <w:lang w:val="sr-Cyrl-RS"/>
              </w:rPr>
              <w:t>,</w:t>
            </w:r>
            <w:r w:rsidR="00E17CDC">
              <w:rPr>
                <w:sz w:val="20"/>
                <w:szCs w:val="20"/>
              </w:rPr>
              <w:t xml:space="preserve"> постављених лица у органима и службама локалне власти, запослених у органима и</w:t>
            </w:r>
            <w:r>
              <w:rPr>
                <w:sz w:val="20"/>
                <w:szCs w:val="20"/>
              </w:rPr>
              <w:t xml:space="preserve"> службама локалне власти</w:t>
            </w:r>
            <w:r w:rsidR="00E17CDC">
              <w:rPr>
                <w:sz w:val="20"/>
                <w:szCs w:val="20"/>
              </w:rPr>
              <w:t>.</w:t>
            </w:r>
          </w:p>
        </w:tc>
        <w:tc>
          <w:tcPr>
            <w:tcW w:w="1530" w:type="dxa"/>
            <w:shd w:val="clear" w:color="000000" w:fill="FFFFFF"/>
          </w:tcPr>
          <w:p w14:paraId="4282C7DB" w14:textId="77777777" w:rsidR="00E17CDC" w:rsidRPr="00EE2481" w:rsidRDefault="00EE2481" w:rsidP="00EE2481">
            <w:pPr>
              <w:jc w:val="center"/>
              <w:rPr>
                <w:sz w:val="20"/>
                <w:szCs w:val="20"/>
                <w:lang w:val="sr-Cyrl-RS"/>
              </w:rPr>
            </w:pPr>
            <w:r>
              <w:rPr>
                <w:sz w:val="20"/>
                <w:szCs w:val="20"/>
                <w:lang w:val="sr-Cyrl-RS"/>
              </w:rPr>
              <w:t>/</w:t>
            </w:r>
          </w:p>
        </w:tc>
        <w:tc>
          <w:tcPr>
            <w:tcW w:w="1620" w:type="dxa"/>
            <w:shd w:val="clear" w:color="000000" w:fill="FFFFFF"/>
          </w:tcPr>
          <w:p w14:paraId="2E39F62D" w14:textId="77777777" w:rsidR="00E17CDC" w:rsidRDefault="00E17CDC" w:rsidP="00E17CDC">
            <w:pPr>
              <w:jc w:val="center"/>
              <w:rPr>
                <w:b/>
                <w:bCs/>
                <w:sz w:val="20"/>
                <w:szCs w:val="20"/>
              </w:rPr>
            </w:pPr>
            <w:r>
              <w:rPr>
                <w:b/>
                <w:bCs/>
                <w:sz w:val="20"/>
                <w:szCs w:val="20"/>
              </w:rPr>
              <w:t>/</w:t>
            </w:r>
          </w:p>
        </w:tc>
        <w:tc>
          <w:tcPr>
            <w:tcW w:w="1080" w:type="dxa"/>
            <w:shd w:val="clear" w:color="000000" w:fill="FFFFFF"/>
          </w:tcPr>
          <w:p w14:paraId="00A5D91E" w14:textId="77777777" w:rsidR="00E17CDC" w:rsidRDefault="00E17CDC" w:rsidP="00E17CDC">
            <w:pPr>
              <w:jc w:val="center"/>
              <w:rPr>
                <w:sz w:val="20"/>
                <w:szCs w:val="20"/>
              </w:rPr>
            </w:pPr>
            <w:r>
              <w:rPr>
                <w:sz w:val="20"/>
                <w:szCs w:val="20"/>
              </w:rPr>
              <w:t>Не</w:t>
            </w:r>
          </w:p>
        </w:tc>
        <w:tc>
          <w:tcPr>
            <w:tcW w:w="2610" w:type="dxa"/>
            <w:shd w:val="clear" w:color="000000" w:fill="FFFFFF"/>
          </w:tcPr>
          <w:p w14:paraId="75871349" w14:textId="77777777" w:rsidR="00E17CDC" w:rsidRDefault="00E17CDC" w:rsidP="00E17CDC">
            <w:pPr>
              <w:rPr>
                <w:sz w:val="20"/>
                <w:szCs w:val="20"/>
              </w:rPr>
            </w:pPr>
            <w:r>
              <w:rPr>
                <w:sz w:val="20"/>
                <w:szCs w:val="20"/>
              </w:rPr>
              <w:t xml:space="preserve">Овим закључком утврђује се oсновица за обрачун и исплату плата изабраних и постављених лица и запослених у органима и службама локалне власти, која ће се увећати почев од плате за јануар 2021. године за 7%, а у односу на висину основице утврђене закључком Владе 05 Број: 121-10894/2020 од 24. децембра 2020. године. </w:t>
            </w:r>
          </w:p>
        </w:tc>
      </w:tr>
      <w:tr w:rsidR="00E17CDC" w:rsidRPr="000F3395" w14:paraId="5728DBDA" w14:textId="77777777" w:rsidTr="00405CC5">
        <w:trPr>
          <w:trHeight w:val="1430"/>
          <w:jc w:val="center"/>
        </w:trPr>
        <w:tc>
          <w:tcPr>
            <w:tcW w:w="540" w:type="dxa"/>
            <w:shd w:val="clear" w:color="000000" w:fill="FFFFFF"/>
          </w:tcPr>
          <w:p w14:paraId="2BA7077B" w14:textId="77777777" w:rsidR="00E17CDC" w:rsidRPr="00525BCD" w:rsidRDefault="00E17CDC" w:rsidP="00E17CDC">
            <w:pPr>
              <w:jc w:val="center"/>
              <w:rPr>
                <w:sz w:val="20"/>
                <w:szCs w:val="20"/>
                <w:lang w:val="sr-Cyrl-RS" w:eastAsia="en-GB"/>
              </w:rPr>
            </w:pPr>
            <w:r>
              <w:rPr>
                <w:sz w:val="20"/>
                <w:szCs w:val="20"/>
                <w:lang w:val="sr-Cyrl-RS" w:eastAsia="en-GB"/>
              </w:rPr>
              <w:t>263</w:t>
            </w:r>
          </w:p>
        </w:tc>
        <w:tc>
          <w:tcPr>
            <w:tcW w:w="2477" w:type="dxa"/>
            <w:shd w:val="clear" w:color="auto" w:fill="auto"/>
          </w:tcPr>
          <w:p w14:paraId="41D6BCAB" w14:textId="77777777" w:rsidR="00E17CDC" w:rsidRDefault="00E17CDC" w:rsidP="00E17CDC">
            <w:pPr>
              <w:rPr>
                <w:sz w:val="20"/>
                <w:szCs w:val="20"/>
              </w:rPr>
            </w:pPr>
            <w:r>
              <w:rPr>
                <w:sz w:val="20"/>
                <w:szCs w:val="20"/>
              </w:rPr>
              <w:t>Закључак 05 Број: 121-12402/2021 од 29. децембра 2021. године</w:t>
            </w:r>
          </w:p>
        </w:tc>
        <w:tc>
          <w:tcPr>
            <w:tcW w:w="3373" w:type="dxa"/>
            <w:shd w:val="clear" w:color="auto" w:fill="auto"/>
          </w:tcPr>
          <w:p w14:paraId="6610D4CB" w14:textId="77777777" w:rsidR="00E17CDC" w:rsidRDefault="00E17CDC" w:rsidP="00EE2481">
            <w:pPr>
              <w:rPr>
                <w:sz w:val="20"/>
                <w:szCs w:val="20"/>
              </w:rPr>
            </w:pPr>
            <w:r>
              <w:rPr>
                <w:sz w:val="20"/>
                <w:szCs w:val="20"/>
              </w:rPr>
              <w:t xml:space="preserve">Члан 3. став 1. Закона о платама у државним органима и јавним службама („Службени гласник РС”, бр. 34/01, 62/06 </w:t>
            </w:r>
            <w:r w:rsidR="00EE2481">
              <w:rPr>
                <w:sz w:val="20"/>
                <w:szCs w:val="20"/>
                <w:lang w:val="sr-Cyrl-RS"/>
              </w:rPr>
              <w:t>-</w:t>
            </w:r>
            <w:r>
              <w:rPr>
                <w:sz w:val="20"/>
                <w:szCs w:val="20"/>
              </w:rPr>
              <w:t xml:space="preserve"> др. закон, 63/06 </w:t>
            </w:r>
            <w:r w:rsidR="00EE2481">
              <w:rPr>
                <w:sz w:val="20"/>
                <w:szCs w:val="20"/>
                <w:lang w:val="sr-Cyrl-RS"/>
              </w:rPr>
              <w:t>-</w:t>
            </w:r>
            <w:r>
              <w:rPr>
                <w:sz w:val="20"/>
                <w:szCs w:val="20"/>
              </w:rPr>
              <w:t xml:space="preserve"> исправка др. закона, 116/08 </w:t>
            </w:r>
            <w:r w:rsidR="00EE2481">
              <w:rPr>
                <w:sz w:val="20"/>
                <w:szCs w:val="20"/>
                <w:lang w:val="sr-Cyrl-RS"/>
              </w:rPr>
              <w:t>-</w:t>
            </w:r>
            <w:r>
              <w:rPr>
                <w:sz w:val="20"/>
                <w:szCs w:val="20"/>
              </w:rPr>
              <w:t xml:space="preserve"> др. закон, 92/11, 99/11 </w:t>
            </w:r>
            <w:r w:rsidR="00EE2481">
              <w:rPr>
                <w:sz w:val="20"/>
                <w:szCs w:val="20"/>
                <w:lang w:val="sr-Cyrl-RS"/>
              </w:rPr>
              <w:t>-</w:t>
            </w:r>
            <w:r>
              <w:rPr>
                <w:sz w:val="20"/>
                <w:szCs w:val="20"/>
              </w:rPr>
              <w:t xml:space="preserve"> др. закон, 10/13, 55/13, 99/14, 21/16 </w:t>
            </w:r>
            <w:r w:rsidR="00EE2481">
              <w:rPr>
                <w:sz w:val="20"/>
                <w:szCs w:val="20"/>
                <w:lang w:val="sr-Cyrl-RS"/>
              </w:rPr>
              <w:t>-</w:t>
            </w:r>
            <w:r>
              <w:rPr>
                <w:sz w:val="20"/>
                <w:szCs w:val="20"/>
              </w:rPr>
              <w:t xml:space="preserve"> др. закон и 113/17 </w:t>
            </w:r>
            <w:r w:rsidR="00EE2481">
              <w:rPr>
                <w:sz w:val="20"/>
                <w:szCs w:val="20"/>
                <w:lang w:val="sr-Cyrl-RS"/>
              </w:rPr>
              <w:t>-</w:t>
            </w:r>
            <w:r>
              <w:rPr>
                <w:sz w:val="20"/>
                <w:szCs w:val="20"/>
              </w:rPr>
              <w:t xml:space="preserve"> др. закон) и </w:t>
            </w:r>
            <w:r w:rsidR="00EE2481">
              <w:rPr>
                <w:sz w:val="20"/>
                <w:szCs w:val="20"/>
                <w:lang w:val="sr-Cyrl-RS"/>
              </w:rPr>
              <w:t>ч</w:t>
            </w:r>
            <w:r>
              <w:rPr>
                <w:sz w:val="20"/>
                <w:szCs w:val="20"/>
              </w:rPr>
              <w:t xml:space="preserve">лан 43. став 3. Закона о Влади („Службени гласник РС”, бр. 55/05, 71/05 </w:t>
            </w:r>
            <w:r w:rsidR="00EE2481">
              <w:rPr>
                <w:sz w:val="20"/>
                <w:szCs w:val="20"/>
                <w:lang w:val="sr-Cyrl-RS"/>
              </w:rPr>
              <w:t>-</w:t>
            </w:r>
            <w:r>
              <w:rPr>
                <w:sz w:val="20"/>
                <w:szCs w:val="20"/>
              </w:rPr>
              <w:t xml:space="preserve"> исправка, 101/07, 65/08, 16/11, 68/12 </w:t>
            </w:r>
            <w:r w:rsidR="00EE2481">
              <w:rPr>
                <w:sz w:val="20"/>
                <w:szCs w:val="20"/>
                <w:lang w:val="sr-Cyrl-RS"/>
              </w:rPr>
              <w:t>-</w:t>
            </w:r>
            <w:r>
              <w:rPr>
                <w:sz w:val="20"/>
                <w:szCs w:val="20"/>
              </w:rPr>
              <w:t xml:space="preserve"> УС, 72/12, 7/14 </w:t>
            </w:r>
            <w:r w:rsidR="00EE2481">
              <w:rPr>
                <w:sz w:val="20"/>
                <w:szCs w:val="20"/>
                <w:lang w:val="sr-Cyrl-RS"/>
              </w:rPr>
              <w:t>-</w:t>
            </w:r>
            <w:r>
              <w:rPr>
                <w:sz w:val="20"/>
                <w:szCs w:val="20"/>
              </w:rPr>
              <w:t xml:space="preserve"> УС, 44/14 и 30/18 </w:t>
            </w:r>
            <w:r w:rsidR="00EE2481">
              <w:rPr>
                <w:sz w:val="20"/>
                <w:szCs w:val="20"/>
                <w:lang w:val="sr-Cyrl-RS"/>
              </w:rPr>
              <w:t>-</w:t>
            </w:r>
            <w:r>
              <w:rPr>
                <w:sz w:val="20"/>
                <w:szCs w:val="20"/>
              </w:rPr>
              <w:t xml:space="preserve"> др. закон).</w:t>
            </w:r>
          </w:p>
        </w:tc>
        <w:tc>
          <w:tcPr>
            <w:tcW w:w="2970" w:type="dxa"/>
            <w:shd w:val="clear" w:color="000000" w:fill="FFFFFF"/>
          </w:tcPr>
          <w:p w14:paraId="2EC0666F" w14:textId="77777777" w:rsidR="00E17CDC" w:rsidRPr="003359BC" w:rsidRDefault="003359BC" w:rsidP="003359BC">
            <w:pPr>
              <w:rPr>
                <w:sz w:val="20"/>
                <w:szCs w:val="20"/>
                <w:lang w:val="sr-Cyrl-RS"/>
              </w:rPr>
            </w:pPr>
            <w:r>
              <w:rPr>
                <w:sz w:val="20"/>
                <w:szCs w:val="20"/>
                <w:lang w:val="sr-Cyrl-RS"/>
              </w:rPr>
              <w:t>Утврђена је основица за обрачун и исплату плата</w:t>
            </w:r>
            <w:r w:rsidR="00E17CDC">
              <w:rPr>
                <w:sz w:val="20"/>
                <w:szCs w:val="20"/>
              </w:rPr>
              <w:t xml:space="preserve"> запослених у Централном регистру обавезног социјалног осигурања</w:t>
            </w:r>
            <w:r>
              <w:rPr>
                <w:sz w:val="20"/>
                <w:szCs w:val="20"/>
                <w:lang w:val="sr-Cyrl-RS"/>
              </w:rPr>
              <w:t>.</w:t>
            </w:r>
          </w:p>
        </w:tc>
        <w:tc>
          <w:tcPr>
            <w:tcW w:w="1530" w:type="dxa"/>
            <w:shd w:val="clear" w:color="000000" w:fill="FFFFFF"/>
          </w:tcPr>
          <w:p w14:paraId="26267F60" w14:textId="77777777" w:rsidR="00E17CDC" w:rsidRPr="00EE2481" w:rsidRDefault="00EE2481" w:rsidP="00EE2481">
            <w:pPr>
              <w:jc w:val="center"/>
              <w:rPr>
                <w:sz w:val="20"/>
                <w:szCs w:val="20"/>
                <w:lang w:val="sr-Cyrl-RS"/>
              </w:rPr>
            </w:pPr>
            <w:r>
              <w:rPr>
                <w:sz w:val="20"/>
                <w:szCs w:val="20"/>
                <w:lang w:val="sr-Cyrl-RS"/>
              </w:rPr>
              <w:t>/</w:t>
            </w:r>
          </w:p>
        </w:tc>
        <w:tc>
          <w:tcPr>
            <w:tcW w:w="1620" w:type="dxa"/>
            <w:shd w:val="clear" w:color="000000" w:fill="FFFFFF"/>
          </w:tcPr>
          <w:p w14:paraId="2DF1518E" w14:textId="77777777" w:rsidR="00E17CDC" w:rsidRDefault="00E17CDC" w:rsidP="00E17CDC">
            <w:pPr>
              <w:jc w:val="center"/>
              <w:rPr>
                <w:b/>
                <w:bCs/>
                <w:sz w:val="20"/>
                <w:szCs w:val="20"/>
              </w:rPr>
            </w:pPr>
            <w:r>
              <w:rPr>
                <w:b/>
                <w:bCs/>
                <w:sz w:val="20"/>
                <w:szCs w:val="20"/>
              </w:rPr>
              <w:t>/</w:t>
            </w:r>
          </w:p>
        </w:tc>
        <w:tc>
          <w:tcPr>
            <w:tcW w:w="1080" w:type="dxa"/>
            <w:shd w:val="clear" w:color="000000" w:fill="FFFFFF"/>
          </w:tcPr>
          <w:p w14:paraId="1DD27999" w14:textId="77777777" w:rsidR="00E17CDC" w:rsidRDefault="00E17CDC" w:rsidP="00E17CDC">
            <w:pPr>
              <w:jc w:val="center"/>
              <w:rPr>
                <w:sz w:val="20"/>
                <w:szCs w:val="20"/>
              </w:rPr>
            </w:pPr>
            <w:r>
              <w:rPr>
                <w:sz w:val="20"/>
                <w:szCs w:val="20"/>
              </w:rPr>
              <w:t>Не</w:t>
            </w:r>
          </w:p>
        </w:tc>
        <w:tc>
          <w:tcPr>
            <w:tcW w:w="2610" w:type="dxa"/>
            <w:shd w:val="clear" w:color="000000" w:fill="FFFFFF"/>
          </w:tcPr>
          <w:p w14:paraId="2E8FA139" w14:textId="77777777" w:rsidR="00E17CDC" w:rsidRDefault="00E17CDC" w:rsidP="00D24B6B">
            <w:pPr>
              <w:rPr>
                <w:color w:val="000000"/>
                <w:sz w:val="20"/>
                <w:szCs w:val="20"/>
              </w:rPr>
            </w:pPr>
            <w:r>
              <w:rPr>
                <w:color w:val="000000"/>
                <w:sz w:val="20"/>
                <w:szCs w:val="20"/>
              </w:rPr>
              <w:t xml:space="preserve">Разлог за доношење овог закључка је спровођење одредбе члана 27е став 60. Закона о буџетском систему („Службени гласник РС”, бр. 54/09, 73/10, 101/10, 101/11, 93/12, 62/13, 63/13-исправка, 108/13, 142/14, 68/15-др. закон, 103/15, 99/16, 113/17, 95/18, 31/19, 72/19, 149/20 и 118/21). </w:t>
            </w:r>
          </w:p>
        </w:tc>
      </w:tr>
      <w:tr w:rsidR="00E17CDC" w:rsidRPr="000F3395" w14:paraId="46F08D34" w14:textId="77777777" w:rsidTr="00405CC5">
        <w:trPr>
          <w:trHeight w:val="1430"/>
          <w:jc w:val="center"/>
        </w:trPr>
        <w:tc>
          <w:tcPr>
            <w:tcW w:w="540" w:type="dxa"/>
            <w:shd w:val="clear" w:color="000000" w:fill="FFFFFF"/>
          </w:tcPr>
          <w:p w14:paraId="5587135C" w14:textId="77777777" w:rsidR="00E17CDC" w:rsidRPr="00525BCD" w:rsidRDefault="00E17CDC" w:rsidP="00E17CDC">
            <w:pPr>
              <w:jc w:val="center"/>
              <w:rPr>
                <w:sz w:val="20"/>
                <w:szCs w:val="20"/>
                <w:lang w:val="sr-Cyrl-RS" w:eastAsia="en-GB"/>
              </w:rPr>
            </w:pPr>
            <w:r>
              <w:rPr>
                <w:sz w:val="20"/>
                <w:szCs w:val="20"/>
                <w:lang w:val="sr-Cyrl-RS" w:eastAsia="en-GB"/>
              </w:rPr>
              <w:lastRenderedPageBreak/>
              <w:t>264</w:t>
            </w:r>
          </w:p>
        </w:tc>
        <w:tc>
          <w:tcPr>
            <w:tcW w:w="2477" w:type="dxa"/>
            <w:shd w:val="clear" w:color="auto" w:fill="auto"/>
          </w:tcPr>
          <w:p w14:paraId="39FE901B" w14:textId="77777777" w:rsidR="00E17CDC" w:rsidRDefault="00E17CDC" w:rsidP="00E17CDC">
            <w:pPr>
              <w:rPr>
                <w:sz w:val="20"/>
                <w:szCs w:val="20"/>
              </w:rPr>
            </w:pPr>
            <w:r>
              <w:rPr>
                <w:sz w:val="20"/>
                <w:szCs w:val="20"/>
              </w:rPr>
              <w:t>Закључак 05 Број: 48-12303/2021 од 29. децембра 2021. године</w:t>
            </w:r>
          </w:p>
        </w:tc>
        <w:tc>
          <w:tcPr>
            <w:tcW w:w="3373" w:type="dxa"/>
            <w:shd w:val="clear" w:color="auto" w:fill="auto"/>
          </w:tcPr>
          <w:p w14:paraId="75EB33EC" w14:textId="77777777" w:rsidR="00E17CDC" w:rsidRDefault="00E17CDC" w:rsidP="00EE2481">
            <w:pPr>
              <w:rPr>
                <w:sz w:val="20"/>
                <w:szCs w:val="20"/>
              </w:rPr>
            </w:pPr>
            <w:r>
              <w:rPr>
                <w:sz w:val="20"/>
                <w:szCs w:val="20"/>
              </w:rPr>
              <w:t xml:space="preserve">Члан 33. став 5. Закона о девизном пословању („Службени гласник РС”, бр. 62/06, 31/11, 119/12, 139/14 и 30/18) и </w:t>
            </w:r>
            <w:r w:rsidR="00EE2481">
              <w:rPr>
                <w:sz w:val="20"/>
                <w:szCs w:val="20"/>
                <w:lang w:val="sr-Cyrl-RS"/>
              </w:rPr>
              <w:t>ч</w:t>
            </w:r>
            <w:r>
              <w:rPr>
                <w:sz w:val="20"/>
                <w:szCs w:val="20"/>
              </w:rPr>
              <w:t>лан 43. став 3. Закона о Влади („Службени гласник РС”, бр. 55/05, 71/05</w:t>
            </w:r>
            <w:r w:rsidR="00EE2481">
              <w:rPr>
                <w:sz w:val="20"/>
                <w:szCs w:val="20"/>
                <w:lang w:val="sr-Cyrl-RS"/>
              </w:rPr>
              <w:t xml:space="preserve"> </w:t>
            </w:r>
            <w:r>
              <w:rPr>
                <w:sz w:val="20"/>
                <w:szCs w:val="20"/>
              </w:rPr>
              <w:t>-</w:t>
            </w:r>
            <w:r w:rsidR="00EE2481">
              <w:rPr>
                <w:sz w:val="20"/>
                <w:szCs w:val="20"/>
                <w:lang w:val="sr-Cyrl-RS"/>
              </w:rPr>
              <w:t xml:space="preserve"> </w:t>
            </w:r>
            <w:r>
              <w:rPr>
                <w:sz w:val="20"/>
                <w:szCs w:val="20"/>
              </w:rPr>
              <w:t>исправка, 101/07, 65/08, 16/11, 68/12</w:t>
            </w:r>
            <w:r w:rsidR="00EE2481">
              <w:rPr>
                <w:sz w:val="20"/>
                <w:szCs w:val="20"/>
                <w:lang w:val="sr-Cyrl-RS"/>
              </w:rPr>
              <w:t xml:space="preserve"> </w:t>
            </w:r>
            <w:r>
              <w:rPr>
                <w:sz w:val="20"/>
                <w:szCs w:val="20"/>
              </w:rPr>
              <w:t>- УС, 72/12, 7/14</w:t>
            </w:r>
            <w:r w:rsidR="00EE2481">
              <w:rPr>
                <w:sz w:val="20"/>
                <w:szCs w:val="20"/>
                <w:lang w:val="sr-Cyrl-RS"/>
              </w:rPr>
              <w:t xml:space="preserve"> </w:t>
            </w:r>
            <w:r>
              <w:rPr>
                <w:sz w:val="20"/>
                <w:szCs w:val="20"/>
              </w:rPr>
              <w:t>-</w:t>
            </w:r>
            <w:r w:rsidR="00EE2481">
              <w:rPr>
                <w:sz w:val="20"/>
                <w:szCs w:val="20"/>
                <w:lang w:val="sr-Cyrl-RS"/>
              </w:rPr>
              <w:t xml:space="preserve"> </w:t>
            </w:r>
            <w:r>
              <w:rPr>
                <w:sz w:val="20"/>
                <w:szCs w:val="20"/>
              </w:rPr>
              <w:t>УС, 44/14 и 30/18</w:t>
            </w:r>
            <w:r w:rsidR="00EE2481">
              <w:rPr>
                <w:sz w:val="20"/>
                <w:szCs w:val="20"/>
                <w:lang w:val="sr-Cyrl-RS"/>
              </w:rPr>
              <w:t xml:space="preserve"> </w:t>
            </w:r>
            <w:r>
              <w:rPr>
                <w:sz w:val="20"/>
                <w:szCs w:val="20"/>
              </w:rPr>
              <w:t>-</w:t>
            </w:r>
            <w:r w:rsidR="00EE2481">
              <w:rPr>
                <w:sz w:val="20"/>
                <w:szCs w:val="20"/>
                <w:lang w:val="sr-Cyrl-RS"/>
              </w:rPr>
              <w:t xml:space="preserve"> </w:t>
            </w:r>
            <w:r>
              <w:rPr>
                <w:sz w:val="20"/>
                <w:szCs w:val="20"/>
              </w:rPr>
              <w:t>др. закон).</w:t>
            </w:r>
          </w:p>
        </w:tc>
        <w:tc>
          <w:tcPr>
            <w:tcW w:w="2970" w:type="dxa"/>
            <w:shd w:val="clear" w:color="000000" w:fill="FFFFFF"/>
          </w:tcPr>
          <w:p w14:paraId="5B33D5F3" w14:textId="77777777" w:rsidR="00E17CDC" w:rsidRDefault="00E17CDC" w:rsidP="00D24B6B">
            <w:pPr>
              <w:rPr>
                <w:sz w:val="20"/>
                <w:szCs w:val="20"/>
              </w:rPr>
            </w:pPr>
            <w:r>
              <w:rPr>
                <w:sz w:val="20"/>
                <w:szCs w:val="20"/>
              </w:rPr>
              <w:t>Влада се сагласила да НИС а.д. Нови Сад, као поверилац, изврши наплату од другог нерезидента, а не од нерезидента од кога потражује, односно наплату од Deutsche Lufthansa AG, Савезна Република Немачка, као новог дужника, уместо од Eurowings GmbH, Савезна Република Немачка, као старог дужника и чланице групације Deutsche Lufthansa AG, Савезна Република Немачка, ради наплате потраживања насталих у периоду од 31. децембра 2020. године до 31. августа 2021. године у укупном износу од 21.911,83 евра, по основу Уговора о купопродаји авио горива број: 617/NP од 29. августа 2008. године са припадајућим анек</w:t>
            </w:r>
            <w:r w:rsidR="00D24B6B">
              <w:rPr>
                <w:sz w:val="20"/>
                <w:szCs w:val="20"/>
              </w:rPr>
              <w:t>сима.</w:t>
            </w:r>
            <w:r>
              <w:rPr>
                <w:sz w:val="20"/>
                <w:szCs w:val="20"/>
              </w:rPr>
              <w:t xml:space="preserve"> </w:t>
            </w:r>
          </w:p>
        </w:tc>
        <w:tc>
          <w:tcPr>
            <w:tcW w:w="1530" w:type="dxa"/>
            <w:shd w:val="clear" w:color="000000" w:fill="FFFFFF"/>
          </w:tcPr>
          <w:p w14:paraId="6EA3B6CC" w14:textId="77777777" w:rsidR="00E17CDC" w:rsidRPr="00EE2481" w:rsidRDefault="00EE2481" w:rsidP="00EE2481">
            <w:pPr>
              <w:jc w:val="center"/>
              <w:rPr>
                <w:sz w:val="20"/>
                <w:szCs w:val="20"/>
                <w:lang w:val="sr-Cyrl-RS"/>
              </w:rPr>
            </w:pPr>
            <w:r>
              <w:rPr>
                <w:sz w:val="20"/>
                <w:szCs w:val="20"/>
                <w:lang w:val="sr-Cyrl-RS"/>
              </w:rPr>
              <w:t>/</w:t>
            </w:r>
          </w:p>
        </w:tc>
        <w:tc>
          <w:tcPr>
            <w:tcW w:w="1620" w:type="dxa"/>
            <w:shd w:val="clear" w:color="000000" w:fill="FFFFFF"/>
          </w:tcPr>
          <w:p w14:paraId="19A8A30D" w14:textId="77777777" w:rsidR="00E17CDC" w:rsidRDefault="00E17CDC" w:rsidP="00E17CDC">
            <w:pPr>
              <w:jc w:val="center"/>
              <w:rPr>
                <w:sz w:val="20"/>
                <w:szCs w:val="20"/>
              </w:rPr>
            </w:pPr>
            <w:r>
              <w:rPr>
                <w:sz w:val="20"/>
                <w:szCs w:val="20"/>
              </w:rPr>
              <w:t>/</w:t>
            </w:r>
          </w:p>
        </w:tc>
        <w:tc>
          <w:tcPr>
            <w:tcW w:w="1080" w:type="dxa"/>
            <w:shd w:val="clear" w:color="000000" w:fill="FFFFFF"/>
          </w:tcPr>
          <w:p w14:paraId="7583F5C6" w14:textId="77777777" w:rsidR="00E17CDC" w:rsidRDefault="00E17CDC" w:rsidP="00E17CDC">
            <w:pPr>
              <w:jc w:val="center"/>
              <w:rPr>
                <w:sz w:val="20"/>
                <w:szCs w:val="20"/>
              </w:rPr>
            </w:pPr>
            <w:r>
              <w:rPr>
                <w:sz w:val="20"/>
                <w:szCs w:val="20"/>
              </w:rPr>
              <w:t>Не</w:t>
            </w:r>
          </w:p>
        </w:tc>
        <w:tc>
          <w:tcPr>
            <w:tcW w:w="2610" w:type="dxa"/>
            <w:shd w:val="clear" w:color="000000" w:fill="FFFFFF"/>
          </w:tcPr>
          <w:p w14:paraId="627894C7" w14:textId="77777777" w:rsidR="00E17CDC" w:rsidRDefault="00E17CDC" w:rsidP="00E17CDC">
            <w:pPr>
              <w:rPr>
                <w:sz w:val="20"/>
                <w:szCs w:val="20"/>
              </w:rPr>
            </w:pPr>
            <w:r>
              <w:rPr>
                <w:sz w:val="20"/>
                <w:szCs w:val="20"/>
              </w:rPr>
              <w:t>Ради реализације трансакције резидент - јавно предузеће и правно лице са државним капиталом може извршити трансакцију (прецизно наведену у колони „Опис“) уз претходно прибављену сагласност Владе.</w:t>
            </w:r>
          </w:p>
        </w:tc>
      </w:tr>
      <w:tr w:rsidR="00E17CDC" w:rsidRPr="000F3395" w14:paraId="63A0E0F1" w14:textId="77777777" w:rsidTr="00405CC5">
        <w:trPr>
          <w:trHeight w:val="1430"/>
          <w:jc w:val="center"/>
        </w:trPr>
        <w:tc>
          <w:tcPr>
            <w:tcW w:w="540" w:type="dxa"/>
            <w:shd w:val="clear" w:color="000000" w:fill="FFFFFF"/>
          </w:tcPr>
          <w:p w14:paraId="1565E7D9" w14:textId="77777777" w:rsidR="00E17CDC" w:rsidRPr="00525BCD" w:rsidRDefault="00E17CDC" w:rsidP="00E17CDC">
            <w:pPr>
              <w:jc w:val="center"/>
              <w:rPr>
                <w:sz w:val="20"/>
                <w:szCs w:val="20"/>
                <w:lang w:val="sr-Cyrl-RS" w:eastAsia="en-GB"/>
              </w:rPr>
            </w:pPr>
            <w:r>
              <w:rPr>
                <w:sz w:val="20"/>
                <w:szCs w:val="20"/>
                <w:lang w:val="sr-Cyrl-RS" w:eastAsia="en-GB"/>
              </w:rPr>
              <w:t>265</w:t>
            </w:r>
          </w:p>
        </w:tc>
        <w:tc>
          <w:tcPr>
            <w:tcW w:w="2477" w:type="dxa"/>
            <w:shd w:val="clear" w:color="auto" w:fill="auto"/>
          </w:tcPr>
          <w:p w14:paraId="017C2F27" w14:textId="77777777" w:rsidR="00E17CDC" w:rsidRDefault="00E17CDC" w:rsidP="00E17CDC">
            <w:pPr>
              <w:rPr>
                <w:sz w:val="20"/>
                <w:szCs w:val="20"/>
              </w:rPr>
            </w:pPr>
            <w:r>
              <w:rPr>
                <w:sz w:val="20"/>
                <w:szCs w:val="20"/>
              </w:rPr>
              <w:t>Закључак 05 Број: 420-12424/2021 од 29. децембра 2021. године</w:t>
            </w:r>
          </w:p>
        </w:tc>
        <w:tc>
          <w:tcPr>
            <w:tcW w:w="3373" w:type="dxa"/>
            <w:shd w:val="clear" w:color="auto" w:fill="auto"/>
          </w:tcPr>
          <w:p w14:paraId="14298AF1" w14:textId="77777777" w:rsidR="00E17CDC" w:rsidRDefault="00E17CDC" w:rsidP="00EE2481">
            <w:pPr>
              <w:rPr>
                <w:sz w:val="20"/>
                <w:szCs w:val="20"/>
              </w:rPr>
            </w:pPr>
            <w:r>
              <w:rPr>
                <w:sz w:val="20"/>
                <w:szCs w:val="20"/>
              </w:rPr>
              <w:t xml:space="preserve">Члан 9. став 4. Закона о Националној корпорацији за осигурање стамбених кредита („Службени гласник РС”, број 55/04) и </w:t>
            </w:r>
            <w:r w:rsidR="00EE2481">
              <w:rPr>
                <w:sz w:val="20"/>
                <w:szCs w:val="20"/>
                <w:lang w:val="sr-Cyrl-RS"/>
              </w:rPr>
              <w:t>ч</w:t>
            </w:r>
            <w:r>
              <w:rPr>
                <w:sz w:val="20"/>
                <w:szCs w:val="20"/>
              </w:rPr>
              <w:t>лан 43. став 3. Закона о Влади („Службени гласник РС”, бр. 55/05, 71/05 - исправка, 101/07, 65/08, 16/11, 68/12 - УС, 72/12, 7/14 - УС, 44/14 и 30/18 - др. закон).</w:t>
            </w:r>
          </w:p>
        </w:tc>
        <w:tc>
          <w:tcPr>
            <w:tcW w:w="2970" w:type="dxa"/>
            <w:shd w:val="clear" w:color="000000" w:fill="FFFFFF"/>
          </w:tcPr>
          <w:p w14:paraId="18C3F3A1" w14:textId="77777777" w:rsidR="00E17CDC" w:rsidRDefault="00E17CDC" w:rsidP="00E17CDC">
            <w:pPr>
              <w:rPr>
                <w:sz w:val="20"/>
                <w:szCs w:val="20"/>
              </w:rPr>
            </w:pPr>
            <w:r>
              <w:rPr>
                <w:sz w:val="20"/>
                <w:szCs w:val="20"/>
              </w:rPr>
              <w:t>Влада се сагласила са повећањем обима обавеза које произлазе из обављања делатности Националне корпорације за осигурање стамбених кредита, за период од 1. јануара до 31. децембра 2022. године, тако да номинални износ обавеза може бити највише до 20 путa већи од износа капитала Националне корпорације за осигурање стамбених кредита.</w:t>
            </w:r>
          </w:p>
        </w:tc>
        <w:tc>
          <w:tcPr>
            <w:tcW w:w="1530" w:type="dxa"/>
            <w:shd w:val="clear" w:color="000000" w:fill="FFFFFF"/>
          </w:tcPr>
          <w:p w14:paraId="30662FAF" w14:textId="77777777" w:rsidR="00E17CDC" w:rsidRPr="00EE2481" w:rsidRDefault="00EE2481" w:rsidP="00EE2481">
            <w:pPr>
              <w:jc w:val="center"/>
              <w:rPr>
                <w:sz w:val="20"/>
                <w:szCs w:val="20"/>
                <w:lang w:val="sr-Cyrl-RS"/>
              </w:rPr>
            </w:pPr>
            <w:r>
              <w:rPr>
                <w:sz w:val="20"/>
                <w:szCs w:val="20"/>
                <w:lang w:val="sr-Cyrl-RS"/>
              </w:rPr>
              <w:t>/</w:t>
            </w:r>
          </w:p>
        </w:tc>
        <w:tc>
          <w:tcPr>
            <w:tcW w:w="1620" w:type="dxa"/>
            <w:shd w:val="clear" w:color="000000" w:fill="FFFFFF"/>
          </w:tcPr>
          <w:p w14:paraId="5B4013A4" w14:textId="77777777" w:rsidR="00E17CDC" w:rsidRDefault="00E17CDC" w:rsidP="00E17CDC">
            <w:pPr>
              <w:jc w:val="center"/>
              <w:rPr>
                <w:sz w:val="20"/>
                <w:szCs w:val="20"/>
              </w:rPr>
            </w:pPr>
            <w:r>
              <w:rPr>
                <w:sz w:val="20"/>
                <w:szCs w:val="20"/>
              </w:rPr>
              <w:t>/</w:t>
            </w:r>
          </w:p>
        </w:tc>
        <w:tc>
          <w:tcPr>
            <w:tcW w:w="1080" w:type="dxa"/>
            <w:shd w:val="clear" w:color="000000" w:fill="FFFFFF"/>
          </w:tcPr>
          <w:p w14:paraId="443E7293" w14:textId="77777777" w:rsidR="00E17CDC" w:rsidRDefault="00E17CDC" w:rsidP="00E17CDC">
            <w:pPr>
              <w:jc w:val="center"/>
              <w:rPr>
                <w:sz w:val="20"/>
                <w:szCs w:val="20"/>
              </w:rPr>
            </w:pPr>
            <w:r>
              <w:rPr>
                <w:sz w:val="20"/>
                <w:szCs w:val="20"/>
              </w:rPr>
              <w:t>Не</w:t>
            </w:r>
          </w:p>
        </w:tc>
        <w:tc>
          <w:tcPr>
            <w:tcW w:w="2610" w:type="dxa"/>
            <w:shd w:val="clear" w:color="000000" w:fill="FFFFFF"/>
          </w:tcPr>
          <w:p w14:paraId="2ABE5A74" w14:textId="77777777" w:rsidR="00E17CDC" w:rsidRDefault="00E17CDC" w:rsidP="00E17CDC">
            <w:pPr>
              <w:rPr>
                <w:sz w:val="20"/>
                <w:szCs w:val="20"/>
              </w:rPr>
            </w:pPr>
            <w:r>
              <w:rPr>
                <w:sz w:val="20"/>
                <w:szCs w:val="20"/>
              </w:rPr>
              <w:t>Одредбама члана 9. став 2. Закона, прописано је између осталог да укупан номинални износ обавеза Корпорације које произилазе из обављања њене делатности може бити највише до 16 пута већи од износа капитала Корпорације.</w:t>
            </w:r>
          </w:p>
        </w:tc>
      </w:tr>
      <w:tr w:rsidR="00E17CDC" w:rsidRPr="000F3395" w14:paraId="1AA39584" w14:textId="77777777" w:rsidTr="00405CC5">
        <w:trPr>
          <w:trHeight w:val="1430"/>
          <w:jc w:val="center"/>
        </w:trPr>
        <w:tc>
          <w:tcPr>
            <w:tcW w:w="540" w:type="dxa"/>
            <w:shd w:val="clear" w:color="000000" w:fill="FFFFFF"/>
          </w:tcPr>
          <w:p w14:paraId="2DE25E5C" w14:textId="77777777" w:rsidR="00E17CDC" w:rsidRPr="00525BCD" w:rsidRDefault="00E17CDC" w:rsidP="00E17CDC">
            <w:pPr>
              <w:jc w:val="center"/>
              <w:rPr>
                <w:sz w:val="20"/>
                <w:szCs w:val="20"/>
                <w:lang w:val="sr-Cyrl-RS" w:eastAsia="en-GB"/>
              </w:rPr>
            </w:pPr>
            <w:r>
              <w:rPr>
                <w:sz w:val="20"/>
                <w:szCs w:val="20"/>
                <w:lang w:val="sr-Cyrl-RS" w:eastAsia="en-GB"/>
              </w:rPr>
              <w:t>266</w:t>
            </w:r>
          </w:p>
        </w:tc>
        <w:tc>
          <w:tcPr>
            <w:tcW w:w="2477" w:type="dxa"/>
            <w:shd w:val="clear" w:color="auto" w:fill="auto"/>
          </w:tcPr>
          <w:p w14:paraId="604ABCF9" w14:textId="77777777" w:rsidR="00E17CDC" w:rsidRDefault="00E17CDC" w:rsidP="00E17CDC">
            <w:pPr>
              <w:rPr>
                <w:sz w:val="20"/>
                <w:szCs w:val="20"/>
              </w:rPr>
            </w:pPr>
            <w:r>
              <w:rPr>
                <w:sz w:val="20"/>
                <w:szCs w:val="20"/>
              </w:rPr>
              <w:t>Закључак 05 Број: 420-12425/2021 од 29. децембра 2021. године</w:t>
            </w:r>
          </w:p>
        </w:tc>
        <w:tc>
          <w:tcPr>
            <w:tcW w:w="3373" w:type="dxa"/>
            <w:shd w:val="clear" w:color="auto" w:fill="auto"/>
          </w:tcPr>
          <w:p w14:paraId="2E407639" w14:textId="77777777" w:rsidR="00E17CDC" w:rsidRDefault="00E17CDC" w:rsidP="00E17CDC">
            <w:pPr>
              <w:rPr>
                <w:sz w:val="20"/>
                <w:szCs w:val="20"/>
              </w:rPr>
            </w:pPr>
            <w:r>
              <w:rPr>
                <w:sz w:val="20"/>
                <w:szCs w:val="20"/>
              </w:rPr>
              <w:t xml:space="preserve">Члан 43. став 3. Закона о Влади („Службени гласник РС”, бр. 55/05, 71/05-исправка, 101/07, 65/08, 16/11, 68/12-УС, 72/12, 7/14-УС, 44/14 и 30/18-др. закон), а у вези са чланом 12. Закона о утврђивању гарантне шеме као мера подршке привреди за </w:t>
            </w:r>
            <w:r>
              <w:rPr>
                <w:sz w:val="20"/>
                <w:szCs w:val="20"/>
              </w:rPr>
              <w:lastRenderedPageBreak/>
              <w:t>ублажавање последица пандемије болести COVID-19 изазване вирусом SARS-CоV-2 („Службени гласник РС”, бр. 153/20 и 40/21).</w:t>
            </w:r>
          </w:p>
        </w:tc>
        <w:tc>
          <w:tcPr>
            <w:tcW w:w="2970" w:type="dxa"/>
            <w:shd w:val="clear" w:color="000000" w:fill="FFFFFF"/>
          </w:tcPr>
          <w:p w14:paraId="7A043368" w14:textId="77777777" w:rsidR="00E17CDC" w:rsidRDefault="00E17CDC" w:rsidP="00E17CDC">
            <w:pPr>
              <w:rPr>
                <w:sz w:val="20"/>
                <w:szCs w:val="20"/>
              </w:rPr>
            </w:pPr>
            <w:r>
              <w:rPr>
                <w:sz w:val="20"/>
                <w:szCs w:val="20"/>
              </w:rPr>
              <w:lastRenderedPageBreak/>
              <w:t xml:space="preserve">Усвојен је Нацрт анекса Основног уговора о гаранцији Републике Србије за кредитирање привреде с циљем ублажавања негативних последица пандемије болести COVID-19 изазване вирусом </w:t>
            </w:r>
            <w:r>
              <w:rPr>
                <w:sz w:val="20"/>
                <w:szCs w:val="20"/>
              </w:rPr>
              <w:lastRenderedPageBreak/>
              <w:t>SARS-CoV-2, као последица интеграције Direktne banke akcionarsko društvo Kragujevac и Eurobank akcionarsko društvo Beograd, који закључују Република Србија, Народна банка Србије и Eurobank Direktnа akcionarsko društvo Beograd.</w:t>
            </w:r>
          </w:p>
        </w:tc>
        <w:tc>
          <w:tcPr>
            <w:tcW w:w="1530" w:type="dxa"/>
            <w:shd w:val="clear" w:color="000000" w:fill="FFFFFF"/>
          </w:tcPr>
          <w:p w14:paraId="0E3520A9" w14:textId="77777777" w:rsidR="00E17CDC" w:rsidRPr="00EE2481" w:rsidRDefault="00EE2481" w:rsidP="00EE2481">
            <w:pPr>
              <w:jc w:val="center"/>
              <w:rPr>
                <w:sz w:val="20"/>
                <w:szCs w:val="20"/>
                <w:lang w:val="sr-Cyrl-RS"/>
              </w:rPr>
            </w:pPr>
            <w:r>
              <w:rPr>
                <w:sz w:val="20"/>
                <w:szCs w:val="20"/>
                <w:lang w:val="sr-Cyrl-RS"/>
              </w:rPr>
              <w:lastRenderedPageBreak/>
              <w:t>/</w:t>
            </w:r>
          </w:p>
        </w:tc>
        <w:tc>
          <w:tcPr>
            <w:tcW w:w="1620" w:type="dxa"/>
            <w:shd w:val="clear" w:color="000000" w:fill="FFFFFF"/>
          </w:tcPr>
          <w:p w14:paraId="27329AE2" w14:textId="77777777" w:rsidR="00E17CDC" w:rsidRDefault="00E17CDC" w:rsidP="00E17CDC">
            <w:pPr>
              <w:jc w:val="center"/>
              <w:rPr>
                <w:sz w:val="20"/>
                <w:szCs w:val="20"/>
              </w:rPr>
            </w:pPr>
            <w:r>
              <w:rPr>
                <w:sz w:val="20"/>
                <w:szCs w:val="20"/>
              </w:rPr>
              <w:t>/</w:t>
            </w:r>
          </w:p>
        </w:tc>
        <w:tc>
          <w:tcPr>
            <w:tcW w:w="1080" w:type="dxa"/>
            <w:shd w:val="clear" w:color="000000" w:fill="FFFFFF"/>
          </w:tcPr>
          <w:p w14:paraId="5B6C9F60" w14:textId="77777777" w:rsidR="00E17CDC" w:rsidRDefault="00E17CDC" w:rsidP="00E17CDC">
            <w:pPr>
              <w:jc w:val="center"/>
              <w:rPr>
                <w:sz w:val="20"/>
                <w:szCs w:val="20"/>
              </w:rPr>
            </w:pPr>
            <w:r>
              <w:rPr>
                <w:sz w:val="20"/>
                <w:szCs w:val="20"/>
              </w:rPr>
              <w:t>Не</w:t>
            </w:r>
          </w:p>
        </w:tc>
        <w:tc>
          <w:tcPr>
            <w:tcW w:w="2610" w:type="dxa"/>
            <w:shd w:val="clear" w:color="000000" w:fill="FFFFFF"/>
          </w:tcPr>
          <w:p w14:paraId="712B0674" w14:textId="77777777" w:rsidR="00E17CDC" w:rsidRDefault="00E17CDC" w:rsidP="00E17CDC">
            <w:pPr>
              <w:rPr>
                <w:sz w:val="20"/>
                <w:szCs w:val="20"/>
              </w:rPr>
            </w:pPr>
            <w:r>
              <w:rPr>
                <w:sz w:val="20"/>
                <w:szCs w:val="20"/>
              </w:rPr>
              <w:t xml:space="preserve">Kако би се омогућило ублажавање економских и финансијских последица насталих услед пандемије COVID-19 изазване вирусом SARS-CoV-2 био је неопходан наставак </w:t>
            </w:r>
            <w:r>
              <w:rPr>
                <w:sz w:val="20"/>
                <w:szCs w:val="20"/>
              </w:rPr>
              <w:lastRenderedPageBreak/>
              <w:t>предузетих мера подршке привреди које имају за циљ повећање ликвидности привредних субјеката.</w:t>
            </w:r>
          </w:p>
        </w:tc>
      </w:tr>
      <w:tr w:rsidR="00E17CDC" w:rsidRPr="000F3395" w14:paraId="09083C66" w14:textId="77777777" w:rsidTr="00405CC5">
        <w:trPr>
          <w:trHeight w:val="1430"/>
          <w:jc w:val="center"/>
        </w:trPr>
        <w:tc>
          <w:tcPr>
            <w:tcW w:w="540" w:type="dxa"/>
            <w:shd w:val="clear" w:color="000000" w:fill="FFFFFF"/>
          </w:tcPr>
          <w:p w14:paraId="10ABA8B8" w14:textId="77777777" w:rsidR="00E17CDC" w:rsidRPr="00525BCD" w:rsidRDefault="00E17CDC" w:rsidP="00E17CDC">
            <w:pPr>
              <w:jc w:val="center"/>
              <w:rPr>
                <w:sz w:val="20"/>
                <w:szCs w:val="20"/>
                <w:lang w:val="sr-Cyrl-RS" w:eastAsia="en-GB"/>
              </w:rPr>
            </w:pPr>
            <w:r>
              <w:rPr>
                <w:sz w:val="20"/>
                <w:szCs w:val="20"/>
                <w:lang w:val="sr-Cyrl-RS" w:eastAsia="en-GB"/>
              </w:rPr>
              <w:lastRenderedPageBreak/>
              <w:t>267</w:t>
            </w:r>
          </w:p>
        </w:tc>
        <w:tc>
          <w:tcPr>
            <w:tcW w:w="2477" w:type="dxa"/>
            <w:shd w:val="clear" w:color="auto" w:fill="auto"/>
          </w:tcPr>
          <w:p w14:paraId="2474646D" w14:textId="77777777" w:rsidR="00E17CDC" w:rsidRDefault="00E17CDC" w:rsidP="00E17CDC">
            <w:pPr>
              <w:rPr>
                <w:sz w:val="20"/>
                <w:szCs w:val="20"/>
              </w:rPr>
            </w:pPr>
            <w:r>
              <w:rPr>
                <w:sz w:val="20"/>
                <w:szCs w:val="20"/>
              </w:rPr>
              <w:t>Закључак 05 Број: 420-12423/2021 од 29. децембра 2021. године</w:t>
            </w:r>
          </w:p>
        </w:tc>
        <w:tc>
          <w:tcPr>
            <w:tcW w:w="3373" w:type="dxa"/>
            <w:shd w:val="clear" w:color="auto" w:fill="auto"/>
          </w:tcPr>
          <w:p w14:paraId="203D6B50" w14:textId="77777777" w:rsidR="00E17CDC" w:rsidRDefault="00E17CDC" w:rsidP="00E17CDC">
            <w:pPr>
              <w:rPr>
                <w:sz w:val="20"/>
                <w:szCs w:val="20"/>
              </w:rPr>
            </w:pPr>
            <w:r>
              <w:rPr>
                <w:sz w:val="20"/>
                <w:szCs w:val="20"/>
              </w:rPr>
              <w:t>Члан 43. став 3. Закона о Влади („Службени гласник РС”, бр. 55/05, 71/05-исправка, 101/07, 65/08, 16/11, 68/12-УС, 72/12, 7/14-УС, 44/14 и 30/18-др. закон), а у вези са чланом 12. Закона о утврђивању друге гарантне шеме као мере додатне подршке привреди услед продуженог негативног утицаја пандемије болести COVID-19 изазване вирусом SARS-CoV-2 („Службени гласник РСˮ, број 40/21).</w:t>
            </w:r>
          </w:p>
        </w:tc>
        <w:tc>
          <w:tcPr>
            <w:tcW w:w="2970" w:type="dxa"/>
            <w:shd w:val="clear" w:color="000000" w:fill="FFFFFF"/>
          </w:tcPr>
          <w:p w14:paraId="6F4A9B00" w14:textId="77777777" w:rsidR="00E17CDC" w:rsidRDefault="00E17CDC" w:rsidP="00E17CDC">
            <w:pPr>
              <w:rPr>
                <w:sz w:val="20"/>
                <w:szCs w:val="20"/>
              </w:rPr>
            </w:pPr>
            <w:r>
              <w:rPr>
                <w:sz w:val="20"/>
                <w:szCs w:val="20"/>
              </w:rPr>
              <w:t>Усвојен је Нацрт анекса Основног уговора о гаранцији Републике Србије за кредитирање привреде услед продуженог негативног утицаја пандемије болести COVID-19 изазване вирусом SARS-CoV-2, као последица интеграције Direktne banke akcionarsko društvo Kragujevac и Eurobank akcionarsko društvo Beograd, који закључују Република Србија, Народна банка Србије и Eurobank Direktnа akcionarsko društvo Beograd.</w:t>
            </w:r>
          </w:p>
        </w:tc>
        <w:tc>
          <w:tcPr>
            <w:tcW w:w="1530" w:type="dxa"/>
            <w:shd w:val="clear" w:color="000000" w:fill="FFFFFF"/>
          </w:tcPr>
          <w:p w14:paraId="1C293F05" w14:textId="77777777" w:rsidR="00E17CDC" w:rsidRPr="00EE2481" w:rsidRDefault="00EE2481" w:rsidP="00EE2481">
            <w:pPr>
              <w:jc w:val="center"/>
              <w:rPr>
                <w:sz w:val="20"/>
                <w:szCs w:val="20"/>
                <w:lang w:val="sr-Cyrl-RS"/>
              </w:rPr>
            </w:pPr>
            <w:r>
              <w:rPr>
                <w:sz w:val="20"/>
                <w:szCs w:val="20"/>
                <w:lang w:val="sr-Cyrl-RS"/>
              </w:rPr>
              <w:t>/</w:t>
            </w:r>
          </w:p>
        </w:tc>
        <w:tc>
          <w:tcPr>
            <w:tcW w:w="1620" w:type="dxa"/>
            <w:shd w:val="clear" w:color="000000" w:fill="FFFFFF"/>
          </w:tcPr>
          <w:p w14:paraId="75636B92" w14:textId="77777777" w:rsidR="00E17CDC" w:rsidRDefault="00E17CDC" w:rsidP="00E17CDC">
            <w:pPr>
              <w:jc w:val="center"/>
              <w:rPr>
                <w:sz w:val="20"/>
                <w:szCs w:val="20"/>
              </w:rPr>
            </w:pPr>
            <w:r>
              <w:rPr>
                <w:sz w:val="20"/>
                <w:szCs w:val="20"/>
              </w:rPr>
              <w:t>/</w:t>
            </w:r>
          </w:p>
        </w:tc>
        <w:tc>
          <w:tcPr>
            <w:tcW w:w="1080" w:type="dxa"/>
            <w:shd w:val="clear" w:color="000000" w:fill="FFFFFF"/>
          </w:tcPr>
          <w:p w14:paraId="0222A832" w14:textId="77777777" w:rsidR="00E17CDC" w:rsidRDefault="00E17CDC" w:rsidP="00E17CDC">
            <w:pPr>
              <w:jc w:val="center"/>
              <w:rPr>
                <w:sz w:val="20"/>
                <w:szCs w:val="20"/>
              </w:rPr>
            </w:pPr>
            <w:r>
              <w:rPr>
                <w:sz w:val="20"/>
                <w:szCs w:val="20"/>
              </w:rPr>
              <w:t>Не</w:t>
            </w:r>
          </w:p>
        </w:tc>
        <w:tc>
          <w:tcPr>
            <w:tcW w:w="2610" w:type="dxa"/>
            <w:shd w:val="clear" w:color="000000" w:fill="FFFFFF"/>
          </w:tcPr>
          <w:p w14:paraId="069B25DD" w14:textId="77777777" w:rsidR="00E17CDC" w:rsidRDefault="00E17CDC" w:rsidP="00E17CDC">
            <w:pPr>
              <w:rPr>
                <w:sz w:val="20"/>
                <w:szCs w:val="20"/>
              </w:rPr>
            </w:pPr>
            <w:r>
              <w:rPr>
                <w:sz w:val="20"/>
                <w:szCs w:val="20"/>
              </w:rPr>
              <w:t>Kако би се омогућило ублажавање економских и финансијских последица насталих услед пандемије COVID-19 изазване вирусом SARS-CoV-2 био је неопходан наставак предузетих мера подршке привреди које имају за циљ повећање ликвидности привредних субјеката.</w:t>
            </w:r>
          </w:p>
        </w:tc>
      </w:tr>
      <w:tr w:rsidR="00E17CDC" w:rsidRPr="000F3395" w14:paraId="563240A7" w14:textId="77777777" w:rsidTr="00405CC5">
        <w:trPr>
          <w:trHeight w:val="1430"/>
          <w:jc w:val="center"/>
        </w:trPr>
        <w:tc>
          <w:tcPr>
            <w:tcW w:w="540" w:type="dxa"/>
            <w:shd w:val="clear" w:color="000000" w:fill="FFFFFF"/>
          </w:tcPr>
          <w:p w14:paraId="1C01C680" w14:textId="77777777" w:rsidR="00E17CDC" w:rsidRPr="00525BCD" w:rsidRDefault="00E17CDC" w:rsidP="00E17CDC">
            <w:pPr>
              <w:jc w:val="center"/>
              <w:rPr>
                <w:sz w:val="20"/>
                <w:szCs w:val="20"/>
                <w:lang w:val="sr-Cyrl-RS" w:eastAsia="en-GB"/>
              </w:rPr>
            </w:pPr>
            <w:r>
              <w:rPr>
                <w:sz w:val="20"/>
                <w:szCs w:val="20"/>
                <w:lang w:val="sr-Cyrl-RS" w:eastAsia="en-GB"/>
              </w:rPr>
              <w:t>268</w:t>
            </w:r>
          </w:p>
        </w:tc>
        <w:tc>
          <w:tcPr>
            <w:tcW w:w="2477" w:type="dxa"/>
            <w:shd w:val="clear" w:color="auto" w:fill="auto"/>
          </w:tcPr>
          <w:p w14:paraId="0B28E297" w14:textId="77777777" w:rsidR="00E17CDC" w:rsidRDefault="00E17CDC" w:rsidP="00E17CDC">
            <w:pPr>
              <w:rPr>
                <w:sz w:val="20"/>
                <w:szCs w:val="20"/>
              </w:rPr>
            </w:pPr>
            <w:r>
              <w:rPr>
                <w:sz w:val="20"/>
                <w:szCs w:val="20"/>
              </w:rPr>
              <w:t>Закључак 05 Број: 43-11733/2021 од 29. децембра 2021. године</w:t>
            </w:r>
          </w:p>
        </w:tc>
        <w:tc>
          <w:tcPr>
            <w:tcW w:w="3373" w:type="dxa"/>
            <w:shd w:val="clear" w:color="auto" w:fill="auto"/>
          </w:tcPr>
          <w:p w14:paraId="3A896F62" w14:textId="77777777" w:rsidR="00E17CDC" w:rsidRDefault="00E17CDC" w:rsidP="00EE2481">
            <w:pPr>
              <w:rPr>
                <w:sz w:val="20"/>
                <w:szCs w:val="20"/>
              </w:rPr>
            </w:pPr>
            <w:r>
              <w:rPr>
                <w:sz w:val="20"/>
                <w:szCs w:val="20"/>
              </w:rPr>
              <w:t xml:space="preserve">Члан 43. став 3. Закона о Влади („Службени гласник РС”, бр. 55/05, 71/05-исправка, 101/07, 65/08, 16/11, 68/12-УС, 72/12, 7/14-УС, 44/14 и 30/18-др. закон) и </w:t>
            </w:r>
            <w:r w:rsidR="00EE2481">
              <w:rPr>
                <w:sz w:val="20"/>
                <w:szCs w:val="20"/>
                <w:lang w:val="sr-Cyrl-RS"/>
              </w:rPr>
              <w:t>ч</w:t>
            </w:r>
            <w:r>
              <w:rPr>
                <w:sz w:val="20"/>
                <w:szCs w:val="20"/>
              </w:rPr>
              <w:t>лан 67. став 4. тачка 3а) Закона о пореском поступку и пореској администрацији („Службени гласник РС”, бр. 80/02, 84/02-исправка, 23/03</w:t>
            </w:r>
            <w:r w:rsidR="00EE2481">
              <w:rPr>
                <w:sz w:val="20"/>
                <w:szCs w:val="20"/>
                <w:lang w:val="sr-Cyrl-RS"/>
              </w:rPr>
              <w:t xml:space="preserve"> </w:t>
            </w:r>
            <w:r>
              <w:rPr>
                <w:sz w:val="20"/>
                <w:szCs w:val="20"/>
              </w:rPr>
              <w:t>- исправка, 70/03, 55/04, 61/05, 85/05</w:t>
            </w:r>
            <w:r w:rsidR="00EE2481">
              <w:rPr>
                <w:sz w:val="20"/>
                <w:szCs w:val="20"/>
                <w:lang w:val="sr-Cyrl-RS"/>
              </w:rPr>
              <w:t xml:space="preserve"> </w:t>
            </w:r>
            <w:r>
              <w:rPr>
                <w:sz w:val="20"/>
                <w:szCs w:val="20"/>
              </w:rPr>
              <w:t>-</w:t>
            </w:r>
            <w:r w:rsidR="00EE2481">
              <w:rPr>
                <w:sz w:val="20"/>
                <w:szCs w:val="20"/>
                <w:lang w:val="sr-Cyrl-RS"/>
              </w:rPr>
              <w:t xml:space="preserve"> </w:t>
            </w:r>
            <w:r>
              <w:rPr>
                <w:sz w:val="20"/>
                <w:szCs w:val="20"/>
              </w:rPr>
              <w:t>др. закон, 62/06</w:t>
            </w:r>
            <w:r w:rsidR="00EE2481">
              <w:rPr>
                <w:sz w:val="20"/>
                <w:szCs w:val="20"/>
                <w:lang w:val="sr-Cyrl-RS"/>
              </w:rPr>
              <w:t xml:space="preserve"> </w:t>
            </w:r>
            <w:r>
              <w:rPr>
                <w:sz w:val="20"/>
                <w:szCs w:val="20"/>
              </w:rPr>
              <w:t>-</w:t>
            </w:r>
            <w:r w:rsidR="00EE2481">
              <w:rPr>
                <w:sz w:val="20"/>
                <w:szCs w:val="20"/>
                <w:lang w:val="sr-Cyrl-RS"/>
              </w:rPr>
              <w:t xml:space="preserve"> </w:t>
            </w:r>
            <w:r>
              <w:rPr>
                <w:sz w:val="20"/>
                <w:szCs w:val="20"/>
              </w:rPr>
              <w:t>др. закон, 61/07, 20/09, 72/09</w:t>
            </w:r>
            <w:r w:rsidR="00EE2481">
              <w:rPr>
                <w:sz w:val="20"/>
                <w:szCs w:val="20"/>
                <w:lang w:val="sr-Cyrl-RS"/>
              </w:rPr>
              <w:t xml:space="preserve"> </w:t>
            </w:r>
            <w:r>
              <w:rPr>
                <w:sz w:val="20"/>
                <w:szCs w:val="20"/>
              </w:rPr>
              <w:t>-</w:t>
            </w:r>
            <w:r w:rsidR="00EE2481">
              <w:rPr>
                <w:sz w:val="20"/>
                <w:szCs w:val="20"/>
                <w:lang w:val="sr-Cyrl-RS"/>
              </w:rPr>
              <w:t xml:space="preserve"> </w:t>
            </w:r>
            <w:r>
              <w:rPr>
                <w:sz w:val="20"/>
                <w:szCs w:val="20"/>
              </w:rPr>
              <w:t>др. закон, 53/10, 101/11, 2/12</w:t>
            </w:r>
            <w:r w:rsidR="00EE2481">
              <w:rPr>
                <w:sz w:val="20"/>
                <w:szCs w:val="20"/>
                <w:lang w:val="sr-Cyrl-RS"/>
              </w:rPr>
              <w:t xml:space="preserve"> </w:t>
            </w:r>
            <w:r>
              <w:rPr>
                <w:sz w:val="20"/>
                <w:szCs w:val="20"/>
              </w:rPr>
              <w:t>-</w:t>
            </w:r>
            <w:r w:rsidR="00EE2481">
              <w:rPr>
                <w:sz w:val="20"/>
                <w:szCs w:val="20"/>
                <w:lang w:val="sr-Cyrl-RS"/>
              </w:rPr>
              <w:t xml:space="preserve"> </w:t>
            </w:r>
            <w:r>
              <w:rPr>
                <w:sz w:val="20"/>
                <w:szCs w:val="20"/>
              </w:rPr>
              <w:t>исправка, 93/12, 47/13, 108/13, 68/14, 105/14, 91/15</w:t>
            </w:r>
            <w:r w:rsidR="00EE2481">
              <w:rPr>
                <w:sz w:val="20"/>
                <w:szCs w:val="20"/>
                <w:lang w:val="sr-Cyrl-RS"/>
              </w:rPr>
              <w:t xml:space="preserve"> </w:t>
            </w:r>
            <w:r>
              <w:rPr>
                <w:sz w:val="20"/>
                <w:szCs w:val="20"/>
              </w:rPr>
              <w:t>-</w:t>
            </w:r>
            <w:r w:rsidR="00EE2481">
              <w:rPr>
                <w:sz w:val="20"/>
                <w:szCs w:val="20"/>
                <w:lang w:val="sr-Cyrl-RS"/>
              </w:rPr>
              <w:t xml:space="preserve"> </w:t>
            </w:r>
            <w:r>
              <w:rPr>
                <w:sz w:val="20"/>
                <w:szCs w:val="20"/>
              </w:rPr>
              <w:t>аутентично тумачење, 112/15, 15/16, 108/16, 30/18, 95/18, 86/19, 144/20 и 96/21).</w:t>
            </w:r>
          </w:p>
        </w:tc>
        <w:tc>
          <w:tcPr>
            <w:tcW w:w="2970" w:type="dxa"/>
            <w:shd w:val="clear" w:color="000000" w:fill="FFFFFF"/>
          </w:tcPr>
          <w:p w14:paraId="4582C2BD" w14:textId="77777777" w:rsidR="00E17CDC" w:rsidRDefault="00D24B6B" w:rsidP="00D24B6B">
            <w:pPr>
              <w:rPr>
                <w:sz w:val="20"/>
                <w:szCs w:val="20"/>
              </w:rPr>
            </w:pPr>
            <w:r>
              <w:rPr>
                <w:sz w:val="20"/>
                <w:szCs w:val="20"/>
                <w:lang w:val="sr-Cyrl-RS"/>
              </w:rPr>
              <w:t xml:space="preserve">Измењен је </w:t>
            </w:r>
            <w:r w:rsidR="00E17CDC">
              <w:rPr>
                <w:sz w:val="20"/>
                <w:szCs w:val="20"/>
              </w:rPr>
              <w:t>Закључ</w:t>
            </w:r>
            <w:r>
              <w:rPr>
                <w:sz w:val="20"/>
                <w:szCs w:val="20"/>
                <w:lang w:val="sr-Cyrl-RS"/>
              </w:rPr>
              <w:t>ак</w:t>
            </w:r>
            <w:r w:rsidR="00E17CDC">
              <w:rPr>
                <w:sz w:val="20"/>
                <w:szCs w:val="20"/>
              </w:rPr>
              <w:t xml:space="preserve"> Владе 05 Број: 43-10550/2021 од 18. новембра 2021. године.</w:t>
            </w:r>
          </w:p>
        </w:tc>
        <w:tc>
          <w:tcPr>
            <w:tcW w:w="1530" w:type="dxa"/>
            <w:shd w:val="clear" w:color="000000" w:fill="FFFFFF"/>
          </w:tcPr>
          <w:p w14:paraId="4475B915" w14:textId="77777777" w:rsidR="00E17CDC" w:rsidRPr="00EE2481" w:rsidRDefault="00EE2481" w:rsidP="00EE2481">
            <w:pPr>
              <w:jc w:val="center"/>
              <w:rPr>
                <w:sz w:val="20"/>
                <w:szCs w:val="20"/>
                <w:lang w:val="sr-Cyrl-RS"/>
              </w:rPr>
            </w:pPr>
            <w:r>
              <w:rPr>
                <w:sz w:val="20"/>
                <w:szCs w:val="20"/>
                <w:lang w:val="sr-Cyrl-RS"/>
              </w:rPr>
              <w:t>/</w:t>
            </w:r>
          </w:p>
        </w:tc>
        <w:tc>
          <w:tcPr>
            <w:tcW w:w="1620" w:type="dxa"/>
            <w:shd w:val="clear" w:color="000000" w:fill="FFFFFF"/>
          </w:tcPr>
          <w:p w14:paraId="734A2E19" w14:textId="77777777" w:rsidR="00E17CDC" w:rsidRDefault="00E17CDC" w:rsidP="00E17CDC">
            <w:pPr>
              <w:jc w:val="center"/>
              <w:rPr>
                <w:sz w:val="20"/>
                <w:szCs w:val="20"/>
              </w:rPr>
            </w:pPr>
            <w:r>
              <w:rPr>
                <w:sz w:val="20"/>
                <w:szCs w:val="20"/>
              </w:rPr>
              <w:t>/</w:t>
            </w:r>
          </w:p>
        </w:tc>
        <w:tc>
          <w:tcPr>
            <w:tcW w:w="1080" w:type="dxa"/>
            <w:shd w:val="clear" w:color="000000" w:fill="FFFFFF"/>
          </w:tcPr>
          <w:p w14:paraId="7FD75C41" w14:textId="77777777" w:rsidR="00E17CDC" w:rsidRDefault="00E17CDC" w:rsidP="00E17CDC">
            <w:pPr>
              <w:jc w:val="center"/>
              <w:rPr>
                <w:sz w:val="20"/>
                <w:szCs w:val="20"/>
              </w:rPr>
            </w:pPr>
            <w:r>
              <w:rPr>
                <w:sz w:val="20"/>
                <w:szCs w:val="20"/>
              </w:rPr>
              <w:t>Не</w:t>
            </w:r>
          </w:p>
        </w:tc>
        <w:tc>
          <w:tcPr>
            <w:tcW w:w="2610" w:type="dxa"/>
            <w:shd w:val="clear" w:color="000000" w:fill="FFFFFF"/>
          </w:tcPr>
          <w:p w14:paraId="03FB2E77" w14:textId="77777777" w:rsidR="00E17CDC" w:rsidRDefault="00E17CDC" w:rsidP="00EE2481">
            <w:pPr>
              <w:rPr>
                <w:sz w:val="20"/>
                <w:szCs w:val="20"/>
              </w:rPr>
            </w:pPr>
          </w:p>
        </w:tc>
      </w:tr>
      <w:tr w:rsidR="00E17CDC" w:rsidRPr="000F3395" w14:paraId="3302994F" w14:textId="77777777" w:rsidTr="00405CC5">
        <w:trPr>
          <w:trHeight w:val="1430"/>
          <w:jc w:val="center"/>
        </w:trPr>
        <w:tc>
          <w:tcPr>
            <w:tcW w:w="540" w:type="dxa"/>
            <w:shd w:val="clear" w:color="000000" w:fill="FFFFFF"/>
          </w:tcPr>
          <w:p w14:paraId="60E73410" w14:textId="77777777" w:rsidR="00E17CDC" w:rsidRDefault="00E17CDC" w:rsidP="00E17CDC">
            <w:pPr>
              <w:jc w:val="center"/>
              <w:rPr>
                <w:sz w:val="20"/>
                <w:szCs w:val="20"/>
                <w:lang w:val="sr-Cyrl-RS" w:eastAsia="en-GB"/>
              </w:rPr>
            </w:pPr>
            <w:r>
              <w:rPr>
                <w:sz w:val="20"/>
                <w:szCs w:val="20"/>
                <w:lang w:val="sr-Cyrl-RS" w:eastAsia="en-GB"/>
              </w:rPr>
              <w:lastRenderedPageBreak/>
              <w:t>269</w:t>
            </w:r>
          </w:p>
        </w:tc>
        <w:tc>
          <w:tcPr>
            <w:tcW w:w="2477" w:type="dxa"/>
            <w:shd w:val="clear" w:color="auto" w:fill="auto"/>
          </w:tcPr>
          <w:p w14:paraId="20C52B26" w14:textId="77777777" w:rsidR="00E17CDC" w:rsidRDefault="00E17CDC" w:rsidP="00E17CDC">
            <w:pPr>
              <w:rPr>
                <w:sz w:val="20"/>
                <w:szCs w:val="20"/>
              </w:rPr>
            </w:pPr>
            <w:r>
              <w:rPr>
                <w:sz w:val="20"/>
                <w:szCs w:val="20"/>
              </w:rPr>
              <w:t>Закључак 05 Број: 337-12161/2021 од 29. децембра 2021. године</w:t>
            </w:r>
          </w:p>
        </w:tc>
        <w:tc>
          <w:tcPr>
            <w:tcW w:w="3373" w:type="dxa"/>
            <w:shd w:val="clear" w:color="auto" w:fill="auto"/>
          </w:tcPr>
          <w:p w14:paraId="47150268" w14:textId="77777777" w:rsidR="00E17CDC" w:rsidRDefault="00E17CDC" w:rsidP="00EE2481">
            <w:pPr>
              <w:rPr>
                <w:sz w:val="20"/>
                <w:szCs w:val="20"/>
              </w:rPr>
            </w:pPr>
            <w:r>
              <w:rPr>
                <w:sz w:val="20"/>
                <w:szCs w:val="20"/>
              </w:rPr>
              <w:t xml:space="preserve">Члан 3. Закона о потврђивању измена и допуна 24, 25, 26, 27, 28, 29, 30, 31, 32, 33, 34 и 35 Царинске конвенције о међународном превозу робе на основу исправе за МДП (Карнета TIR) (Конвенција TIR, 1975) („Службени гласник РС - Међународни уговори”, број 14/21) и члана 43. став 3. Закона о Влади („Службени гласник РС”, бр. 55/05, 71/05 </w:t>
            </w:r>
            <w:r w:rsidR="00EE2481">
              <w:rPr>
                <w:sz w:val="20"/>
                <w:szCs w:val="20"/>
                <w:lang w:val="sr-Cyrl-RS"/>
              </w:rPr>
              <w:t>-</w:t>
            </w:r>
            <w:r>
              <w:rPr>
                <w:sz w:val="20"/>
                <w:szCs w:val="20"/>
              </w:rPr>
              <w:t xml:space="preserve"> исправка, 101/07, 65/08, 16/11, 68/12 </w:t>
            </w:r>
            <w:r w:rsidR="00EE2481">
              <w:rPr>
                <w:sz w:val="20"/>
                <w:szCs w:val="20"/>
                <w:lang w:val="sr-Cyrl-RS"/>
              </w:rPr>
              <w:t>-</w:t>
            </w:r>
            <w:r>
              <w:rPr>
                <w:sz w:val="20"/>
                <w:szCs w:val="20"/>
              </w:rPr>
              <w:t xml:space="preserve"> УС, 72/12, 7/14 </w:t>
            </w:r>
            <w:r w:rsidR="00EE2481">
              <w:rPr>
                <w:sz w:val="20"/>
                <w:szCs w:val="20"/>
                <w:lang w:val="sr-Cyrl-RS"/>
              </w:rPr>
              <w:t>-</w:t>
            </w:r>
            <w:r>
              <w:rPr>
                <w:sz w:val="20"/>
                <w:szCs w:val="20"/>
              </w:rPr>
              <w:t xml:space="preserve"> УС, 44/14 и 30/18 </w:t>
            </w:r>
            <w:r w:rsidR="00EE2481">
              <w:rPr>
                <w:sz w:val="20"/>
                <w:szCs w:val="20"/>
                <w:lang w:val="sr-Cyrl-RS"/>
              </w:rPr>
              <w:t>-</w:t>
            </w:r>
            <w:r>
              <w:rPr>
                <w:sz w:val="20"/>
                <w:szCs w:val="20"/>
              </w:rPr>
              <w:t xml:space="preserve"> др. закон).</w:t>
            </w:r>
          </w:p>
        </w:tc>
        <w:tc>
          <w:tcPr>
            <w:tcW w:w="2970" w:type="dxa"/>
            <w:shd w:val="clear" w:color="000000" w:fill="FFFFFF"/>
          </w:tcPr>
          <w:p w14:paraId="0C0A3311" w14:textId="77777777" w:rsidR="00E17CDC" w:rsidRDefault="00E17CDC" w:rsidP="00E17CDC">
            <w:pPr>
              <w:rPr>
                <w:sz w:val="20"/>
                <w:szCs w:val="20"/>
              </w:rPr>
            </w:pPr>
            <w:r>
              <w:rPr>
                <w:sz w:val="20"/>
                <w:szCs w:val="20"/>
              </w:rPr>
              <w:t>Прихваћен је текст Измена и допуна 36. Царинске конвенције о међународном превозу робе на основу исправе за МДП (Карнет TIR) (Конвенција TIR, 1975).</w:t>
            </w:r>
          </w:p>
        </w:tc>
        <w:tc>
          <w:tcPr>
            <w:tcW w:w="1530" w:type="dxa"/>
            <w:shd w:val="clear" w:color="000000" w:fill="FFFFFF"/>
          </w:tcPr>
          <w:p w14:paraId="7E55BA23" w14:textId="77777777" w:rsidR="00E17CDC" w:rsidRPr="00EE2481" w:rsidRDefault="00EE2481" w:rsidP="00EE2481">
            <w:pPr>
              <w:jc w:val="center"/>
              <w:rPr>
                <w:sz w:val="20"/>
                <w:szCs w:val="20"/>
                <w:lang w:val="sr-Cyrl-RS"/>
              </w:rPr>
            </w:pPr>
            <w:r>
              <w:rPr>
                <w:sz w:val="20"/>
                <w:szCs w:val="20"/>
                <w:lang w:val="sr-Cyrl-RS"/>
              </w:rPr>
              <w:t>/</w:t>
            </w:r>
          </w:p>
        </w:tc>
        <w:tc>
          <w:tcPr>
            <w:tcW w:w="1620" w:type="dxa"/>
            <w:shd w:val="clear" w:color="000000" w:fill="FFFFFF"/>
          </w:tcPr>
          <w:p w14:paraId="39D2BBF0" w14:textId="77777777" w:rsidR="00E17CDC" w:rsidRDefault="00E17CDC" w:rsidP="00E17CDC">
            <w:pPr>
              <w:jc w:val="center"/>
              <w:rPr>
                <w:sz w:val="20"/>
                <w:szCs w:val="20"/>
              </w:rPr>
            </w:pPr>
            <w:r>
              <w:rPr>
                <w:sz w:val="20"/>
                <w:szCs w:val="20"/>
              </w:rPr>
              <w:t>/</w:t>
            </w:r>
          </w:p>
        </w:tc>
        <w:tc>
          <w:tcPr>
            <w:tcW w:w="1080" w:type="dxa"/>
            <w:shd w:val="clear" w:color="000000" w:fill="FFFFFF"/>
          </w:tcPr>
          <w:p w14:paraId="6480BD54" w14:textId="77777777" w:rsidR="00E17CDC" w:rsidRDefault="00E17CDC" w:rsidP="00E17CDC">
            <w:pPr>
              <w:jc w:val="center"/>
              <w:rPr>
                <w:sz w:val="20"/>
                <w:szCs w:val="20"/>
              </w:rPr>
            </w:pPr>
            <w:r>
              <w:rPr>
                <w:sz w:val="20"/>
                <w:szCs w:val="20"/>
              </w:rPr>
              <w:t>Не</w:t>
            </w:r>
          </w:p>
        </w:tc>
        <w:tc>
          <w:tcPr>
            <w:tcW w:w="2610" w:type="dxa"/>
            <w:shd w:val="clear" w:color="000000" w:fill="FFFFFF"/>
          </w:tcPr>
          <w:p w14:paraId="39EC22DF" w14:textId="77777777" w:rsidR="00E17CDC" w:rsidRDefault="00E17CDC" w:rsidP="00E17CDC">
            <w:pPr>
              <w:rPr>
                <w:sz w:val="20"/>
                <w:szCs w:val="20"/>
              </w:rPr>
            </w:pPr>
            <w:r>
              <w:rPr>
                <w:sz w:val="20"/>
                <w:szCs w:val="20"/>
              </w:rPr>
              <w:t>Измена TIR Конвенције.</w:t>
            </w:r>
          </w:p>
        </w:tc>
      </w:tr>
    </w:tbl>
    <w:p w14:paraId="05C02C71" w14:textId="77777777" w:rsidR="000F3395" w:rsidRPr="00525BCD" w:rsidRDefault="000F3395" w:rsidP="00C07605">
      <w:pPr>
        <w:spacing w:after="160" w:line="259" w:lineRule="auto"/>
        <w:jc w:val="center"/>
        <w:rPr>
          <w:rFonts w:eastAsiaTheme="minorHAnsi"/>
          <w:b/>
          <w:sz w:val="22"/>
          <w:szCs w:val="22"/>
          <w:lang w:val="sr-Cyrl-RS"/>
        </w:rPr>
      </w:pPr>
    </w:p>
    <w:p w14:paraId="38759C21" w14:textId="77777777" w:rsidR="00C07605" w:rsidRDefault="00C07605" w:rsidP="00C07605">
      <w:pPr>
        <w:spacing w:after="160" w:line="259" w:lineRule="auto"/>
        <w:jc w:val="center"/>
        <w:rPr>
          <w:rFonts w:eastAsiaTheme="minorHAnsi"/>
          <w:b/>
          <w:sz w:val="22"/>
          <w:szCs w:val="22"/>
        </w:rPr>
      </w:pPr>
    </w:p>
    <w:p w14:paraId="12F376DB" w14:textId="77777777" w:rsidR="00C07605" w:rsidRDefault="00C07605" w:rsidP="002A13B5">
      <w:pPr>
        <w:spacing w:after="160" w:line="259" w:lineRule="auto"/>
        <w:jc w:val="center"/>
        <w:rPr>
          <w:rFonts w:eastAsiaTheme="minorHAnsi"/>
          <w:b/>
          <w:sz w:val="22"/>
          <w:szCs w:val="22"/>
        </w:rPr>
      </w:pPr>
    </w:p>
    <w:p w14:paraId="2123735F" w14:textId="77777777" w:rsidR="00C07605" w:rsidRDefault="00C07605" w:rsidP="002A13B5">
      <w:pPr>
        <w:spacing w:after="160" w:line="259" w:lineRule="auto"/>
        <w:jc w:val="center"/>
        <w:rPr>
          <w:rFonts w:eastAsiaTheme="minorHAnsi"/>
          <w:b/>
          <w:sz w:val="22"/>
          <w:szCs w:val="22"/>
        </w:rPr>
      </w:pPr>
    </w:p>
    <w:p w14:paraId="680DC5BF" w14:textId="77777777" w:rsidR="008E31E9" w:rsidRDefault="008E31E9">
      <w:pPr>
        <w:spacing w:after="160" w:line="259" w:lineRule="auto"/>
        <w:rPr>
          <w:rFonts w:eastAsiaTheme="minorHAnsi"/>
          <w:b/>
          <w:sz w:val="22"/>
          <w:szCs w:val="22"/>
        </w:rPr>
      </w:pPr>
      <w:r>
        <w:rPr>
          <w:rFonts w:eastAsiaTheme="minorHAnsi"/>
          <w:b/>
          <w:sz w:val="22"/>
          <w:szCs w:val="22"/>
        </w:rPr>
        <w:br w:type="page"/>
      </w:r>
    </w:p>
    <w:p w14:paraId="736A1FCC" w14:textId="4952CFD7" w:rsidR="00405CC5" w:rsidRPr="002A13B5" w:rsidRDefault="002A13B5" w:rsidP="00405CC5">
      <w:pPr>
        <w:spacing w:after="160" w:line="259" w:lineRule="auto"/>
        <w:jc w:val="center"/>
        <w:rPr>
          <w:rFonts w:eastAsiaTheme="minorHAnsi"/>
          <w:b/>
          <w:sz w:val="22"/>
          <w:szCs w:val="22"/>
        </w:rPr>
      </w:pPr>
      <w:r w:rsidRPr="002A13B5">
        <w:rPr>
          <w:rFonts w:eastAsiaTheme="minorHAnsi"/>
          <w:b/>
          <w:sz w:val="22"/>
          <w:szCs w:val="22"/>
        </w:rPr>
        <w:lastRenderedPageBreak/>
        <w:t>ПРОПИСИ КОЈЕ ЈЕ ДОНЕО ОРГАН ДРЖАВНЕ УПРАВЕ</w:t>
      </w:r>
    </w:p>
    <w:tbl>
      <w:tblPr>
        <w:tblW w:w="150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979"/>
        <w:gridCol w:w="3514"/>
        <w:gridCol w:w="1299"/>
        <w:gridCol w:w="1440"/>
        <w:gridCol w:w="1166"/>
        <w:gridCol w:w="3260"/>
      </w:tblGrid>
      <w:tr w:rsidR="002A13B5" w:rsidRPr="002A13B5" w14:paraId="56106CF9" w14:textId="77777777" w:rsidTr="00B401AA">
        <w:trPr>
          <w:trHeight w:val="1605"/>
        </w:trPr>
        <w:tc>
          <w:tcPr>
            <w:tcW w:w="1416" w:type="dxa"/>
            <w:vMerge w:val="restart"/>
            <w:shd w:val="clear" w:color="auto" w:fill="E7E6E6" w:themeFill="background2"/>
            <w:vAlign w:val="center"/>
            <w:hideMark/>
          </w:tcPr>
          <w:p w14:paraId="7CA47EFA" w14:textId="77777777" w:rsidR="002A13B5" w:rsidRPr="002A13B5" w:rsidRDefault="002A13B5" w:rsidP="002A13B5">
            <w:pPr>
              <w:jc w:val="center"/>
              <w:rPr>
                <w:b/>
                <w:sz w:val="20"/>
                <w:szCs w:val="20"/>
                <w:lang w:val="en-GB" w:eastAsia="en-GB"/>
              </w:rPr>
            </w:pPr>
            <w:r w:rsidRPr="002A13B5">
              <w:rPr>
                <w:b/>
                <w:sz w:val="20"/>
                <w:szCs w:val="20"/>
                <w:lang w:val="en-GB" w:eastAsia="en-GB"/>
              </w:rPr>
              <w:t>Редни број</w:t>
            </w:r>
          </w:p>
        </w:tc>
        <w:tc>
          <w:tcPr>
            <w:tcW w:w="2979" w:type="dxa"/>
            <w:shd w:val="clear" w:color="auto" w:fill="E7E6E6" w:themeFill="background2"/>
            <w:vAlign w:val="center"/>
            <w:hideMark/>
          </w:tcPr>
          <w:p w14:paraId="4DA82EA3" w14:textId="77777777" w:rsidR="002A13B5" w:rsidRPr="002A13B5" w:rsidRDefault="002A13B5" w:rsidP="002A13B5">
            <w:pPr>
              <w:jc w:val="center"/>
              <w:rPr>
                <w:b/>
                <w:sz w:val="20"/>
                <w:szCs w:val="20"/>
                <w:lang w:val="en-GB" w:eastAsia="en-GB"/>
              </w:rPr>
            </w:pPr>
            <w:r w:rsidRPr="002A13B5">
              <w:rPr>
                <w:b/>
                <w:sz w:val="20"/>
                <w:szCs w:val="20"/>
                <w:lang w:val="en-GB" w:eastAsia="en-GB"/>
              </w:rPr>
              <w:t>Назив акта</w:t>
            </w:r>
          </w:p>
        </w:tc>
        <w:tc>
          <w:tcPr>
            <w:tcW w:w="3514" w:type="dxa"/>
            <w:shd w:val="clear" w:color="auto" w:fill="E7E6E6" w:themeFill="background2"/>
            <w:vAlign w:val="center"/>
            <w:hideMark/>
          </w:tcPr>
          <w:p w14:paraId="4811F9C2" w14:textId="77777777" w:rsidR="002A13B5" w:rsidRPr="002A13B5" w:rsidRDefault="002A13B5" w:rsidP="002A13B5">
            <w:pPr>
              <w:jc w:val="center"/>
              <w:rPr>
                <w:b/>
                <w:sz w:val="20"/>
                <w:szCs w:val="20"/>
                <w:lang w:val="en-GB" w:eastAsia="en-GB"/>
              </w:rPr>
            </w:pPr>
            <w:r w:rsidRPr="002A13B5">
              <w:rPr>
                <w:b/>
                <w:sz w:val="20"/>
                <w:szCs w:val="20"/>
                <w:lang w:val="en-GB" w:eastAsia="en-GB"/>
              </w:rPr>
              <w:t>Правни основ</w:t>
            </w:r>
          </w:p>
        </w:tc>
        <w:tc>
          <w:tcPr>
            <w:tcW w:w="1299" w:type="dxa"/>
            <w:shd w:val="clear" w:color="auto" w:fill="E7E6E6" w:themeFill="background2"/>
            <w:vAlign w:val="center"/>
            <w:hideMark/>
          </w:tcPr>
          <w:p w14:paraId="74A75972" w14:textId="77777777" w:rsidR="002A13B5" w:rsidRPr="002A13B5" w:rsidRDefault="002A13B5" w:rsidP="002A13B5">
            <w:pPr>
              <w:jc w:val="center"/>
              <w:rPr>
                <w:b/>
                <w:sz w:val="20"/>
                <w:szCs w:val="20"/>
                <w:lang w:val="en-GB" w:eastAsia="en-GB"/>
              </w:rPr>
            </w:pPr>
            <w:r w:rsidRPr="002A13B5">
              <w:rPr>
                <w:b/>
                <w:sz w:val="20"/>
                <w:szCs w:val="20"/>
                <w:lang w:val="en-GB" w:eastAsia="en-GB"/>
              </w:rPr>
              <w:t>Референтни документ/   НПАА</w:t>
            </w:r>
          </w:p>
        </w:tc>
        <w:tc>
          <w:tcPr>
            <w:tcW w:w="1440" w:type="dxa"/>
            <w:shd w:val="clear" w:color="auto" w:fill="E7E6E6" w:themeFill="background2"/>
            <w:vAlign w:val="center"/>
            <w:hideMark/>
          </w:tcPr>
          <w:p w14:paraId="531F5FAD" w14:textId="77777777" w:rsidR="002A13B5" w:rsidRPr="002A13B5" w:rsidRDefault="002A13B5" w:rsidP="002A13B5">
            <w:pPr>
              <w:jc w:val="center"/>
              <w:rPr>
                <w:b/>
                <w:sz w:val="20"/>
                <w:szCs w:val="20"/>
                <w:lang w:val="en-GB" w:eastAsia="en-GB"/>
              </w:rPr>
            </w:pPr>
            <w:r w:rsidRPr="002A13B5">
              <w:rPr>
                <w:b/>
                <w:sz w:val="20"/>
                <w:szCs w:val="20"/>
                <w:lang w:val="en-GB" w:eastAsia="en-GB"/>
              </w:rPr>
              <w:t xml:space="preserve">Број </w:t>
            </w:r>
            <w:r w:rsidRPr="002A13B5">
              <w:rPr>
                <w:b/>
                <w:sz w:val="20"/>
                <w:szCs w:val="20"/>
                <w:lang w:val="en-GB" w:eastAsia="en-GB"/>
              </w:rPr>
              <w:br/>
              <w:t>„Службеног гласника РС”</w:t>
            </w:r>
          </w:p>
        </w:tc>
        <w:tc>
          <w:tcPr>
            <w:tcW w:w="1166" w:type="dxa"/>
            <w:shd w:val="clear" w:color="auto" w:fill="E7E6E6" w:themeFill="background2"/>
            <w:vAlign w:val="center"/>
            <w:hideMark/>
          </w:tcPr>
          <w:p w14:paraId="75A65406" w14:textId="77777777" w:rsidR="002A13B5" w:rsidRPr="002A13B5" w:rsidRDefault="002A13B5" w:rsidP="002A13B5">
            <w:pPr>
              <w:jc w:val="center"/>
              <w:rPr>
                <w:b/>
                <w:sz w:val="20"/>
                <w:szCs w:val="20"/>
                <w:lang w:eastAsia="en-GB"/>
              </w:rPr>
            </w:pPr>
            <w:r w:rsidRPr="002A13B5">
              <w:rPr>
                <w:b/>
                <w:sz w:val="20"/>
                <w:szCs w:val="20"/>
                <w:lang w:eastAsia="en-GB"/>
              </w:rPr>
              <w:t>По плану (</w:t>
            </w:r>
            <w:r w:rsidRPr="002A13B5">
              <w:rPr>
                <w:b/>
                <w:sz w:val="20"/>
                <w:szCs w:val="20"/>
                <w:lang w:val="en-GB" w:eastAsia="en-GB"/>
              </w:rPr>
              <w:t>Да/Не</w:t>
            </w:r>
            <w:r w:rsidRPr="002A13B5">
              <w:rPr>
                <w:b/>
                <w:sz w:val="20"/>
                <w:szCs w:val="20"/>
                <w:lang w:eastAsia="en-GB"/>
              </w:rPr>
              <w:t>)</w:t>
            </w:r>
          </w:p>
        </w:tc>
        <w:tc>
          <w:tcPr>
            <w:tcW w:w="3260" w:type="dxa"/>
            <w:shd w:val="clear" w:color="auto" w:fill="E7E6E6" w:themeFill="background2"/>
            <w:vAlign w:val="center"/>
            <w:hideMark/>
          </w:tcPr>
          <w:p w14:paraId="08F264C4" w14:textId="77777777" w:rsidR="002A13B5" w:rsidRPr="002A13B5" w:rsidRDefault="002A13B5" w:rsidP="002A13B5">
            <w:pPr>
              <w:jc w:val="center"/>
              <w:rPr>
                <w:b/>
                <w:sz w:val="20"/>
                <w:szCs w:val="20"/>
                <w:lang w:val="en-GB" w:eastAsia="en-GB"/>
              </w:rPr>
            </w:pPr>
            <w:r w:rsidRPr="002A13B5">
              <w:rPr>
                <w:b/>
                <w:sz w:val="20"/>
                <w:szCs w:val="20"/>
                <w:lang w:val="en-GB" w:eastAsia="en-GB"/>
              </w:rPr>
              <w:t>Образложење</w:t>
            </w:r>
          </w:p>
        </w:tc>
      </w:tr>
      <w:tr w:rsidR="002A13B5" w:rsidRPr="002A13B5" w14:paraId="27F78EE0" w14:textId="77777777" w:rsidTr="00B401AA">
        <w:trPr>
          <w:trHeight w:val="465"/>
        </w:trPr>
        <w:tc>
          <w:tcPr>
            <w:tcW w:w="1416" w:type="dxa"/>
            <w:vMerge/>
            <w:vAlign w:val="center"/>
            <w:hideMark/>
          </w:tcPr>
          <w:p w14:paraId="4F316805" w14:textId="77777777" w:rsidR="002A13B5" w:rsidRPr="002A13B5" w:rsidRDefault="002A13B5" w:rsidP="002A13B5">
            <w:pPr>
              <w:rPr>
                <w:sz w:val="20"/>
                <w:szCs w:val="20"/>
                <w:lang w:val="en-GB" w:eastAsia="en-GB"/>
              </w:rPr>
            </w:pPr>
          </w:p>
        </w:tc>
        <w:tc>
          <w:tcPr>
            <w:tcW w:w="2979" w:type="dxa"/>
            <w:shd w:val="clear" w:color="000000" w:fill="FFFFFF"/>
            <w:vAlign w:val="center"/>
            <w:hideMark/>
          </w:tcPr>
          <w:p w14:paraId="3570604F" w14:textId="77777777" w:rsidR="002A13B5" w:rsidRPr="002A13B5" w:rsidRDefault="002A13B5" w:rsidP="002A13B5">
            <w:pPr>
              <w:jc w:val="center"/>
              <w:rPr>
                <w:sz w:val="20"/>
                <w:szCs w:val="20"/>
                <w:lang w:val="en-GB" w:eastAsia="en-GB"/>
              </w:rPr>
            </w:pPr>
            <w:r w:rsidRPr="002A13B5">
              <w:rPr>
                <w:sz w:val="20"/>
                <w:szCs w:val="20"/>
                <w:lang w:val="en-GB" w:eastAsia="en-GB"/>
              </w:rPr>
              <w:t>I</w:t>
            </w:r>
          </w:p>
        </w:tc>
        <w:tc>
          <w:tcPr>
            <w:tcW w:w="3514" w:type="dxa"/>
            <w:shd w:val="clear" w:color="000000" w:fill="FFFFFF"/>
            <w:vAlign w:val="center"/>
            <w:hideMark/>
          </w:tcPr>
          <w:p w14:paraId="332B7E08" w14:textId="77777777" w:rsidR="002A13B5" w:rsidRPr="002A13B5" w:rsidRDefault="002A13B5" w:rsidP="002A13B5">
            <w:pPr>
              <w:jc w:val="center"/>
              <w:rPr>
                <w:sz w:val="20"/>
                <w:szCs w:val="20"/>
                <w:lang w:val="en-GB" w:eastAsia="en-GB"/>
              </w:rPr>
            </w:pPr>
            <w:r w:rsidRPr="002A13B5">
              <w:rPr>
                <w:sz w:val="20"/>
                <w:szCs w:val="20"/>
                <w:lang w:val="en-GB" w:eastAsia="en-GB"/>
              </w:rPr>
              <w:t>II</w:t>
            </w:r>
          </w:p>
        </w:tc>
        <w:tc>
          <w:tcPr>
            <w:tcW w:w="1299" w:type="dxa"/>
            <w:shd w:val="clear" w:color="000000" w:fill="FFFFFF"/>
            <w:vAlign w:val="center"/>
            <w:hideMark/>
          </w:tcPr>
          <w:p w14:paraId="268ECFC0" w14:textId="77777777" w:rsidR="002A13B5" w:rsidRPr="002A13B5" w:rsidRDefault="002A13B5" w:rsidP="002A13B5">
            <w:pPr>
              <w:jc w:val="center"/>
              <w:rPr>
                <w:sz w:val="20"/>
                <w:szCs w:val="20"/>
                <w:lang w:val="en-GB" w:eastAsia="en-GB"/>
              </w:rPr>
            </w:pPr>
            <w:r w:rsidRPr="002A13B5">
              <w:rPr>
                <w:sz w:val="20"/>
                <w:szCs w:val="20"/>
                <w:lang w:val="en-GB" w:eastAsia="en-GB"/>
              </w:rPr>
              <w:t>III</w:t>
            </w:r>
          </w:p>
        </w:tc>
        <w:tc>
          <w:tcPr>
            <w:tcW w:w="1440" w:type="dxa"/>
            <w:shd w:val="clear" w:color="000000" w:fill="FFFFFF"/>
            <w:vAlign w:val="center"/>
            <w:hideMark/>
          </w:tcPr>
          <w:p w14:paraId="4FC4C03B" w14:textId="77777777" w:rsidR="002A13B5" w:rsidRPr="002A13B5" w:rsidRDefault="002A13B5" w:rsidP="002A13B5">
            <w:pPr>
              <w:jc w:val="center"/>
              <w:rPr>
                <w:sz w:val="20"/>
                <w:szCs w:val="20"/>
                <w:lang w:val="en-GB" w:eastAsia="en-GB"/>
              </w:rPr>
            </w:pPr>
            <w:r w:rsidRPr="002A13B5">
              <w:rPr>
                <w:sz w:val="20"/>
                <w:szCs w:val="20"/>
                <w:lang w:val="en-GB" w:eastAsia="en-GB"/>
              </w:rPr>
              <w:t>IV</w:t>
            </w:r>
          </w:p>
        </w:tc>
        <w:tc>
          <w:tcPr>
            <w:tcW w:w="1166" w:type="dxa"/>
            <w:shd w:val="clear" w:color="000000" w:fill="FFFFFF"/>
            <w:vAlign w:val="center"/>
            <w:hideMark/>
          </w:tcPr>
          <w:p w14:paraId="4A0F7C36" w14:textId="77777777" w:rsidR="002A13B5" w:rsidRPr="002A13B5" w:rsidRDefault="002A13B5" w:rsidP="002A13B5">
            <w:pPr>
              <w:jc w:val="center"/>
              <w:rPr>
                <w:sz w:val="20"/>
                <w:szCs w:val="20"/>
                <w:lang w:val="en-GB" w:eastAsia="en-GB"/>
              </w:rPr>
            </w:pPr>
            <w:r w:rsidRPr="002A13B5">
              <w:rPr>
                <w:sz w:val="20"/>
                <w:szCs w:val="20"/>
                <w:lang w:val="en-GB" w:eastAsia="en-GB"/>
              </w:rPr>
              <w:t>V</w:t>
            </w:r>
          </w:p>
        </w:tc>
        <w:tc>
          <w:tcPr>
            <w:tcW w:w="3260" w:type="dxa"/>
            <w:shd w:val="clear" w:color="000000" w:fill="FFFFFF"/>
            <w:vAlign w:val="center"/>
            <w:hideMark/>
          </w:tcPr>
          <w:p w14:paraId="4F1D0938" w14:textId="77777777" w:rsidR="002A13B5" w:rsidRPr="002A13B5" w:rsidRDefault="002A13B5" w:rsidP="002A13B5">
            <w:pPr>
              <w:jc w:val="center"/>
              <w:rPr>
                <w:sz w:val="20"/>
                <w:szCs w:val="20"/>
                <w:lang w:val="en-GB" w:eastAsia="en-GB"/>
              </w:rPr>
            </w:pPr>
            <w:r w:rsidRPr="002A13B5">
              <w:rPr>
                <w:sz w:val="20"/>
                <w:szCs w:val="20"/>
                <w:lang w:val="en-GB" w:eastAsia="en-GB"/>
              </w:rPr>
              <w:t>VI</w:t>
            </w:r>
          </w:p>
        </w:tc>
      </w:tr>
      <w:tr w:rsidR="00B73FB0" w:rsidRPr="002A13B5" w14:paraId="0C56F573" w14:textId="77777777" w:rsidTr="00B401AA">
        <w:trPr>
          <w:trHeight w:val="2294"/>
        </w:trPr>
        <w:tc>
          <w:tcPr>
            <w:tcW w:w="1416" w:type="dxa"/>
            <w:shd w:val="clear" w:color="auto" w:fill="auto"/>
            <w:hideMark/>
          </w:tcPr>
          <w:p w14:paraId="5F30DF92" w14:textId="77777777" w:rsidR="00B73FB0" w:rsidRPr="002A13B5" w:rsidRDefault="00B73FB0" w:rsidP="00B73FB0">
            <w:pPr>
              <w:jc w:val="center"/>
              <w:rPr>
                <w:sz w:val="20"/>
                <w:szCs w:val="20"/>
                <w:lang w:val="en-GB" w:eastAsia="en-GB"/>
              </w:rPr>
            </w:pPr>
            <w:r w:rsidRPr="002A13B5">
              <w:rPr>
                <w:sz w:val="20"/>
                <w:szCs w:val="20"/>
                <w:lang w:val="en-GB" w:eastAsia="en-GB"/>
              </w:rPr>
              <w:t>1</w:t>
            </w:r>
          </w:p>
        </w:tc>
        <w:tc>
          <w:tcPr>
            <w:tcW w:w="2979" w:type="dxa"/>
            <w:shd w:val="clear" w:color="auto" w:fill="auto"/>
            <w:hideMark/>
          </w:tcPr>
          <w:p w14:paraId="70FDC6B8" w14:textId="77777777" w:rsidR="00B73FB0" w:rsidRDefault="00B73FB0" w:rsidP="00B73FB0">
            <w:pPr>
              <w:rPr>
                <w:sz w:val="20"/>
                <w:szCs w:val="20"/>
                <w:lang w:val="en-GB"/>
              </w:rPr>
            </w:pPr>
            <w:r>
              <w:rPr>
                <w:sz w:val="20"/>
                <w:szCs w:val="20"/>
              </w:rPr>
              <w:t>Правилник о изменама и допунама Правилника о изгледу службеног одела инспектора Пореске полиције</w:t>
            </w:r>
          </w:p>
        </w:tc>
        <w:tc>
          <w:tcPr>
            <w:tcW w:w="3514" w:type="dxa"/>
            <w:shd w:val="clear" w:color="auto" w:fill="auto"/>
            <w:hideMark/>
          </w:tcPr>
          <w:p w14:paraId="52BD6326" w14:textId="77777777" w:rsidR="00B73FB0" w:rsidRDefault="00B73FB0" w:rsidP="00B73FB0">
            <w:pPr>
              <w:rPr>
                <w:sz w:val="20"/>
                <w:szCs w:val="20"/>
              </w:rPr>
            </w:pPr>
            <w:r>
              <w:rPr>
                <w:sz w:val="20"/>
                <w:szCs w:val="20"/>
              </w:rPr>
              <w:t>Члан 162. став 5.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108/13, 68/14, 105/14, 91/15 – аутентично тумачење, 112/15, 15/16, 108/16, 30/18, 95/18, 86/19 и 144/20).</w:t>
            </w:r>
          </w:p>
        </w:tc>
        <w:tc>
          <w:tcPr>
            <w:tcW w:w="1299" w:type="dxa"/>
            <w:shd w:val="clear" w:color="000000" w:fill="FFFFFF"/>
            <w:hideMark/>
          </w:tcPr>
          <w:p w14:paraId="46918EA2"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5919B0EB" w14:textId="77777777" w:rsidR="00B73FB0" w:rsidRDefault="00B73FB0" w:rsidP="00B73FB0">
            <w:pPr>
              <w:jc w:val="center"/>
              <w:rPr>
                <w:sz w:val="20"/>
                <w:szCs w:val="20"/>
              </w:rPr>
            </w:pPr>
            <w:r>
              <w:rPr>
                <w:sz w:val="20"/>
                <w:szCs w:val="20"/>
              </w:rPr>
              <w:t>3/21                               15. јануар</w:t>
            </w:r>
          </w:p>
        </w:tc>
        <w:tc>
          <w:tcPr>
            <w:tcW w:w="1166" w:type="dxa"/>
            <w:shd w:val="clear" w:color="000000" w:fill="FFFFFF"/>
            <w:hideMark/>
          </w:tcPr>
          <w:p w14:paraId="49A51FEE"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5EC6D144" w14:textId="77777777" w:rsidR="00B73FB0" w:rsidRDefault="00B73FB0" w:rsidP="00B73FB0">
            <w:pPr>
              <w:rPr>
                <w:sz w:val="20"/>
                <w:szCs w:val="20"/>
              </w:rPr>
            </w:pPr>
            <w:r>
              <w:rPr>
                <w:sz w:val="20"/>
                <w:szCs w:val="20"/>
              </w:rPr>
              <w:t>Предметни правилник је донет из разлога што се на основу досадашње праксе у коришћењу униформе и спроведеним процедурама јавних набавки, указала  потреба да се прецизније одреди боја и назив појединих делова униформе, време трајања, поступање са истом након враћања пре истека рока трајања и након истека рока трајања, као и да се исправе техничке грешке у одређивању броја појединих делова униформе. Такође, због потребе да се захтеви за обезбеђивањем средстава у буџету сведу на што мању меру у  правилнику се као најзначајнија промена издваја продужење рока трајања делова униформи за које је потребно обезбедити највећи део новчаних средстава, а то су пре свега, зимске јакне, мантили, обућа, торбе, рукавице, каишеви и слично.</w:t>
            </w:r>
          </w:p>
        </w:tc>
      </w:tr>
      <w:tr w:rsidR="00B73FB0" w:rsidRPr="002A13B5" w14:paraId="1429DB7D" w14:textId="77777777" w:rsidTr="00B401AA">
        <w:trPr>
          <w:trHeight w:val="1655"/>
        </w:trPr>
        <w:tc>
          <w:tcPr>
            <w:tcW w:w="1416" w:type="dxa"/>
            <w:shd w:val="clear" w:color="auto" w:fill="auto"/>
            <w:hideMark/>
          </w:tcPr>
          <w:p w14:paraId="7F12E4C9" w14:textId="77777777" w:rsidR="00B73FB0" w:rsidRPr="002A13B5" w:rsidRDefault="00B73FB0" w:rsidP="00B73FB0">
            <w:pPr>
              <w:jc w:val="center"/>
              <w:rPr>
                <w:sz w:val="20"/>
                <w:szCs w:val="20"/>
                <w:lang w:val="en-GB" w:eastAsia="en-GB"/>
              </w:rPr>
            </w:pPr>
            <w:r w:rsidRPr="002A13B5">
              <w:rPr>
                <w:sz w:val="20"/>
                <w:szCs w:val="20"/>
                <w:lang w:val="en-GB" w:eastAsia="en-GB"/>
              </w:rPr>
              <w:t>2</w:t>
            </w:r>
          </w:p>
        </w:tc>
        <w:tc>
          <w:tcPr>
            <w:tcW w:w="2979" w:type="dxa"/>
            <w:shd w:val="clear" w:color="auto" w:fill="auto"/>
            <w:hideMark/>
          </w:tcPr>
          <w:p w14:paraId="12DFF313" w14:textId="77777777" w:rsidR="00B73FB0" w:rsidRDefault="00B73FB0" w:rsidP="00B73FB0">
            <w:pPr>
              <w:rPr>
                <w:sz w:val="20"/>
                <w:szCs w:val="20"/>
              </w:rPr>
            </w:pPr>
            <w:r>
              <w:rPr>
                <w:sz w:val="20"/>
                <w:szCs w:val="20"/>
              </w:rPr>
              <w:t>Правилник о изменама и допунама Правилника о облику, садржини, начину подношења и попуњавања декларација и других образаца у царинском поступку</w:t>
            </w:r>
          </w:p>
        </w:tc>
        <w:tc>
          <w:tcPr>
            <w:tcW w:w="3514" w:type="dxa"/>
            <w:shd w:val="clear" w:color="auto" w:fill="auto"/>
            <w:hideMark/>
          </w:tcPr>
          <w:p w14:paraId="347CE3B7" w14:textId="77777777" w:rsidR="00B73FB0" w:rsidRDefault="00B73FB0" w:rsidP="00B73FB0">
            <w:pPr>
              <w:rPr>
                <w:sz w:val="20"/>
                <w:szCs w:val="20"/>
              </w:rPr>
            </w:pPr>
            <w:r>
              <w:rPr>
                <w:sz w:val="20"/>
                <w:szCs w:val="20"/>
              </w:rPr>
              <w:t>Члан 144. Царинског закона („Службени гласник РС”, бр. 95/18, 91/19 – др. закон и 144/20).</w:t>
            </w:r>
          </w:p>
        </w:tc>
        <w:tc>
          <w:tcPr>
            <w:tcW w:w="1299" w:type="dxa"/>
            <w:shd w:val="clear" w:color="000000" w:fill="FFFFFF"/>
            <w:hideMark/>
          </w:tcPr>
          <w:p w14:paraId="3638A5B8"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363A4D33" w14:textId="77777777" w:rsidR="00B73FB0" w:rsidRDefault="00B73FB0" w:rsidP="00B73FB0">
            <w:pPr>
              <w:jc w:val="center"/>
              <w:rPr>
                <w:sz w:val="20"/>
                <w:szCs w:val="20"/>
              </w:rPr>
            </w:pPr>
            <w:r>
              <w:rPr>
                <w:sz w:val="20"/>
                <w:szCs w:val="20"/>
              </w:rPr>
              <w:t>6/21                              29. јануар</w:t>
            </w:r>
          </w:p>
        </w:tc>
        <w:tc>
          <w:tcPr>
            <w:tcW w:w="1166" w:type="dxa"/>
            <w:shd w:val="clear" w:color="000000" w:fill="FFFFFF"/>
            <w:hideMark/>
          </w:tcPr>
          <w:p w14:paraId="75B070B2"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0CE04E55" w14:textId="77777777" w:rsidR="00B73FB0" w:rsidRDefault="00B73FB0" w:rsidP="00B73FB0">
            <w:pPr>
              <w:jc w:val="center"/>
              <w:rPr>
                <w:sz w:val="20"/>
                <w:szCs w:val="20"/>
              </w:rPr>
            </w:pPr>
            <w:r>
              <w:rPr>
                <w:sz w:val="20"/>
                <w:szCs w:val="20"/>
              </w:rPr>
              <w:t>/</w:t>
            </w:r>
          </w:p>
        </w:tc>
      </w:tr>
      <w:tr w:rsidR="00B73FB0" w:rsidRPr="002A13B5" w14:paraId="2CA56EA5" w14:textId="77777777" w:rsidTr="00B401AA">
        <w:trPr>
          <w:trHeight w:val="1430"/>
        </w:trPr>
        <w:tc>
          <w:tcPr>
            <w:tcW w:w="1416" w:type="dxa"/>
            <w:shd w:val="clear" w:color="auto" w:fill="auto"/>
            <w:hideMark/>
          </w:tcPr>
          <w:p w14:paraId="24D5FE43" w14:textId="77777777" w:rsidR="00B73FB0" w:rsidRPr="002A13B5" w:rsidRDefault="00B73FB0" w:rsidP="00B73FB0">
            <w:pPr>
              <w:jc w:val="center"/>
              <w:rPr>
                <w:sz w:val="20"/>
                <w:szCs w:val="20"/>
                <w:lang w:val="en-GB" w:eastAsia="en-GB"/>
              </w:rPr>
            </w:pPr>
            <w:r w:rsidRPr="002A13B5">
              <w:rPr>
                <w:sz w:val="20"/>
                <w:szCs w:val="20"/>
                <w:lang w:val="en-GB" w:eastAsia="en-GB"/>
              </w:rPr>
              <w:lastRenderedPageBreak/>
              <w:t>3</w:t>
            </w:r>
          </w:p>
        </w:tc>
        <w:tc>
          <w:tcPr>
            <w:tcW w:w="2979" w:type="dxa"/>
            <w:shd w:val="clear" w:color="auto" w:fill="auto"/>
            <w:hideMark/>
          </w:tcPr>
          <w:p w14:paraId="40881E7E" w14:textId="77777777" w:rsidR="00B73FB0" w:rsidRDefault="00B73FB0" w:rsidP="00B73FB0">
            <w:pPr>
              <w:rPr>
                <w:sz w:val="20"/>
                <w:szCs w:val="20"/>
              </w:rPr>
            </w:pPr>
            <w:r>
              <w:rPr>
                <w:sz w:val="20"/>
                <w:szCs w:val="20"/>
              </w:rPr>
              <w:t>Правилник о измени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w:t>
            </w:r>
          </w:p>
        </w:tc>
        <w:tc>
          <w:tcPr>
            <w:tcW w:w="3514" w:type="dxa"/>
            <w:shd w:val="clear" w:color="auto" w:fill="auto"/>
            <w:hideMark/>
          </w:tcPr>
          <w:p w14:paraId="41068C8F" w14:textId="77777777" w:rsidR="00B73FB0" w:rsidRDefault="00B73FB0" w:rsidP="00AA5D21">
            <w:pPr>
              <w:rPr>
                <w:sz w:val="20"/>
                <w:szCs w:val="20"/>
              </w:rPr>
            </w:pPr>
            <w:r>
              <w:rPr>
                <w:sz w:val="20"/>
                <w:szCs w:val="20"/>
              </w:rPr>
              <w:t xml:space="preserve">Члан 75. ст. 2. и 4. Закона о буџетском систему („Службени гласник РС”, бр. 54/09, 73/10, 101/10, 101/11, 93/12, 62/13, 63/13 </w:t>
            </w:r>
            <w:r w:rsidR="00AA5D21">
              <w:rPr>
                <w:sz w:val="20"/>
                <w:szCs w:val="20"/>
                <w:lang w:val="sr-Cyrl-RS"/>
              </w:rPr>
              <w:t>-</w:t>
            </w:r>
            <w:r>
              <w:rPr>
                <w:sz w:val="20"/>
                <w:szCs w:val="20"/>
              </w:rPr>
              <w:t xml:space="preserve"> исправка, 108/13, 142/14, 68/15 </w:t>
            </w:r>
            <w:r w:rsidR="00AA5D21">
              <w:rPr>
                <w:sz w:val="20"/>
                <w:szCs w:val="20"/>
                <w:lang w:val="sr-Cyrl-RS"/>
              </w:rPr>
              <w:t>-</w:t>
            </w:r>
            <w:r>
              <w:rPr>
                <w:sz w:val="20"/>
                <w:szCs w:val="20"/>
              </w:rPr>
              <w:t xml:space="preserve"> др. закон, 103/15, 99/16, 113/17, 95/18, 31/19, 72/19 и 149/20).</w:t>
            </w:r>
          </w:p>
        </w:tc>
        <w:tc>
          <w:tcPr>
            <w:tcW w:w="1299" w:type="dxa"/>
            <w:shd w:val="clear" w:color="000000" w:fill="FFFFFF"/>
            <w:hideMark/>
          </w:tcPr>
          <w:p w14:paraId="334B1A0C"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63331EDD" w14:textId="77777777" w:rsidR="00B73FB0" w:rsidRDefault="00B73FB0" w:rsidP="00B73FB0">
            <w:pPr>
              <w:jc w:val="center"/>
              <w:rPr>
                <w:sz w:val="20"/>
                <w:szCs w:val="20"/>
              </w:rPr>
            </w:pPr>
            <w:r>
              <w:rPr>
                <w:sz w:val="20"/>
                <w:szCs w:val="20"/>
              </w:rPr>
              <w:t>8/21                                5. фебруар</w:t>
            </w:r>
          </w:p>
        </w:tc>
        <w:tc>
          <w:tcPr>
            <w:tcW w:w="1166" w:type="dxa"/>
            <w:shd w:val="clear" w:color="000000" w:fill="FFFFFF"/>
            <w:hideMark/>
          </w:tcPr>
          <w:p w14:paraId="3B3402B1"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5558042F" w14:textId="77777777" w:rsidR="00B73FB0" w:rsidRDefault="00B73FB0" w:rsidP="00B73FB0">
            <w:pPr>
              <w:jc w:val="center"/>
              <w:rPr>
                <w:sz w:val="20"/>
                <w:szCs w:val="20"/>
              </w:rPr>
            </w:pPr>
            <w:r>
              <w:rPr>
                <w:sz w:val="20"/>
                <w:szCs w:val="20"/>
              </w:rPr>
              <w:t>/</w:t>
            </w:r>
          </w:p>
        </w:tc>
      </w:tr>
      <w:tr w:rsidR="00B73FB0" w:rsidRPr="002A13B5" w14:paraId="5DA650E7" w14:textId="77777777" w:rsidTr="00B401AA">
        <w:trPr>
          <w:trHeight w:val="1520"/>
        </w:trPr>
        <w:tc>
          <w:tcPr>
            <w:tcW w:w="1416" w:type="dxa"/>
            <w:shd w:val="clear" w:color="auto" w:fill="auto"/>
            <w:hideMark/>
          </w:tcPr>
          <w:p w14:paraId="6192752C" w14:textId="77777777" w:rsidR="00B73FB0" w:rsidRPr="002A13B5" w:rsidRDefault="00B73FB0" w:rsidP="00B73FB0">
            <w:pPr>
              <w:jc w:val="center"/>
              <w:rPr>
                <w:sz w:val="20"/>
                <w:szCs w:val="20"/>
                <w:lang w:val="en-GB" w:eastAsia="en-GB"/>
              </w:rPr>
            </w:pPr>
            <w:r w:rsidRPr="002A13B5">
              <w:rPr>
                <w:sz w:val="20"/>
                <w:szCs w:val="20"/>
                <w:lang w:val="en-GB" w:eastAsia="en-GB"/>
              </w:rPr>
              <w:t>4</w:t>
            </w:r>
          </w:p>
        </w:tc>
        <w:tc>
          <w:tcPr>
            <w:tcW w:w="2979" w:type="dxa"/>
            <w:shd w:val="clear" w:color="auto" w:fill="auto"/>
            <w:hideMark/>
          </w:tcPr>
          <w:p w14:paraId="4AA612E4" w14:textId="77777777" w:rsidR="00B73FB0" w:rsidRDefault="00B73FB0" w:rsidP="00B73FB0">
            <w:pPr>
              <w:rPr>
                <w:sz w:val="20"/>
                <w:szCs w:val="20"/>
              </w:rPr>
            </w:pPr>
            <w:r>
              <w:rPr>
                <w:sz w:val="20"/>
                <w:szCs w:val="20"/>
              </w:rPr>
              <w:t>Правилник о начину и садржају извештавања о извршеним расходима за плате код директних и индиректних корисника буџета Републике Србије у 2021. години</w:t>
            </w:r>
          </w:p>
        </w:tc>
        <w:tc>
          <w:tcPr>
            <w:tcW w:w="3514" w:type="dxa"/>
            <w:shd w:val="clear" w:color="auto" w:fill="auto"/>
            <w:hideMark/>
          </w:tcPr>
          <w:p w14:paraId="602FA2F9" w14:textId="77777777" w:rsidR="00B73FB0" w:rsidRDefault="00B73FB0" w:rsidP="00B73FB0">
            <w:pPr>
              <w:rPr>
                <w:sz w:val="20"/>
                <w:szCs w:val="20"/>
              </w:rPr>
            </w:pPr>
            <w:r>
              <w:rPr>
                <w:sz w:val="20"/>
                <w:szCs w:val="20"/>
              </w:rPr>
              <w:t>Члан 10. став 2. Закона о буџету Републике Србије за 2021. годину („Службени гласник РС”, број 149/20).</w:t>
            </w:r>
          </w:p>
        </w:tc>
        <w:tc>
          <w:tcPr>
            <w:tcW w:w="1299" w:type="dxa"/>
            <w:shd w:val="clear" w:color="000000" w:fill="FFFFFF"/>
            <w:hideMark/>
          </w:tcPr>
          <w:p w14:paraId="1E8C04BF"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7C9EE880" w14:textId="77777777" w:rsidR="00B73FB0" w:rsidRDefault="00B73FB0" w:rsidP="00B73FB0">
            <w:pPr>
              <w:jc w:val="center"/>
              <w:rPr>
                <w:sz w:val="20"/>
                <w:szCs w:val="20"/>
              </w:rPr>
            </w:pPr>
            <w:r>
              <w:rPr>
                <w:sz w:val="20"/>
                <w:szCs w:val="20"/>
              </w:rPr>
              <w:t>11/21                            12. фебруар</w:t>
            </w:r>
          </w:p>
        </w:tc>
        <w:tc>
          <w:tcPr>
            <w:tcW w:w="1166" w:type="dxa"/>
            <w:shd w:val="clear" w:color="000000" w:fill="FFFFFF"/>
            <w:hideMark/>
          </w:tcPr>
          <w:p w14:paraId="774A83E3"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00B29261" w14:textId="77777777" w:rsidR="00B73FB0" w:rsidRDefault="00B73FB0" w:rsidP="00B73FB0">
            <w:pPr>
              <w:jc w:val="center"/>
              <w:rPr>
                <w:sz w:val="20"/>
                <w:szCs w:val="20"/>
              </w:rPr>
            </w:pPr>
            <w:r>
              <w:rPr>
                <w:sz w:val="20"/>
                <w:szCs w:val="20"/>
              </w:rPr>
              <w:t>/</w:t>
            </w:r>
          </w:p>
        </w:tc>
      </w:tr>
      <w:tr w:rsidR="00B73FB0" w:rsidRPr="002A13B5" w14:paraId="5EA791A6" w14:textId="77777777" w:rsidTr="00B401AA">
        <w:trPr>
          <w:trHeight w:val="1250"/>
        </w:trPr>
        <w:tc>
          <w:tcPr>
            <w:tcW w:w="1416" w:type="dxa"/>
            <w:shd w:val="clear" w:color="auto" w:fill="auto"/>
            <w:hideMark/>
          </w:tcPr>
          <w:p w14:paraId="507A9A91" w14:textId="77777777" w:rsidR="00B73FB0" w:rsidRPr="002A13B5" w:rsidRDefault="00B73FB0" w:rsidP="00B73FB0">
            <w:pPr>
              <w:jc w:val="center"/>
              <w:rPr>
                <w:sz w:val="20"/>
                <w:szCs w:val="20"/>
                <w:lang w:val="en-GB" w:eastAsia="en-GB"/>
              </w:rPr>
            </w:pPr>
            <w:r w:rsidRPr="002A13B5">
              <w:rPr>
                <w:sz w:val="20"/>
                <w:szCs w:val="20"/>
                <w:lang w:val="en-GB" w:eastAsia="en-GB"/>
              </w:rPr>
              <w:t>5</w:t>
            </w:r>
          </w:p>
        </w:tc>
        <w:tc>
          <w:tcPr>
            <w:tcW w:w="2979" w:type="dxa"/>
            <w:shd w:val="clear" w:color="auto" w:fill="auto"/>
            <w:hideMark/>
          </w:tcPr>
          <w:p w14:paraId="0A887A28" w14:textId="77777777" w:rsidR="00B73FB0" w:rsidRDefault="00B73FB0" w:rsidP="00B73FB0">
            <w:pPr>
              <w:rPr>
                <w:sz w:val="20"/>
                <w:szCs w:val="20"/>
              </w:rPr>
            </w:pPr>
            <w:r>
              <w:rPr>
                <w:sz w:val="20"/>
                <w:szCs w:val="20"/>
              </w:rPr>
              <w:t>Правилник о начину и садржају извештавања о планираним и извршеним расходима за плате у буџетима локалне власти у 2021. години</w:t>
            </w:r>
          </w:p>
        </w:tc>
        <w:tc>
          <w:tcPr>
            <w:tcW w:w="3514" w:type="dxa"/>
            <w:shd w:val="clear" w:color="auto" w:fill="auto"/>
            <w:hideMark/>
          </w:tcPr>
          <w:p w14:paraId="30C2FCF7" w14:textId="77777777" w:rsidR="00B73FB0" w:rsidRDefault="00B73FB0" w:rsidP="00B73FB0">
            <w:pPr>
              <w:rPr>
                <w:sz w:val="20"/>
                <w:szCs w:val="20"/>
              </w:rPr>
            </w:pPr>
            <w:r>
              <w:rPr>
                <w:sz w:val="20"/>
                <w:szCs w:val="20"/>
              </w:rPr>
              <w:t>Члан 45. став 4. Закона о буџету Републике Србије за 2021. годину („Службени гласник РС”, број 149/20).</w:t>
            </w:r>
          </w:p>
        </w:tc>
        <w:tc>
          <w:tcPr>
            <w:tcW w:w="1299" w:type="dxa"/>
            <w:shd w:val="clear" w:color="000000" w:fill="FFFFFF"/>
            <w:hideMark/>
          </w:tcPr>
          <w:p w14:paraId="436F5E8E"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228B4AB9" w14:textId="77777777" w:rsidR="00B73FB0" w:rsidRDefault="00B73FB0" w:rsidP="00B73FB0">
            <w:pPr>
              <w:jc w:val="center"/>
              <w:rPr>
                <w:sz w:val="20"/>
                <w:szCs w:val="20"/>
              </w:rPr>
            </w:pPr>
            <w:r>
              <w:rPr>
                <w:sz w:val="20"/>
                <w:szCs w:val="20"/>
              </w:rPr>
              <w:t>11/21                             12. фебруар</w:t>
            </w:r>
          </w:p>
        </w:tc>
        <w:tc>
          <w:tcPr>
            <w:tcW w:w="1166" w:type="dxa"/>
            <w:shd w:val="clear" w:color="000000" w:fill="FFFFFF"/>
            <w:hideMark/>
          </w:tcPr>
          <w:p w14:paraId="54BE6C94"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28584DA6" w14:textId="77777777" w:rsidR="00B73FB0" w:rsidRDefault="00B73FB0" w:rsidP="00B73FB0">
            <w:pPr>
              <w:jc w:val="center"/>
              <w:rPr>
                <w:sz w:val="20"/>
                <w:szCs w:val="20"/>
              </w:rPr>
            </w:pPr>
            <w:r>
              <w:rPr>
                <w:sz w:val="20"/>
                <w:szCs w:val="20"/>
              </w:rPr>
              <w:t>/</w:t>
            </w:r>
          </w:p>
        </w:tc>
      </w:tr>
      <w:tr w:rsidR="00B73FB0" w:rsidRPr="002A13B5" w14:paraId="2D516711" w14:textId="77777777" w:rsidTr="00B401AA">
        <w:trPr>
          <w:trHeight w:val="1430"/>
        </w:trPr>
        <w:tc>
          <w:tcPr>
            <w:tcW w:w="1416" w:type="dxa"/>
            <w:shd w:val="clear" w:color="auto" w:fill="auto"/>
            <w:hideMark/>
          </w:tcPr>
          <w:p w14:paraId="5D8B7DEC" w14:textId="77777777" w:rsidR="00B73FB0" w:rsidRPr="002A13B5" w:rsidRDefault="00B73FB0" w:rsidP="00B73FB0">
            <w:pPr>
              <w:jc w:val="center"/>
              <w:rPr>
                <w:sz w:val="20"/>
                <w:szCs w:val="20"/>
                <w:lang w:val="en-GB" w:eastAsia="en-GB"/>
              </w:rPr>
            </w:pPr>
            <w:r w:rsidRPr="002A13B5">
              <w:rPr>
                <w:sz w:val="20"/>
                <w:szCs w:val="20"/>
                <w:lang w:val="en-GB" w:eastAsia="en-GB"/>
              </w:rPr>
              <w:t>6</w:t>
            </w:r>
          </w:p>
        </w:tc>
        <w:tc>
          <w:tcPr>
            <w:tcW w:w="2979" w:type="dxa"/>
            <w:shd w:val="clear" w:color="auto" w:fill="auto"/>
            <w:hideMark/>
          </w:tcPr>
          <w:p w14:paraId="4B6AA0CC" w14:textId="77777777" w:rsidR="00B73FB0" w:rsidRDefault="00B73FB0" w:rsidP="00B73FB0">
            <w:pPr>
              <w:rPr>
                <w:sz w:val="20"/>
                <w:szCs w:val="20"/>
              </w:rPr>
            </w:pPr>
            <w:r>
              <w:rPr>
                <w:sz w:val="20"/>
                <w:szCs w:val="20"/>
              </w:rPr>
              <w:t>Правилник о изменама и допунама Правилника о стандардном класификационом оквиру и Контном плану за буџетски систем</w:t>
            </w:r>
          </w:p>
        </w:tc>
        <w:tc>
          <w:tcPr>
            <w:tcW w:w="3514" w:type="dxa"/>
            <w:shd w:val="clear" w:color="auto" w:fill="auto"/>
            <w:hideMark/>
          </w:tcPr>
          <w:p w14:paraId="54A798AF" w14:textId="77777777" w:rsidR="00B73FB0" w:rsidRDefault="00B73FB0" w:rsidP="00AA5D21">
            <w:pPr>
              <w:rPr>
                <w:sz w:val="20"/>
                <w:szCs w:val="20"/>
              </w:rPr>
            </w:pPr>
            <w:r>
              <w:rPr>
                <w:sz w:val="20"/>
                <w:szCs w:val="20"/>
              </w:rPr>
              <w:t xml:space="preserve">Члан 29. став 4. Закона о буџетском систему („Службени гласник РС”, бр. 54/09, 73/10, 101/10, 101/11, 93/12, 62/13, 63/13 </w:t>
            </w:r>
            <w:r w:rsidR="00AA5D21">
              <w:rPr>
                <w:sz w:val="20"/>
                <w:szCs w:val="20"/>
                <w:lang w:val="sr-Cyrl-RS"/>
              </w:rPr>
              <w:t>-</w:t>
            </w:r>
            <w:r>
              <w:rPr>
                <w:sz w:val="20"/>
                <w:szCs w:val="20"/>
              </w:rPr>
              <w:t xml:space="preserve"> исправка, 108/13, 142/14, 68/15 </w:t>
            </w:r>
            <w:r w:rsidR="00AA5D21">
              <w:rPr>
                <w:sz w:val="20"/>
                <w:szCs w:val="20"/>
                <w:lang w:val="sr-Cyrl-RS"/>
              </w:rPr>
              <w:t>-</w:t>
            </w:r>
            <w:r>
              <w:rPr>
                <w:sz w:val="20"/>
                <w:szCs w:val="20"/>
              </w:rPr>
              <w:t xml:space="preserve"> др. закон, 103/15, 99/16, 113/17, 95/18, 31/19, 72/19 и 149/20).</w:t>
            </w:r>
          </w:p>
        </w:tc>
        <w:tc>
          <w:tcPr>
            <w:tcW w:w="1299" w:type="dxa"/>
            <w:shd w:val="clear" w:color="000000" w:fill="FFFFFF"/>
            <w:hideMark/>
          </w:tcPr>
          <w:p w14:paraId="3C9964F7"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63C32714" w14:textId="77777777" w:rsidR="00B73FB0" w:rsidRDefault="00B73FB0" w:rsidP="00B73FB0">
            <w:pPr>
              <w:jc w:val="center"/>
              <w:rPr>
                <w:sz w:val="20"/>
                <w:szCs w:val="20"/>
              </w:rPr>
            </w:pPr>
            <w:r>
              <w:rPr>
                <w:sz w:val="20"/>
                <w:szCs w:val="20"/>
              </w:rPr>
              <w:t>19/21                             5. март</w:t>
            </w:r>
          </w:p>
        </w:tc>
        <w:tc>
          <w:tcPr>
            <w:tcW w:w="1166" w:type="dxa"/>
            <w:shd w:val="clear" w:color="000000" w:fill="FFFFFF"/>
            <w:hideMark/>
          </w:tcPr>
          <w:p w14:paraId="50BF11D1"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4D1B59D0" w14:textId="77777777" w:rsidR="00B73FB0" w:rsidRDefault="00B73FB0" w:rsidP="00B73FB0">
            <w:pPr>
              <w:jc w:val="center"/>
              <w:rPr>
                <w:sz w:val="20"/>
                <w:szCs w:val="20"/>
              </w:rPr>
            </w:pPr>
            <w:r>
              <w:rPr>
                <w:sz w:val="20"/>
                <w:szCs w:val="20"/>
              </w:rPr>
              <w:t>/</w:t>
            </w:r>
          </w:p>
        </w:tc>
      </w:tr>
      <w:tr w:rsidR="00B73FB0" w:rsidRPr="002A13B5" w14:paraId="0EA3FADB" w14:textId="77777777" w:rsidTr="00B401AA">
        <w:trPr>
          <w:trHeight w:val="1382"/>
        </w:trPr>
        <w:tc>
          <w:tcPr>
            <w:tcW w:w="1416" w:type="dxa"/>
            <w:shd w:val="clear" w:color="auto" w:fill="auto"/>
            <w:hideMark/>
          </w:tcPr>
          <w:p w14:paraId="26EBBD3C" w14:textId="77777777" w:rsidR="00B73FB0" w:rsidRPr="002A13B5" w:rsidRDefault="00B73FB0" w:rsidP="00B73FB0">
            <w:pPr>
              <w:jc w:val="center"/>
              <w:rPr>
                <w:sz w:val="20"/>
                <w:szCs w:val="20"/>
                <w:lang w:val="en-GB" w:eastAsia="en-GB"/>
              </w:rPr>
            </w:pPr>
            <w:r w:rsidRPr="002A13B5">
              <w:rPr>
                <w:sz w:val="20"/>
                <w:szCs w:val="20"/>
                <w:lang w:val="en-GB" w:eastAsia="en-GB"/>
              </w:rPr>
              <w:t>7</w:t>
            </w:r>
          </w:p>
        </w:tc>
        <w:tc>
          <w:tcPr>
            <w:tcW w:w="2979" w:type="dxa"/>
            <w:shd w:val="clear" w:color="000000" w:fill="FFFFFF"/>
            <w:hideMark/>
          </w:tcPr>
          <w:p w14:paraId="3CC77A44" w14:textId="77777777" w:rsidR="00B73FB0" w:rsidRDefault="00B73FB0" w:rsidP="00B73FB0">
            <w:pPr>
              <w:rPr>
                <w:sz w:val="20"/>
                <w:szCs w:val="20"/>
              </w:rPr>
            </w:pPr>
            <w:r>
              <w:rPr>
                <w:sz w:val="20"/>
                <w:szCs w:val="20"/>
              </w:rPr>
              <w:t>Правилник о изменама и допунама Правилника o условима и начину вођења рачуна за уплату јавних прихода и распоред средстава са тих рачуна</w:t>
            </w:r>
          </w:p>
        </w:tc>
        <w:tc>
          <w:tcPr>
            <w:tcW w:w="3514" w:type="dxa"/>
            <w:shd w:val="clear" w:color="000000" w:fill="FFFFFF"/>
            <w:hideMark/>
          </w:tcPr>
          <w:p w14:paraId="4BAA69E1" w14:textId="77777777" w:rsidR="00B73FB0" w:rsidRDefault="00B73FB0" w:rsidP="00AA5D21">
            <w:pPr>
              <w:rPr>
                <w:sz w:val="20"/>
                <w:szCs w:val="20"/>
              </w:rPr>
            </w:pPr>
            <w:r>
              <w:rPr>
                <w:sz w:val="20"/>
                <w:szCs w:val="20"/>
              </w:rPr>
              <w:t xml:space="preserve">Члан 49. став 2. и члан 96. Закона о буџетском систему („Службени гласник РС”, бр. 54/09, 73/10, 101/10, 101/11, 93/12, 62/13, 63/13 </w:t>
            </w:r>
            <w:r w:rsidR="00AA5D21">
              <w:rPr>
                <w:sz w:val="20"/>
                <w:szCs w:val="20"/>
                <w:lang w:val="sr-Cyrl-RS"/>
              </w:rPr>
              <w:t>-</w:t>
            </w:r>
            <w:r>
              <w:rPr>
                <w:sz w:val="20"/>
                <w:szCs w:val="20"/>
              </w:rPr>
              <w:t xml:space="preserve"> исправка, 108/13, 142/14, 68/15 </w:t>
            </w:r>
            <w:r w:rsidR="00AA5D21">
              <w:rPr>
                <w:sz w:val="20"/>
                <w:szCs w:val="20"/>
                <w:lang w:val="sr-Cyrl-RS"/>
              </w:rPr>
              <w:t>-</w:t>
            </w:r>
            <w:r>
              <w:rPr>
                <w:sz w:val="20"/>
                <w:szCs w:val="20"/>
              </w:rPr>
              <w:t xml:space="preserve"> др. закон, 103/15, 99/16, 113/17, 95/18, 31/19, 72/19 и 149/20).</w:t>
            </w:r>
          </w:p>
        </w:tc>
        <w:tc>
          <w:tcPr>
            <w:tcW w:w="1299" w:type="dxa"/>
            <w:shd w:val="clear" w:color="000000" w:fill="FFFFFF"/>
            <w:hideMark/>
          </w:tcPr>
          <w:p w14:paraId="63ACBB25"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7494758C" w14:textId="77777777" w:rsidR="00B73FB0" w:rsidRDefault="00B73FB0" w:rsidP="00B73FB0">
            <w:pPr>
              <w:jc w:val="center"/>
              <w:rPr>
                <w:sz w:val="20"/>
                <w:szCs w:val="20"/>
              </w:rPr>
            </w:pPr>
            <w:r>
              <w:rPr>
                <w:sz w:val="20"/>
                <w:szCs w:val="20"/>
              </w:rPr>
              <w:t>19/21                              5. март</w:t>
            </w:r>
          </w:p>
        </w:tc>
        <w:tc>
          <w:tcPr>
            <w:tcW w:w="1166" w:type="dxa"/>
            <w:shd w:val="clear" w:color="000000" w:fill="FFFFFF"/>
            <w:hideMark/>
          </w:tcPr>
          <w:p w14:paraId="7E6E6667"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6C5B8902" w14:textId="77777777" w:rsidR="00B73FB0" w:rsidRDefault="00B73FB0" w:rsidP="00B73FB0">
            <w:pPr>
              <w:jc w:val="center"/>
              <w:rPr>
                <w:sz w:val="20"/>
                <w:szCs w:val="20"/>
              </w:rPr>
            </w:pPr>
            <w:r>
              <w:rPr>
                <w:sz w:val="20"/>
                <w:szCs w:val="20"/>
              </w:rPr>
              <w:t>/</w:t>
            </w:r>
          </w:p>
        </w:tc>
      </w:tr>
      <w:tr w:rsidR="00B73FB0" w:rsidRPr="002A13B5" w14:paraId="1B69CE0A" w14:textId="77777777" w:rsidTr="00B401AA">
        <w:trPr>
          <w:trHeight w:val="837"/>
        </w:trPr>
        <w:tc>
          <w:tcPr>
            <w:tcW w:w="1416" w:type="dxa"/>
            <w:shd w:val="clear" w:color="auto" w:fill="auto"/>
            <w:hideMark/>
          </w:tcPr>
          <w:p w14:paraId="43DB510A" w14:textId="77777777" w:rsidR="00B73FB0" w:rsidRPr="002A13B5" w:rsidRDefault="00B73FB0" w:rsidP="00B73FB0">
            <w:pPr>
              <w:jc w:val="center"/>
              <w:rPr>
                <w:sz w:val="20"/>
                <w:szCs w:val="20"/>
                <w:lang w:val="en-GB" w:eastAsia="en-GB"/>
              </w:rPr>
            </w:pPr>
            <w:r w:rsidRPr="002A13B5">
              <w:rPr>
                <w:sz w:val="20"/>
                <w:szCs w:val="20"/>
                <w:lang w:val="en-GB" w:eastAsia="en-GB"/>
              </w:rPr>
              <w:t>8</w:t>
            </w:r>
          </w:p>
        </w:tc>
        <w:tc>
          <w:tcPr>
            <w:tcW w:w="2979" w:type="dxa"/>
            <w:shd w:val="clear" w:color="auto" w:fill="auto"/>
            <w:hideMark/>
          </w:tcPr>
          <w:p w14:paraId="4FC0D049" w14:textId="77777777" w:rsidR="00B73FB0" w:rsidRDefault="00B73FB0" w:rsidP="00B73FB0">
            <w:pPr>
              <w:rPr>
                <w:sz w:val="20"/>
                <w:szCs w:val="20"/>
              </w:rPr>
            </w:pPr>
            <w:r>
              <w:rPr>
                <w:sz w:val="20"/>
                <w:szCs w:val="20"/>
              </w:rPr>
              <w:t>Правилник о изменама и допунама Правилника о обрасцима пореских пријава за утврђивање пореза на доходак грађана који се плаћа по решењу</w:t>
            </w:r>
          </w:p>
        </w:tc>
        <w:tc>
          <w:tcPr>
            <w:tcW w:w="3514" w:type="dxa"/>
            <w:shd w:val="clear" w:color="auto" w:fill="auto"/>
            <w:hideMark/>
          </w:tcPr>
          <w:p w14:paraId="330370B0" w14:textId="77777777" w:rsidR="00B73FB0" w:rsidRDefault="00B73FB0" w:rsidP="00B73FB0">
            <w:pPr>
              <w:rPr>
                <w:sz w:val="20"/>
                <w:szCs w:val="20"/>
              </w:rPr>
            </w:pPr>
            <w:r>
              <w:rPr>
                <w:sz w:val="20"/>
                <w:szCs w:val="20"/>
              </w:rPr>
              <w:t xml:space="preserve">Члан 38. став 2.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108/13, 68/14, </w:t>
            </w:r>
            <w:r>
              <w:rPr>
                <w:sz w:val="20"/>
                <w:szCs w:val="20"/>
              </w:rPr>
              <w:lastRenderedPageBreak/>
              <w:t>105/14, 91/15 - аутентично тумачење, 112/15, 15/16, 108/16, 30/18, 95/18, 86/19 и 144/20).</w:t>
            </w:r>
          </w:p>
        </w:tc>
        <w:tc>
          <w:tcPr>
            <w:tcW w:w="1299" w:type="dxa"/>
            <w:shd w:val="clear" w:color="000000" w:fill="FFFFFF"/>
            <w:hideMark/>
          </w:tcPr>
          <w:p w14:paraId="2606E68E" w14:textId="77777777" w:rsidR="00B73FB0" w:rsidRDefault="00B73FB0" w:rsidP="00B73FB0">
            <w:pPr>
              <w:jc w:val="center"/>
              <w:rPr>
                <w:sz w:val="20"/>
                <w:szCs w:val="20"/>
              </w:rPr>
            </w:pPr>
            <w:r>
              <w:rPr>
                <w:sz w:val="20"/>
                <w:szCs w:val="20"/>
              </w:rPr>
              <w:lastRenderedPageBreak/>
              <w:t>/</w:t>
            </w:r>
          </w:p>
        </w:tc>
        <w:tc>
          <w:tcPr>
            <w:tcW w:w="1440" w:type="dxa"/>
            <w:shd w:val="clear" w:color="000000" w:fill="FFFFFF"/>
            <w:hideMark/>
          </w:tcPr>
          <w:p w14:paraId="71C7AE86" w14:textId="77777777" w:rsidR="00B73FB0" w:rsidRDefault="00B73FB0" w:rsidP="00B73FB0">
            <w:pPr>
              <w:jc w:val="center"/>
              <w:rPr>
                <w:sz w:val="20"/>
                <w:szCs w:val="20"/>
              </w:rPr>
            </w:pPr>
            <w:r>
              <w:rPr>
                <w:sz w:val="20"/>
                <w:szCs w:val="20"/>
              </w:rPr>
              <w:t>19/21                               5. март</w:t>
            </w:r>
          </w:p>
        </w:tc>
        <w:tc>
          <w:tcPr>
            <w:tcW w:w="1166" w:type="dxa"/>
            <w:shd w:val="clear" w:color="000000" w:fill="FFFFFF"/>
            <w:hideMark/>
          </w:tcPr>
          <w:p w14:paraId="147F3BD3"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7026CBEA" w14:textId="77777777" w:rsidR="00B73FB0" w:rsidRDefault="00B73FB0" w:rsidP="00B73FB0">
            <w:pPr>
              <w:jc w:val="center"/>
              <w:rPr>
                <w:sz w:val="20"/>
                <w:szCs w:val="20"/>
              </w:rPr>
            </w:pPr>
            <w:r>
              <w:rPr>
                <w:sz w:val="20"/>
                <w:szCs w:val="20"/>
              </w:rPr>
              <w:t>/</w:t>
            </w:r>
          </w:p>
        </w:tc>
      </w:tr>
      <w:tr w:rsidR="00B73FB0" w:rsidRPr="002A13B5" w14:paraId="33A39818" w14:textId="77777777" w:rsidTr="00B401AA">
        <w:trPr>
          <w:trHeight w:val="1695"/>
        </w:trPr>
        <w:tc>
          <w:tcPr>
            <w:tcW w:w="1416" w:type="dxa"/>
            <w:shd w:val="clear" w:color="auto" w:fill="auto"/>
            <w:hideMark/>
          </w:tcPr>
          <w:p w14:paraId="45121D30" w14:textId="77777777" w:rsidR="00B73FB0" w:rsidRPr="002A13B5" w:rsidRDefault="00B73FB0" w:rsidP="00B73FB0">
            <w:pPr>
              <w:jc w:val="center"/>
              <w:rPr>
                <w:sz w:val="20"/>
                <w:szCs w:val="20"/>
                <w:lang w:val="en-GB" w:eastAsia="en-GB"/>
              </w:rPr>
            </w:pPr>
            <w:r w:rsidRPr="002A13B5">
              <w:rPr>
                <w:sz w:val="20"/>
                <w:szCs w:val="20"/>
                <w:lang w:val="en-GB" w:eastAsia="en-GB"/>
              </w:rPr>
              <w:t>9</w:t>
            </w:r>
          </w:p>
        </w:tc>
        <w:tc>
          <w:tcPr>
            <w:tcW w:w="2979" w:type="dxa"/>
            <w:shd w:val="clear" w:color="000000" w:fill="FFFFFF"/>
            <w:hideMark/>
          </w:tcPr>
          <w:p w14:paraId="62F6A62F" w14:textId="77777777" w:rsidR="00B73FB0" w:rsidRDefault="00B73FB0" w:rsidP="00B73FB0">
            <w:pPr>
              <w:rPr>
                <w:sz w:val="20"/>
                <w:szCs w:val="20"/>
              </w:rPr>
            </w:pPr>
            <w:r>
              <w:rPr>
                <w:sz w:val="20"/>
                <w:szCs w:val="20"/>
              </w:rPr>
              <w:t xml:space="preserve">Износ месечне основице доприноса за обавезно здравствено осигурање за лица за која се средства за уплату доприноса обезбеђују у буџету Републике Србије за 2021. годину </w:t>
            </w:r>
          </w:p>
        </w:tc>
        <w:tc>
          <w:tcPr>
            <w:tcW w:w="3514" w:type="dxa"/>
            <w:shd w:val="clear" w:color="000000" w:fill="FFFFFF"/>
            <w:hideMark/>
          </w:tcPr>
          <w:p w14:paraId="2B523A8F" w14:textId="77777777" w:rsidR="00B73FB0" w:rsidRDefault="00B73FB0" w:rsidP="00B73FB0">
            <w:pPr>
              <w:rPr>
                <w:sz w:val="20"/>
                <w:szCs w:val="20"/>
              </w:rPr>
            </w:pPr>
            <w:r>
              <w:rPr>
                <w:sz w:val="20"/>
                <w:szCs w:val="20"/>
              </w:rPr>
              <w:t>Члан 35б став 2. Закона о доприносима за обавезно социјално осигурање („Службени гласник РС”, бр. 84/04, 61/05, 62/06, 5/09, 52/11, 101/11, 47/13, 108/13, 57/14, 68/14-др. закон, 112/15, 113/17, 95/18, 86/19 и 153/20).</w:t>
            </w:r>
          </w:p>
        </w:tc>
        <w:tc>
          <w:tcPr>
            <w:tcW w:w="1299" w:type="dxa"/>
            <w:shd w:val="clear" w:color="000000" w:fill="FFFFFF"/>
            <w:hideMark/>
          </w:tcPr>
          <w:p w14:paraId="0C9D3F7E"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07997974" w14:textId="77777777" w:rsidR="00B73FB0" w:rsidRDefault="00B73FB0" w:rsidP="00B73FB0">
            <w:pPr>
              <w:jc w:val="center"/>
              <w:rPr>
                <w:sz w:val="20"/>
                <w:szCs w:val="20"/>
              </w:rPr>
            </w:pPr>
            <w:r>
              <w:rPr>
                <w:sz w:val="20"/>
                <w:szCs w:val="20"/>
              </w:rPr>
              <w:t xml:space="preserve">20/21                                 10. март  </w:t>
            </w:r>
          </w:p>
        </w:tc>
        <w:tc>
          <w:tcPr>
            <w:tcW w:w="1166" w:type="dxa"/>
            <w:shd w:val="clear" w:color="000000" w:fill="FFFFFF"/>
            <w:hideMark/>
          </w:tcPr>
          <w:p w14:paraId="25D4FEDB"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7741D55F" w14:textId="77777777" w:rsidR="00B73FB0" w:rsidRDefault="00B73FB0" w:rsidP="00B73FB0">
            <w:pPr>
              <w:jc w:val="center"/>
              <w:rPr>
                <w:sz w:val="20"/>
                <w:szCs w:val="20"/>
              </w:rPr>
            </w:pPr>
            <w:r>
              <w:rPr>
                <w:sz w:val="20"/>
                <w:szCs w:val="20"/>
              </w:rPr>
              <w:t>/</w:t>
            </w:r>
          </w:p>
        </w:tc>
      </w:tr>
      <w:tr w:rsidR="00B73FB0" w:rsidRPr="002A13B5" w14:paraId="4F6B09AD" w14:textId="77777777" w:rsidTr="00B401AA">
        <w:trPr>
          <w:trHeight w:val="1430"/>
        </w:trPr>
        <w:tc>
          <w:tcPr>
            <w:tcW w:w="1416" w:type="dxa"/>
            <w:shd w:val="clear" w:color="auto" w:fill="auto"/>
            <w:hideMark/>
          </w:tcPr>
          <w:p w14:paraId="260EB0DB" w14:textId="77777777" w:rsidR="00B73FB0" w:rsidRPr="002A13B5" w:rsidRDefault="00B73FB0" w:rsidP="00B73FB0">
            <w:pPr>
              <w:jc w:val="center"/>
              <w:rPr>
                <w:sz w:val="20"/>
                <w:szCs w:val="20"/>
                <w:lang w:val="en-GB" w:eastAsia="en-GB"/>
              </w:rPr>
            </w:pPr>
            <w:r w:rsidRPr="002A13B5">
              <w:rPr>
                <w:sz w:val="20"/>
                <w:szCs w:val="20"/>
                <w:lang w:val="en-GB" w:eastAsia="en-GB"/>
              </w:rPr>
              <w:t>10</w:t>
            </w:r>
          </w:p>
        </w:tc>
        <w:tc>
          <w:tcPr>
            <w:tcW w:w="2979" w:type="dxa"/>
            <w:shd w:val="clear" w:color="auto" w:fill="auto"/>
            <w:hideMark/>
          </w:tcPr>
          <w:p w14:paraId="1CA376C3" w14:textId="77777777" w:rsidR="00B73FB0" w:rsidRDefault="00B73FB0" w:rsidP="00B73FB0">
            <w:pPr>
              <w:rPr>
                <w:sz w:val="20"/>
                <w:szCs w:val="20"/>
              </w:rPr>
            </w:pPr>
            <w:r>
              <w:rPr>
                <w:sz w:val="20"/>
                <w:szCs w:val="20"/>
              </w:rPr>
              <w:t>Правилник o изменама и допунама Правилника о техничким и функционалним карактеристикама столова и аутомата за игре на срећу, начину и поступку испитивања испуњености потребних услова</w:t>
            </w:r>
          </w:p>
        </w:tc>
        <w:tc>
          <w:tcPr>
            <w:tcW w:w="3514" w:type="dxa"/>
            <w:shd w:val="clear" w:color="auto" w:fill="auto"/>
            <w:hideMark/>
          </w:tcPr>
          <w:p w14:paraId="460FC8F8" w14:textId="77777777" w:rsidR="00B73FB0" w:rsidRDefault="00B73FB0" w:rsidP="00B73FB0">
            <w:pPr>
              <w:rPr>
                <w:sz w:val="20"/>
                <w:szCs w:val="20"/>
              </w:rPr>
            </w:pPr>
            <w:r>
              <w:rPr>
                <w:sz w:val="20"/>
                <w:szCs w:val="20"/>
              </w:rPr>
              <w:t>Члан 44. став 5. и члан 62. став 9. Закона о играма на срећу („Службени гласник РС”, број 18/20).</w:t>
            </w:r>
          </w:p>
        </w:tc>
        <w:tc>
          <w:tcPr>
            <w:tcW w:w="1299" w:type="dxa"/>
            <w:shd w:val="clear" w:color="000000" w:fill="FFFFFF"/>
            <w:hideMark/>
          </w:tcPr>
          <w:p w14:paraId="669D996C"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4713C170" w14:textId="77777777" w:rsidR="00B73FB0" w:rsidRDefault="00B73FB0" w:rsidP="00B73FB0">
            <w:pPr>
              <w:jc w:val="center"/>
              <w:rPr>
                <w:sz w:val="20"/>
                <w:szCs w:val="20"/>
              </w:rPr>
            </w:pPr>
            <w:r>
              <w:rPr>
                <w:sz w:val="20"/>
                <w:szCs w:val="20"/>
              </w:rPr>
              <w:t>22/21                                          12. март</w:t>
            </w:r>
          </w:p>
        </w:tc>
        <w:tc>
          <w:tcPr>
            <w:tcW w:w="1166" w:type="dxa"/>
            <w:shd w:val="clear" w:color="000000" w:fill="FFFFFF"/>
            <w:hideMark/>
          </w:tcPr>
          <w:p w14:paraId="5BF0D388"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40EFED2F" w14:textId="77777777" w:rsidR="00B73FB0" w:rsidRDefault="00B73FB0" w:rsidP="00AA5D21">
            <w:pPr>
              <w:rPr>
                <w:sz w:val="20"/>
                <w:szCs w:val="20"/>
              </w:rPr>
            </w:pPr>
            <w:r>
              <w:rPr>
                <w:sz w:val="20"/>
                <w:szCs w:val="20"/>
              </w:rPr>
              <w:t>Предметни правилник o изменама и допунама Правилника о техничким и функционалним карактеристикама столова и аутомата за игре на срећу, начину и поступку испитивања испуњености потребних услова ("Сл. гласник РС" бр. 152/20) донет је због потребе прецизирања начина и поступка подношења захтева за испитивање испуњености техничких и функционaлних карактеристика столова, односно аутомата. Такође, детаљније је описан аутомат, врста бројчаника коју аутомати морају да имају, као и начин достављања уверења о испуњености техничких и функционалних карактеристике столова и аутомата за игре на срећу.</w:t>
            </w:r>
          </w:p>
        </w:tc>
      </w:tr>
      <w:tr w:rsidR="00B73FB0" w:rsidRPr="002A13B5" w14:paraId="33E4D2D9" w14:textId="77777777" w:rsidTr="00B401AA">
        <w:trPr>
          <w:trHeight w:val="1160"/>
        </w:trPr>
        <w:tc>
          <w:tcPr>
            <w:tcW w:w="1416" w:type="dxa"/>
            <w:shd w:val="clear" w:color="auto" w:fill="auto"/>
            <w:hideMark/>
          </w:tcPr>
          <w:p w14:paraId="585F1760" w14:textId="77777777" w:rsidR="00B73FB0" w:rsidRPr="002A13B5" w:rsidRDefault="00B73FB0" w:rsidP="00B73FB0">
            <w:pPr>
              <w:jc w:val="center"/>
              <w:rPr>
                <w:sz w:val="20"/>
                <w:szCs w:val="20"/>
                <w:lang w:val="en-GB" w:eastAsia="en-GB"/>
              </w:rPr>
            </w:pPr>
            <w:r w:rsidRPr="002A13B5">
              <w:rPr>
                <w:sz w:val="20"/>
                <w:szCs w:val="20"/>
                <w:lang w:val="en-GB" w:eastAsia="en-GB"/>
              </w:rPr>
              <w:t>11</w:t>
            </w:r>
          </w:p>
        </w:tc>
        <w:tc>
          <w:tcPr>
            <w:tcW w:w="2979" w:type="dxa"/>
            <w:shd w:val="clear" w:color="auto" w:fill="auto"/>
            <w:hideMark/>
          </w:tcPr>
          <w:p w14:paraId="53109C6F" w14:textId="77777777" w:rsidR="00B73FB0" w:rsidRDefault="00B73FB0" w:rsidP="00B73FB0">
            <w:pPr>
              <w:rPr>
                <w:sz w:val="20"/>
                <w:szCs w:val="20"/>
              </w:rPr>
            </w:pPr>
            <w:r>
              <w:rPr>
                <w:sz w:val="20"/>
                <w:szCs w:val="20"/>
              </w:rPr>
              <w:t>Правилник o изменама и допунама Правилника о условима за обављање поправке столова и аутомата за игре на срећу</w:t>
            </w:r>
          </w:p>
        </w:tc>
        <w:tc>
          <w:tcPr>
            <w:tcW w:w="3514" w:type="dxa"/>
            <w:shd w:val="clear" w:color="auto" w:fill="auto"/>
            <w:hideMark/>
          </w:tcPr>
          <w:p w14:paraId="3F4E3101" w14:textId="77777777" w:rsidR="00B73FB0" w:rsidRDefault="00B73FB0" w:rsidP="00B73FB0">
            <w:pPr>
              <w:rPr>
                <w:sz w:val="20"/>
                <w:szCs w:val="20"/>
              </w:rPr>
            </w:pPr>
            <w:r>
              <w:rPr>
                <w:sz w:val="20"/>
                <w:szCs w:val="20"/>
              </w:rPr>
              <w:t>Члан 47. став 3. и члан 66. став 2. Закона о играма на срећу („Службени гласник РСˮ, број 18/20).</w:t>
            </w:r>
          </w:p>
        </w:tc>
        <w:tc>
          <w:tcPr>
            <w:tcW w:w="1299" w:type="dxa"/>
            <w:shd w:val="clear" w:color="000000" w:fill="FFFFFF"/>
            <w:hideMark/>
          </w:tcPr>
          <w:p w14:paraId="35BAD5AC"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5BA3E6F3" w14:textId="77777777" w:rsidR="00B73FB0" w:rsidRDefault="00B73FB0" w:rsidP="00B73FB0">
            <w:pPr>
              <w:jc w:val="center"/>
              <w:rPr>
                <w:sz w:val="20"/>
                <w:szCs w:val="20"/>
              </w:rPr>
            </w:pPr>
            <w:r>
              <w:rPr>
                <w:sz w:val="20"/>
                <w:szCs w:val="20"/>
              </w:rPr>
              <w:t>22/21                                          12. март</w:t>
            </w:r>
          </w:p>
        </w:tc>
        <w:tc>
          <w:tcPr>
            <w:tcW w:w="1166" w:type="dxa"/>
            <w:shd w:val="clear" w:color="000000" w:fill="FFFFFF"/>
            <w:hideMark/>
          </w:tcPr>
          <w:p w14:paraId="39DFCC59"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59AF4487" w14:textId="77777777" w:rsidR="00B73FB0" w:rsidRDefault="00B73FB0" w:rsidP="00AA5D21">
            <w:pPr>
              <w:rPr>
                <w:sz w:val="20"/>
                <w:szCs w:val="20"/>
              </w:rPr>
            </w:pPr>
            <w:r>
              <w:rPr>
                <w:sz w:val="20"/>
                <w:szCs w:val="20"/>
              </w:rPr>
              <w:t>Предметни правилник o изменама и допунама Правилника о условима за обављање поправке столова и аутомата за игре на срећун (</w:t>
            </w:r>
            <w:r w:rsidR="00AA5D21">
              <w:rPr>
                <w:sz w:val="20"/>
                <w:szCs w:val="20"/>
              </w:rPr>
              <w:t>„</w:t>
            </w:r>
            <w:r>
              <w:rPr>
                <w:sz w:val="20"/>
                <w:szCs w:val="20"/>
              </w:rPr>
              <w:t>Сл. гласник РС</w:t>
            </w:r>
            <w:r w:rsidR="00AA5D21">
              <w:rPr>
                <w:sz w:val="20"/>
                <w:szCs w:val="20"/>
              </w:rPr>
              <w:t>”</w:t>
            </w:r>
            <w:r w:rsidR="00AA5D21">
              <w:rPr>
                <w:sz w:val="20"/>
                <w:szCs w:val="20"/>
                <w:lang w:val="sr-Cyrl-RS"/>
              </w:rPr>
              <w:t>,</w:t>
            </w:r>
            <w:r>
              <w:rPr>
                <w:sz w:val="20"/>
                <w:szCs w:val="20"/>
              </w:rPr>
              <w:t xml:space="preserve"> бр. 152/20) донет је због потребе прецизирања услова за обављање поправке столова и аутомата за игре на срећу, као и начина обављања поправки и утврђивања техничке исправности аутомата. </w:t>
            </w:r>
            <w:r>
              <w:rPr>
                <w:sz w:val="20"/>
                <w:szCs w:val="20"/>
              </w:rPr>
              <w:lastRenderedPageBreak/>
              <w:t>Такође, прецизирани су услови које треба да испуни правно лице које жели да добије овлашћење за обављање поправке столова и аут</w:t>
            </w:r>
            <w:r w:rsidR="00AA5D21">
              <w:rPr>
                <w:sz w:val="20"/>
                <w:szCs w:val="20"/>
              </w:rPr>
              <w:t xml:space="preserve">омата, начин обављања поправке </w:t>
            </w:r>
            <w:r>
              <w:rPr>
                <w:sz w:val="20"/>
                <w:szCs w:val="20"/>
              </w:rPr>
              <w:t xml:space="preserve">аутомата, начин утврђивања техничке исправности стола, односно аутомата за игре </w:t>
            </w:r>
            <w:r>
              <w:rPr>
                <w:sz w:val="20"/>
                <w:szCs w:val="20"/>
              </w:rPr>
              <w:br/>
              <w:t xml:space="preserve">на срећу, обавезе овлашћених лица за поправку, надзор над радом, </w:t>
            </w:r>
            <w:r>
              <w:rPr>
                <w:sz w:val="20"/>
                <w:szCs w:val="20"/>
              </w:rPr>
              <w:br/>
              <w:t>као и разлог одузимања овлашћења.</w:t>
            </w:r>
          </w:p>
        </w:tc>
      </w:tr>
      <w:tr w:rsidR="00B73FB0" w:rsidRPr="002A13B5" w14:paraId="0EA653E4" w14:textId="77777777" w:rsidTr="00B401AA">
        <w:trPr>
          <w:trHeight w:val="1386"/>
        </w:trPr>
        <w:tc>
          <w:tcPr>
            <w:tcW w:w="1416" w:type="dxa"/>
            <w:shd w:val="clear" w:color="auto" w:fill="auto"/>
            <w:hideMark/>
          </w:tcPr>
          <w:p w14:paraId="6C79A692" w14:textId="77777777" w:rsidR="00B73FB0" w:rsidRPr="002A13B5" w:rsidRDefault="00B73FB0" w:rsidP="00B73FB0">
            <w:pPr>
              <w:jc w:val="center"/>
              <w:rPr>
                <w:sz w:val="20"/>
                <w:szCs w:val="20"/>
                <w:lang w:val="en-GB" w:eastAsia="en-GB"/>
              </w:rPr>
            </w:pPr>
            <w:r w:rsidRPr="002A13B5">
              <w:rPr>
                <w:sz w:val="20"/>
                <w:szCs w:val="20"/>
                <w:lang w:val="en-GB" w:eastAsia="en-GB"/>
              </w:rPr>
              <w:lastRenderedPageBreak/>
              <w:t>12</w:t>
            </w:r>
          </w:p>
        </w:tc>
        <w:tc>
          <w:tcPr>
            <w:tcW w:w="2979" w:type="dxa"/>
            <w:shd w:val="clear" w:color="auto" w:fill="auto"/>
            <w:hideMark/>
          </w:tcPr>
          <w:p w14:paraId="11F823C8" w14:textId="77777777" w:rsidR="00B73FB0" w:rsidRDefault="00B73FB0" w:rsidP="00B73FB0">
            <w:pPr>
              <w:rPr>
                <w:sz w:val="20"/>
                <w:szCs w:val="20"/>
              </w:rPr>
            </w:pPr>
            <w:r>
              <w:rPr>
                <w:sz w:val="20"/>
                <w:szCs w:val="20"/>
              </w:rPr>
              <w:t>Правилник о допуни Правилника о одређивању царинских органа за царињење одређених врста робе или спровођење одређених поступака</w:t>
            </w:r>
          </w:p>
        </w:tc>
        <w:tc>
          <w:tcPr>
            <w:tcW w:w="3514" w:type="dxa"/>
            <w:shd w:val="clear" w:color="auto" w:fill="auto"/>
            <w:hideMark/>
          </w:tcPr>
          <w:p w14:paraId="77816321" w14:textId="77777777" w:rsidR="00B73FB0" w:rsidRDefault="00B73FB0" w:rsidP="00AA5D21">
            <w:pPr>
              <w:rPr>
                <w:sz w:val="20"/>
                <w:szCs w:val="20"/>
              </w:rPr>
            </w:pPr>
            <w:r>
              <w:rPr>
                <w:sz w:val="20"/>
                <w:szCs w:val="20"/>
              </w:rPr>
              <w:t xml:space="preserve">Члан 141. став 2. Царинског закона („Службени гласник РС”, бр. 95/18, 91/19 </w:t>
            </w:r>
            <w:r w:rsidR="00AA5D21">
              <w:rPr>
                <w:sz w:val="20"/>
                <w:szCs w:val="20"/>
                <w:lang w:val="sr-Cyrl-RS"/>
              </w:rPr>
              <w:t>-</w:t>
            </w:r>
            <w:r>
              <w:rPr>
                <w:sz w:val="20"/>
                <w:szCs w:val="20"/>
              </w:rPr>
              <w:t xml:space="preserve"> др. закон и 144/20).</w:t>
            </w:r>
          </w:p>
        </w:tc>
        <w:tc>
          <w:tcPr>
            <w:tcW w:w="1299" w:type="dxa"/>
            <w:shd w:val="clear" w:color="000000" w:fill="FFFFFF"/>
            <w:hideMark/>
          </w:tcPr>
          <w:p w14:paraId="39C4E106"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50F97CB8" w14:textId="77777777" w:rsidR="00B73FB0" w:rsidRDefault="00B73FB0" w:rsidP="00B73FB0">
            <w:pPr>
              <w:jc w:val="center"/>
              <w:rPr>
                <w:sz w:val="20"/>
                <w:szCs w:val="20"/>
              </w:rPr>
            </w:pPr>
            <w:r>
              <w:rPr>
                <w:sz w:val="20"/>
                <w:szCs w:val="20"/>
              </w:rPr>
              <w:t>22/21                                          12. март</w:t>
            </w:r>
          </w:p>
        </w:tc>
        <w:tc>
          <w:tcPr>
            <w:tcW w:w="1166" w:type="dxa"/>
            <w:shd w:val="clear" w:color="000000" w:fill="FFFFFF"/>
            <w:hideMark/>
          </w:tcPr>
          <w:p w14:paraId="0E327B02"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41A5BF3D" w14:textId="77777777" w:rsidR="00B73FB0" w:rsidRDefault="00B73FB0" w:rsidP="00B73FB0">
            <w:pPr>
              <w:jc w:val="center"/>
              <w:rPr>
                <w:sz w:val="20"/>
                <w:szCs w:val="20"/>
              </w:rPr>
            </w:pPr>
            <w:r>
              <w:rPr>
                <w:sz w:val="20"/>
                <w:szCs w:val="20"/>
              </w:rPr>
              <w:t>/</w:t>
            </w:r>
          </w:p>
        </w:tc>
      </w:tr>
      <w:tr w:rsidR="00B73FB0" w:rsidRPr="002A13B5" w14:paraId="1804AECF" w14:textId="77777777" w:rsidTr="00B401AA">
        <w:trPr>
          <w:trHeight w:val="1972"/>
        </w:trPr>
        <w:tc>
          <w:tcPr>
            <w:tcW w:w="1416" w:type="dxa"/>
            <w:shd w:val="clear" w:color="auto" w:fill="auto"/>
            <w:hideMark/>
          </w:tcPr>
          <w:p w14:paraId="1DED054E" w14:textId="77777777" w:rsidR="00B73FB0" w:rsidRPr="002A13B5" w:rsidRDefault="00B73FB0" w:rsidP="00B73FB0">
            <w:pPr>
              <w:jc w:val="center"/>
              <w:rPr>
                <w:sz w:val="20"/>
                <w:szCs w:val="20"/>
                <w:lang w:val="en-GB" w:eastAsia="en-GB"/>
              </w:rPr>
            </w:pPr>
            <w:r w:rsidRPr="002A13B5">
              <w:rPr>
                <w:sz w:val="20"/>
                <w:szCs w:val="20"/>
                <w:lang w:val="en-GB" w:eastAsia="en-GB"/>
              </w:rPr>
              <w:t>13</w:t>
            </w:r>
          </w:p>
        </w:tc>
        <w:tc>
          <w:tcPr>
            <w:tcW w:w="2979" w:type="dxa"/>
            <w:shd w:val="clear" w:color="auto" w:fill="auto"/>
            <w:hideMark/>
          </w:tcPr>
          <w:p w14:paraId="28F15302" w14:textId="77777777" w:rsidR="00B73FB0" w:rsidRDefault="00B73FB0" w:rsidP="00B73FB0">
            <w:pPr>
              <w:rPr>
                <w:sz w:val="20"/>
                <w:szCs w:val="20"/>
              </w:rPr>
            </w:pPr>
            <w:r>
              <w:rPr>
                <w:sz w:val="20"/>
                <w:szCs w:val="20"/>
              </w:rPr>
              <w:t>Правилник о каматним стопама за које се сматра да су у складу са принципом „ван дохвата руке” за 2021. годину</w:t>
            </w:r>
          </w:p>
        </w:tc>
        <w:tc>
          <w:tcPr>
            <w:tcW w:w="3514" w:type="dxa"/>
            <w:shd w:val="clear" w:color="auto" w:fill="auto"/>
            <w:hideMark/>
          </w:tcPr>
          <w:p w14:paraId="4D0A4D1E" w14:textId="77777777" w:rsidR="00B73FB0" w:rsidRDefault="00B73FB0" w:rsidP="00AA5D21">
            <w:pPr>
              <w:rPr>
                <w:sz w:val="20"/>
                <w:szCs w:val="20"/>
              </w:rPr>
            </w:pPr>
            <w:r>
              <w:rPr>
                <w:sz w:val="20"/>
                <w:szCs w:val="20"/>
              </w:rPr>
              <w:t xml:space="preserve">Члан 61. став 3. Закона о порезу на добит правних лица („Службени гласник РС”, бр. 25/01, 80/02, 80/02 </w:t>
            </w:r>
            <w:r w:rsidR="00AA5D21">
              <w:rPr>
                <w:sz w:val="20"/>
                <w:szCs w:val="20"/>
                <w:lang w:val="sr-Cyrl-RS"/>
              </w:rPr>
              <w:t>-</w:t>
            </w:r>
            <w:r>
              <w:rPr>
                <w:sz w:val="20"/>
                <w:szCs w:val="20"/>
              </w:rPr>
              <w:t xml:space="preserve"> др. закон, 43/03, 84/04, 18/10, 101/11, 119/12, 47/13, 108/13, 68/14 </w:t>
            </w:r>
            <w:r w:rsidR="00AA5D21">
              <w:rPr>
                <w:sz w:val="20"/>
                <w:szCs w:val="20"/>
                <w:lang w:val="sr-Cyrl-RS"/>
              </w:rPr>
              <w:t>-</w:t>
            </w:r>
            <w:r>
              <w:rPr>
                <w:sz w:val="20"/>
                <w:szCs w:val="20"/>
              </w:rPr>
              <w:t xml:space="preserve"> др. закон, 142/14, 91/15 </w:t>
            </w:r>
            <w:r w:rsidR="00AA5D21">
              <w:rPr>
                <w:sz w:val="20"/>
                <w:szCs w:val="20"/>
                <w:lang w:val="sr-Cyrl-RS"/>
              </w:rPr>
              <w:t>-</w:t>
            </w:r>
            <w:r>
              <w:rPr>
                <w:sz w:val="20"/>
                <w:szCs w:val="20"/>
              </w:rPr>
              <w:t xml:space="preserve"> аутентично тумачење, 112/15, 113/17, 95/18 и 86/19).</w:t>
            </w:r>
          </w:p>
        </w:tc>
        <w:tc>
          <w:tcPr>
            <w:tcW w:w="1299" w:type="dxa"/>
            <w:shd w:val="clear" w:color="000000" w:fill="FFFFFF"/>
            <w:hideMark/>
          </w:tcPr>
          <w:p w14:paraId="1F3D4620"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0CB80562" w14:textId="77777777" w:rsidR="00B73FB0" w:rsidRDefault="00B73FB0" w:rsidP="00B73FB0">
            <w:pPr>
              <w:jc w:val="center"/>
              <w:rPr>
                <w:sz w:val="20"/>
                <w:szCs w:val="20"/>
              </w:rPr>
            </w:pPr>
            <w:r>
              <w:rPr>
                <w:sz w:val="20"/>
                <w:szCs w:val="20"/>
              </w:rPr>
              <w:t>24/21                                    19. март</w:t>
            </w:r>
          </w:p>
        </w:tc>
        <w:tc>
          <w:tcPr>
            <w:tcW w:w="1166" w:type="dxa"/>
            <w:shd w:val="clear" w:color="000000" w:fill="FFFFFF"/>
            <w:hideMark/>
          </w:tcPr>
          <w:p w14:paraId="0AB32638"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15CDECDE" w14:textId="77777777" w:rsidR="00B73FB0" w:rsidRDefault="00B73FB0" w:rsidP="00B73FB0">
            <w:pPr>
              <w:jc w:val="center"/>
              <w:rPr>
                <w:sz w:val="20"/>
                <w:szCs w:val="20"/>
              </w:rPr>
            </w:pPr>
            <w:r>
              <w:rPr>
                <w:sz w:val="20"/>
                <w:szCs w:val="20"/>
              </w:rPr>
              <w:t>/</w:t>
            </w:r>
          </w:p>
        </w:tc>
      </w:tr>
      <w:tr w:rsidR="00B73FB0" w:rsidRPr="002A13B5" w14:paraId="3E5750E7" w14:textId="77777777" w:rsidTr="00B401AA">
        <w:trPr>
          <w:trHeight w:val="934"/>
        </w:trPr>
        <w:tc>
          <w:tcPr>
            <w:tcW w:w="1416" w:type="dxa"/>
            <w:shd w:val="clear" w:color="auto" w:fill="auto"/>
            <w:hideMark/>
          </w:tcPr>
          <w:p w14:paraId="06B2EA7C" w14:textId="77777777" w:rsidR="00B73FB0" w:rsidRPr="002A13B5" w:rsidRDefault="00B73FB0" w:rsidP="00B73FB0">
            <w:pPr>
              <w:jc w:val="center"/>
              <w:rPr>
                <w:sz w:val="20"/>
                <w:szCs w:val="20"/>
                <w:lang w:val="en-GB" w:eastAsia="en-GB"/>
              </w:rPr>
            </w:pPr>
            <w:r w:rsidRPr="002A13B5">
              <w:rPr>
                <w:sz w:val="20"/>
                <w:szCs w:val="20"/>
                <w:lang w:val="en-GB" w:eastAsia="en-GB"/>
              </w:rPr>
              <w:t>14</w:t>
            </w:r>
          </w:p>
        </w:tc>
        <w:tc>
          <w:tcPr>
            <w:tcW w:w="2979" w:type="dxa"/>
            <w:shd w:val="clear" w:color="auto" w:fill="auto"/>
            <w:hideMark/>
          </w:tcPr>
          <w:p w14:paraId="18DA3BC4" w14:textId="77777777" w:rsidR="00B73FB0" w:rsidRDefault="00B73FB0" w:rsidP="00B73FB0">
            <w:pPr>
              <w:rPr>
                <w:sz w:val="20"/>
                <w:szCs w:val="20"/>
              </w:rPr>
            </w:pPr>
            <w:r>
              <w:rPr>
                <w:sz w:val="20"/>
                <w:szCs w:val="20"/>
              </w:rPr>
              <w:t>Правилник о изменaма и допунама Правилника о изгледу знака и заставе Управе царина и начину њихове употребе</w:t>
            </w:r>
          </w:p>
        </w:tc>
        <w:tc>
          <w:tcPr>
            <w:tcW w:w="3514" w:type="dxa"/>
            <w:shd w:val="clear" w:color="auto" w:fill="auto"/>
            <w:hideMark/>
          </w:tcPr>
          <w:p w14:paraId="073381D5" w14:textId="77777777" w:rsidR="00B73FB0" w:rsidRDefault="00B73FB0" w:rsidP="00B73FB0">
            <w:pPr>
              <w:rPr>
                <w:sz w:val="20"/>
                <w:szCs w:val="20"/>
              </w:rPr>
            </w:pPr>
            <w:r>
              <w:rPr>
                <w:sz w:val="20"/>
                <w:szCs w:val="20"/>
              </w:rPr>
              <w:t>Члан 3. став 3. Закона о царинској служби („Службени гласник РС”, бр. 95/18 и 144/20).</w:t>
            </w:r>
          </w:p>
        </w:tc>
        <w:tc>
          <w:tcPr>
            <w:tcW w:w="1299" w:type="dxa"/>
            <w:shd w:val="clear" w:color="000000" w:fill="FFFFFF"/>
            <w:hideMark/>
          </w:tcPr>
          <w:p w14:paraId="5E08819F"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0761A847" w14:textId="77777777" w:rsidR="00B73FB0" w:rsidRDefault="00B73FB0" w:rsidP="00B73FB0">
            <w:pPr>
              <w:jc w:val="center"/>
              <w:rPr>
                <w:sz w:val="20"/>
                <w:szCs w:val="20"/>
              </w:rPr>
            </w:pPr>
            <w:r>
              <w:rPr>
                <w:sz w:val="20"/>
                <w:szCs w:val="20"/>
              </w:rPr>
              <w:t>24/21                                    19. март</w:t>
            </w:r>
          </w:p>
        </w:tc>
        <w:tc>
          <w:tcPr>
            <w:tcW w:w="1166" w:type="dxa"/>
            <w:shd w:val="clear" w:color="000000" w:fill="FFFFFF"/>
            <w:hideMark/>
          </w:tcPr>
          <w:p w14:paraId="48815467"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248FDE7E" w14:textId="77777777" w:rsidR="00B73FB0" w:rsidRDefault="00B73FB0" w:rsidP="00B73FB0">
            <w:pPr>
              <w:jc w:val="center"/>
              <w:rPr>
                <w:sz w:val="20"/>
                <w:szCs w:val="20"/>
              </w:rPr>
            </w:pPr>
            <w:r>
              <w:rPr>
                <w:sz w:val="20"/>
                <w:szCs w:val="20"/>
              </w:rPr>
              <w:t>/</w:t>
            </w:r>
          </w:p>
        </w:tc>
      </w:tr>
      <w:tr w:rsidR="00B73FB0" w:rsidRPr="002A13B5" w14:paraId="17047340" w14:textId="77777777" w:rsidTr="00B401AA">
        <w:trPr>
          <w:trHeight w:val="1920"/>
        </w:trPr>
        <w:tc>
          <w:tcPr>
            <w:tcW w:w="1416" w:type="dxa"/>
            <w:shd w:val="clear" w:color="auto" w:fill="auto"/>
            <w:hideMark/>
          </w:tcPr>
          <w:p w14:paraId="36C7928C" w14:textId="77777777" w:rsidR="00B73FB0" w:rsidRPr="002A13B5" w:rsidRDefault="00B73FB0" w:rsidP="00B73FB0">
            <w:pPr>
              <w:jc w:val="center"/>
              <w:rPr>
                <w:sz w:val="20"/>
                <w:szCs w:val="20"/>
                <w:lang w:val="en-GB" w:eastAsia="en-GB"/>
              </w:rPr>
            </w:pPr>
            <w:r w:rsidRPr="002A13B5">
              <w:rPr>
                <w:sz w:val="20"/>
                <w:szCs w:val="20"/>
                <w:lang w:val="en-GB" w:eastAsia="en-GB"/>
              </w:rPr>
              <w:t>15</w:t>
            </w:r>
          </w:p>
        </w:tc>
        <w:tc>
          <w:tcPr>
            <w:tcW w:w="2979" w:type="dxa"/>
            <w:shd w:val="clear" w:color="auto" w:fill="auto"/>
            <w:hideMark/>
          </w:tcPr>
          <w:p w14:paraId="214DDC87" w14:textId="77777777" w:rsidR="00B73FB0" w:rsidRDefault="00B73FB0" w:rsidP="00B73FB0">
            <w:pPr>
              <w:rPr>
                <w:sz w:val="20"/>
                <w:szCs w:val="20"/>
              </w:rPr>
            </w:pPr>
            <w:r>
              <w:rPr>
                <w:sz w:val="20"/>
                <w:szCs w:val="20"/>
              </w:rPr>
              <w:t>Правилник о изменама и допунама Правилника о службеној одећи и начину употребе и трајању службене одеће царинских службеника</w:t>
            </w:r>
          </w:p>
        </w:tc>
        <w:tc>
          <w:tcPr>
            <w:tcW w:w="3514" w:type="dxa"/>
            <w:shd w:val="clear" w:color="auto" w:fill="auto"/>
            <w:hideMark/>
          </w:tcPr>
          <w:p w14:paraId="4311EE73" w14:textId="77777777" w:rsidR="00B73FB0" w:rsidRDefault="00B73FB0" w:rsidP="00B73FB0">
            <w:pPr>
              <w:rPr>
                <w:sz w:val="20"/>
                <w:szCs w:val="20"/>
              </w:rPr>
            </w:pPr>
            <w:r>
              <w:rPr>
                <w:sz w:val="20"/>
                <w:szCs w:val="20"/>
              </w:rPr>
              <w:t>Члан 25. став 1. Закона о царинској служби („Службени гласник РС”, бр. 95/18 и 144/20).</w:t>
            </w:r>
          </w:p>
        </w:tc>
        <w:tc>
          <w:tcPr>
            <w:tcW w:w="1299" w:type="dxa"/>
            <w:shd w:val="clear" w:color="000000" w:fill="FFFFFF"/>
            <w:hideMark/>
          </w:tcPr>
          <w:p w14:paraId="21F58F97"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64925737" w14:textId="77777777" w:rsidR="00B73FB0" w:rsidRDefault="00B73FB0" w:rsidP="00B73FB0">
            <w:pPr>
              <w:jc w:val="center"/>
              <w:rPr>
                <w:sz w:val="20"/>
                <w:szCs w:val="20"/>
              </w:rPr>
            </w:pPr>
            <w:r>
              <w:rPr>
                <w:sz w:val="20"/>
                <w:szCs w:val="20"/>
              </w:rPr>
              <w:t>24/21                                    19. март</w:t>
            </w:r>
          </w:p>
        </w:tc>
        <w:tc>
          <w:tcPr>
            <w:tcW w:w="1166" w:type="dxa"/>
            <w:shd w:val="clear" w:color="000000" w:fill="FFFFFF"/>
            <w:hideMark/>
          </w:tcPr>
          <w:p w14:paraId="5D28BE22"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7F13006E" w14:textId="77777777" w:rsidR="00B73FB0" w:rsidRDefault="00B73FB0" w:rsidP="00B73FB0">
            <w:pPr>
              <w:jc w:val="center"/>
              <w:rPr>
                <w:sz w:val="20"/>
                <w:szCs w:val="20"/>
              </w:rPr>
            </w:pPr>
            <w:r>
              <w:rPr>
                <w:sz w:val="20"/>
                <w:szCs w:val="20"/>
              </w:rPr>
              <w:t>/</w:t>
            </w:r>
          </w:p>
        </w:tc>
      </w:tr>
      <w:tr w:rsidR="00B73FB0" w:rsidRPr="002A13B5" w14:paraId="1E0B78E6" w14:textId="77777777" w:rsidTr="00B401AA">
        <w:trPr>
          <w:trHeight w:val="976"/>
        </w:trPr>
        <w:tc>
          <w:tcPr>
            <w:tcW w:w="1416" w:type="dxa"/>
            <w:shd w:val="clear" w:color="auto" w:fill="auto"/>
            <w:hideMark/>
          </w:tcPr>
          <w:p w14:paraId="20C61852" w14:textId="77777777" w:rsidR="00B73FB0" w:rsidRPr="002A13B5" w:rsidRDefault="00B73FB0" w:rsidP="00B73FB0">
            <w:pPr>
              <w:jc w:val="center"/>
              <w:rPr>
                <w:sz w:val="20"/>
                <w:szCs w:val="20"/>
                <w:lang w:val="en-GB" w:eastAsia="en-GB"/>
              </w:rPr>
            </w:pPr>
            <w:r w:rsidRPr="002A13B5">
              <w:rPr>
                <w:sz w:val="20"/>
                <w:szCs w:val="20"/>
                <w:lang w:val="en-GB" w:eastAsia="en-GB"/>
              </w:rPr>
              <w:t>16</w:t>
            </w:r>
          </w:p>
        </w:tc>
        <w:tc>
          <w:tcPr>
            <w:tcW w:w="2979" w:type="dxa"/>
            <w:shd w:val="clear" w:color="auto" w:fill="auto"/>
            <w:hideMark/>
          </w:tcPr>
          <w:p w14:paraId="6A9FD2DC" w14:textId="77777777" w:rsidR="00B73FB0" w:rsidRDefault="00B73FB0" w:rsidP="00B73FB0">
            <w:pPr>
              <w:rPr>
                <w:sz w:val="20"/>
                <w:szCs w:val="20"/>
              </w:rPr>
            </w:pPr>
            <w:r>
              <w:rPr>
                <w:sz w:val="20"/>
                <w:szCs w:val="20"/>
              </w:rPr>
              <w:t>Правилник о изменама и допуни Правилника о поступку издавања службене значке царинским службеницима</w:t>
            </w:r>
          </w:p>
        </w:tc>
        <w:tc>
          <w:tcPr>
            <w:tcW w:w="3514" w:type="dxa"/>
            <w:shd w:val="clear" w:color="auto" w:fill="auto"/>
            <w:hideMark/>
          </w:tcPr>
          <w:p w14:paraId="1069304B" w14:textId="77777777" w:rsidR="00B73FB0" w:rsidRDefault="00B73FB0" w:rsidP="00B73FB0">
            <w:pPr>
              <w:rPr>
                <w:sz w:val="20"/>
                <w:szCs w:val="20"/>
              </w:rPr>
            </w:pPr>
            <w:r>
              <w:rPr>
                <w:sz w:val="20"/>
                <w:szCs w:val="20"/>
              </w:rPr>
              <w:t>Члан 25. став 1. Закона о царинској служби („Службени гласник РС”, бр. 95/18 и 144/20).</w:t>
            </w:r>
          </w:p>
        </w:tc>
        <w:tc>
          <w:tcPr>
            <w:tcW w:w="1299" w:type="dxa"/>
            <w:shd w:val="clear" w:color="000000" w:fill="FFFFFF"/>
            <w:hideMark/>
          </w:tcPr>
          <w:p w14:paraId="2E6E7614"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5EB4A605" w14:textId="77777777" w:rsidR="00B73FB0" w:rsidRDefault="00B73FB0" w:rsidP="00B73FB0">
            <w:pPr>
              <w:jc w:val="center"/>
              <w:rPr>
                <w:sz w:val="20"/>
                <w:szCs w:val="20"/>
              </w:rPr>
            </w:pPr>
            <w:r>
              <w:rPr>
                <w:sz w:val="20"/>
                <w:szCs w:val="20"/>
              </w:rPr>
              <w:t>24/21                                    19. март</w:t>
            </w:r>
          </w:p>
        </w:tc>
        <w:tc>
          <w:tcPr>
            <w:tcW w:w="1166" w:type="dxa"/>
            <w:shd w:val="clear" w:color="000000" w:fill="FFFFFF"/>
            <w:hideMark/>
          </w:tcPr>
          <w:p w14:paraId="5351F5F7"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0A55F101" w14:textId="77777777" w:rsidR="00B73FB0" w:rsidRDefault="00B73FB0" w:rsidP="00B73FB0">
            <w:pPr>
              <w:jc w:val="center"/>
              <w:rPr>
                <w:sz w:val="20"/>
                <w:szCs w:val="20"/>
              </w:rPr>
            </w:pPr>
            <w:r>
              <w:rPr>
                <w:sz w:val="20"/>
                <w:szCs w:val="20"/>
              </w:rPr>
              <w:t>/</w:t>
            </w:r>
          </w:p>
        </w:tc>
      </w:tr>
      <w:tr w:rsidR="00B73FB0" w:rsidRPr="002A13B5" w14:paraId="2B2F2EFE" w14:textId="77777777" w:rsidTr="00B401AA">
        <w:trPr>
          <w:trHeight w:val="1968"/>
        </w:trPr>
        <w:tc>
          <w:tcPr>
            <w:tcW w:w="1416" w:type="dxa"/>
            <w:shd w:val="clear" w:color="auto" w:fill="auto"/>
            <w:hideMark/>
          </w:tcPr>
          <w:p w14:paraId="3929D89C" w14:textId="77777777" w:rsidR="00B73FB0" w:rsidRPr="002A13B5" w:rsidRDefault="00B73FB0" w:rsidP="00B73FB0">
            <w:pPr>
              <w:jc w:val="center"/>
              <w:rPr>
                <w:sz w:val="20"/>
                <w:szCs w:val="20"/>
                <w:lang w:val="en-GB" w:eastAsia="en-GB"/>
              </w:rPr>
            </w:pPr>
            <w:r w:rsidRPr="002A13B5">
              <w:rPr>
                <w:sz w:val="20"/>
                <w:szCs w:val="20"/>
                <w:lang w:val="en-GB" w:eastAsia="en-GB"/>
              </w:rPr>
              <w:lastRenderedPageBreak/>
              <w:t>17</w:t>
            </w:r>
          </w:p>
        </w:tc>
        <w:tc>
          <w:tcPr>
            <w:tcW w:w="2979" w:type="dxa"/>
            <w:shd w:val="clear" w:color="auto" w:fill="auto"/>
            <w:hideMark/>
          </w:tcPr>
          <w:p w14:paraId="1567B656" w14:textId="77777777" w:rsidR="00B73FB0" w:rsidRDefault="00B73FB0" w:rsidP="00B73FB0">
            <w:pPr>
              <w:rPr>
                <w:sz w:val="20"/>
                <w:szCs w:val="20"/>
              </w:rPr>
            </w:pPr>
            <w:r>
              <w:rPr>
                <w:sz w:val="20"/>
                <w:szCs w:val="20"/>
              </w:rPr>
              <w:t>Правилник о допуни Правилника о програму, начину полагања посебног стручног испита за царинског службеника и евиденцији о положеним испитима</w:t>
            </w:r>
          </w:p>
        </w:tc>
        <w:tc>
          <w:tcPr>
            <w:tcW w:w="3514" w:type="dxa"/>
            <w:shd w:val="clear" w:color="auto" w:fill="auto"/>
            <w:hideMark/>
          </w:tcPr>
          <w:p w14:paraId="46CAB6AA" w14:textId="77777777" w:rsidR="00B73FB0" w:rsidRDefault="00B73FB0" w:rsidP="00B73FB0">
            <w:pPr>
              <w:rPr>
                <w:sz w:val="20"/>
                <w:szCs w:val="20"/>
              </w:rPr>
            </w:pPr>
            <w:r>
              <w:rPr>
                <w:sz w:val="20"/>
                <w:szCs w:val="20"/>
              </w:rPr>
              <w:t>Чл. 81. и 83. Закона о царинској служби („Службени гласник РС”, бр. 95/18 и 144/20).</w:t>
            </w:r>
          </w:p>
        </w:tc>
        <w:tc>
          <w:tcPr>
            <w:tcW w:w="1299" w:type="dxa"/>
            <w:shd w:val="clear" w:color="000000" w:fill="FFFFFF"/>
            <w:hideMark/>
          </w:tcPr>
          <w:p w14:paraId="69CE8527"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32D70A80" w14:textId="77777777" w:rsidR="00B73FB0" w:rsidRDefault="00B73FB0" w:rsidP="00B73FB0">
            <w:pPr>
              <w:jc w:val="center"/>
              <w:rPr>
                <w:sz w:val="20"/>
                <w:szCs w:val="20"/>
              </w:rPr>
            </w:pPr>
            <w:r>
              <w:rPr>
                <w:sz w:val="20"/>
                <w:szCs w:val="20"/>
              </w:rPr>
              <w:t>24/21                                    19. март</w:t>
            </w:r>
          </w:p>
        </w:tc>
        <w:tc>
          <w:tcPr>
            <w:tcW w:w="1166" w:type="dxa"/>
            <w:shd w:val="clear" w:color="000000" w:fill="FFFFFF"/>
            <w:hideMark/>
          </w:tcPr>
          <w:p w14:paraId="7EBAA876"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59DDC082" w14:textId="77777777" w:rsidR="00B73FB0" w:rsidRDefault="00B73FB0" w:rsidP="00B73FB0">
            <w:pPr>
              <w:rPr>
                <w:sz w:val="20"/>
                <w:szCs w:val="20"/>
              </w:rPr>
            </w:pPr>
            <w:r>
              <w:rPr>
                <w:sz w:val="20"/>
                <w:szCs w:val="20"/>
              </w:rPr>
              <w:t>Због пандемије изазване Корона вирусом допунама Правилника предвиђено је да се у ванредним околностима посебан стручни испит за царинске службенике полаже само писмено, о чему одлуку доноси директор Управе царина.</w:t>
            </w:r>
          </w:p>
        </w:tc>
      </w:tr>
      <w:tr w:rsidR="00B73FB0" w:rsidRPr="002A13B5" w14:paraId="1FE4F251" w14:textId="77777777" w:rsidTr="00B401AA">
        <w:trPr>
          <w:trHeight w:val="988"/>
        </w:trPr>
        <w:tc>
          <w:tcPr>
            <w:tcW w:w="1416" w:type="dxa"/>
            <w:shd w:val="clear" w:color="auto" w:fill="auto"/>
            <w:hideMark/>
          </w:tcPr>
          <w:p w14:paraId="4C2A921A" w14:textId="77777777" w:rsidR="00B73FB0" w:rsidRPr="002A13B5" w:rsidRDefault="00B73FB0" w:rsidP="00B73FB0">
            <w:pPr>
              <w:jc w:val="center"/>
              <w:rPr>
                <w:sz w:val="20"/>
                <w:szCs w:val="20"/>
                <w:lang w:val="en-GB" w:eastAsia="en-GB"/>
              </w:rPr>
            </w:pPr>
            <w:r w:rsidRPr="002A13B5">
              <w:rPr>
                <w:sz w:val="20"/>
                <w:szCs w:val="20"/>
                <w:lang w:val="en-GB" w:eastAsia="en-GB"/>
              </w:rPr>
              <w:t>18</w:t>
            </w:r>
          </w:p>
        </w:tc>
        <w:tc>
          <w:tcPr>
            <w:tcW w:w="2979" w:type="dxa"/>
            <w:shd w:val="clear" w:color="auto" w:fill="auto"/>
            <w:hideMark/>
          </w:tcPr>
          <w:p w14:paraId="1833C265" w14:textId="77777777" w:rsidR="00B73FB0" w:rsidRDefault="00B73FB0" w:rsidP="00B73FB0">
            <w:pPr>
              <w:rPr>
                <w:sz w:val="20"/>
                <w:szCs w:val="20"/>
              </w:rPr>
            </w:pPr>
            <w:r>
              <w:rPr>
                <w:sz w:val="20"/>
                <w:szCs w:val="20"/>
              </w:rPr>
              <w:t>Правилник о изменама и допуни Правилника о дисциплинској одговорности царинских службеника</w:t>
            </w:r>
          </w:p>
        </w:tc>
        <w:tc>
          <w:tcPr>
            <w:tcW w:w="3514" w:type="dxa"/>
            <w:shd w:val="clear" w:color="auto" w:fill="auto"/>
            <w:hideMark/>
          </w:tcPr>
          <w:p w14:paraId="14B55318" w14:textId="77777777" w:rsidR="00B73FB0" w:rsidRDefault="00B73FB0" w:rsidP="00B73FB0">
            <w:pPr>
              <w:rPr>
                <w:sz w:val="20"/>
                <w:szCs w:val="20"/>
              </w:rPr>
            </w:pPr>
            <w:r>
              <w:rPr>
                <w:sz w:val="20"/>
                <w:szCs w:val="20"/>
              </w:rPr>
              <w:t>Члан 94. став 2. и члан 96. Закона о царинској служби („Службени гласник РС”, бр. 95/18 и 144/20).</w:t>
            </w:r>
          </w:p>
        </w:tc>
        <w:tc>
          <w:tcPr>
            <w:tcW w:w="1299" w:type="dxa"/>
            <w:shd w:val="clear" w:color="000000" w:fill="FFFFFF"/>
            <w:hideMark/>
          </w:tcPr>
          <w:p w14:paraId="0B416E41"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682F5F5F" w14:textId="77777777" w:rsidR="00B73FB0" w:rsidRDefault="00B73FB0" w:rsidP="00B73FB0">
            <w:pPr>
              <w:jc w:val="center"/>
              <w:rPr>
                <w:sz w:val="20"/>
                <w:szCs w:val="20"/>
              </w:rPr>
            </w:pPr>
            <w:r>
              <w:rPr>
                <w:sz w:val="20"/>
                <w:szCs w:val="20"/>
              </w:rPr>
              <w:t>24/21                                    19. март</w:t>
            </w:r>
          </w:p>
        </w:tc>
        <w:tc>
          <w:tcPr>
            <w:tcW w:w="1166" w:type="dxa"/>
            <w:shd w:val="clear" w:color="000000" w:fill="FFFFFF"/>
            <w:hideMark/>
          </w:tcPr>
          <w:p w14:paraId="7C6A9C58"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20FCDE32" w14:textId="77777777" w:rsidR="00B73FB0" w:rsidRDefault="00B73FB0" w:rsidP="00B73FB0">
            <w:pPr>
              <w:jc w:val="center"/>
              <w:rPr>
                <w:sz w:val="20"/>
                <w:szCs w:val="20"/>
              </w:rPr>
            </w:pPr>
            <w:r>
              <w:rPr>
                <w:sz w:val="20"/>
                <w:szCs w:val="20"/>
              </w:rPr>
              <w:t>/</w:t>
            </w:r>
          </w:p>
        </w:tc>
      </w:tr>
      <w:tr w:rsidR="00B73FB0" w:rsidRPr="002A13B5" w14:paraId="481C5297" w14:textId="77777777" w:rsidTr="00B401AA">
        <w:trPr>
          <w:trHeight w:val="1430"/>
        </w:trPr>
        <w:tc>
          <w:tcPr>
            <w:tcW w:w="1416" w:type="dxa"/>
            <w:shd w:val="clear" w:color="auto" w:fill="auto"/>
            <w:hideMark/>
          </w:tcPr>
          <w:p w14:paraId="2D30D236" w14:textId="77777777" w:rsidR="00B73FB0" w:rsidRPr="002A13B5" w:rsidRDefault="00B73FB0" w:rsidP="00B73FB0">
            <w:pPr>
              <w:jc w:val="center"/>
              <w:rPr>
                <w:sz w:val="20"/>
                <w:szCs w:val="20"/>
                <w:lang w:val="en-GB" w:eastAsia="en-GB"/>
              </w:rPr>
            </w:pPr>
            <w:r w:rsidRPr="002A13B5">
              <w:rPr>
                <w:sz w:val="20"/>
                <w:szCs w:val="20"/>
                <w:lang w:val="en-GB" w:eastAsia="en-GB"/>
              </w:rPr>
              <w:t>19</w:t>
            </w:r>
          </w:p>
        </w:tc>
        <w:tc>
          <w:tcPr>
            <w:tcW w:w="2979" w:type="dxa"/>
            <w:shd w:val="clear" w:color="auto" w:fill="auto"/>
            <w:hideMark/>
          </w:tcPr>
          <w:p w14:paraId="44FD31B7" w14:textId="77777777" w:rsidR="00B73FB0" w:rsidRDefault="00B73FB0" w:rsidP="00B73FB0">
            <w:pPr>
              <w:rPr>
                <w:sz w:val="20"/>
                <w:szCs w:val="20"/>
              </w:rPr>
            </w:pPr>
            <w:r>
              <w:rPr>
                <w:sz w:val="20"/>
                <w:szCs w:val="20"/>
              </w:rPr>
              <w:t>Правилник о изменама Правилника о садржају пореске пријаве за обрачун пореза на добит по одбитку на приходе и накнаде које остварују нерезидентна и резидентна правна лица</w:t>
            </w:r>
          </w:p>
        </w:tc>
        <w:tc>
          <w:tcPr>
            <w:tcW w:w="3514" w:type="dxa"/>
            <w:shd w:val="clear" w:color="auto" w:fill="auto"/>
            <w:hideMark/>
          </w:tcPr>
          <w:p w14:paraId="406919FD" w14:textId="77777777" w:rsidR="00B73FB0" w:rsidRDefault="00B73FB0" w:rsidP="00AA5D21">
            <w:pPr>
              <w:rPr>
                <w:sz w:val="20"/>
                <w:szCs w:val="20"/>
              </w:rPr>
            </w:pPr>
            <w:r>
              <w:rPr>
                <w:sz w:val="20"/>
                <w:szCs w:val="20"/>
              </w:rPr>
              <w:t xml:space="preserve">Члан 38. став 2. Закона о пореском поступку и пореској администрацији („Службени гласник РСˮ, бр. 80/02, 84/02 </w:t>
            </w:r>
            <w:r w:rsidR="00AA5D21">
              <w:rPr>
                <w:sz w:val="20"/>
                <w:szCs w:val="20"/>
                <w:lang w:val="sr-Cyrl-RS"/>
              </w:rPr>
              <w:t>-</w:t>
            </w:r>
            <w:r>
              <w:rPr>
                <w:sz w:val="20"/>
                <w:szCs w:val="20"/>
              </w:rPr>
              <w:t xml:space="preserve"> исправка, 23/03 </w:t>
            </w:r>
            <w:r w:rsidR="00AA5D21">
              <w:rPr>
                <w:sz w:val="20"/>
                <w:szCs w:val="20"/>
                <w:lang w:val="sr-Cyrl-RS"/>
              </w:rPr>
              <w:t>-</w:t>
            </w:r>
            <w:r>
              <w:rPr>
                <w:sz w:val="20"/>
                <w:szCs w:val="20"/>
              </w:rPr>
              <w:t xml:space="preserve"> исправка, 70/03, 55/04, 61/05, 85/05 </w:t>
            </w:r>
            <w:r w:rsidR="00AA5D21">
              <w:rPr>
                <w:sz w:val="20"/>
                <w:szCs w:val="20"/>
                <w:lang w:val="sr-Cyrl-RS"/>
              </w:rPr>
              <w:t>-</w:t>
            </w:r>
            <w:r>
              <w:rPr>
                <w:sz w:val="20"/>
                <w:szCs w:val="20"/>
              </w:rPr>
              <w:t xml:space="preserve"> др. закон, 62/06 </w:t>
            </w:r>
            <w:r w:rsidR="00AA5D21">
              <w:rPr>
                <w:sz w:val="20"/>
                <w:szCs w:val="20"/>
                <w:lang w:val="sr-Cyrl-RS"/>
              </w:rPr>
              <w:t>-</w:t>
            </w:r>
            <w:r>
              <w:rPr>
                <w:sz w:val="20"/>
                <w:szCs w:val="20"/>
              </w:rPr>
              <w:t xml:space="preserve"> др. закон, 61/07, 20/09, 72/09 </w:t>
            </w:r>
            <w:r w:rsidR="00AA5D21">
              <w:rPr>
                <w:sz w:val="20"/>
                <w:szCs w:val="20"/>
                <w:lang w:val="sr-Cyrl-RS"/>
              </w:rPr>
              <w:t>-</w:t>
            </w:r>
            <w:r>
              <w:rPr>
                <w:sz w:val="20"/>
                <w:szCs w:val="20"/>
              </w:rPr>
              <w:t xml:space="preserve"> др. закон, 53/10, 101/11, 2/12 </w:t>
            </w:r>
            <w:r w:rsidR="00AA5D21">
              <w:rPr>
                <w:sz w:val="20"/>
                <w:szCs w:val="20"/>
                <w:lang w:val="sr-Cyrl-RS"/>
              </w:rPr>
              <w:t>-</w:t>
            </w:r>
            <w:r>
              <w:rPr>
                <w:sz w:val="20"/>
                <w:szCs w:val="20"/>
              </w:rPr>
              <w:t xml:space="preserve"> исправка, 93/12, 47/13, 108/13, 68/14, 105/14, 91/15 </w:t>
            </w:r>
            <w:r w:rsidR="00AA5D21">
              <w:rPr>
                <w:sz w:val="20"/>
                <w:szCs w:val="20"/>
                <w:lang w:val="sr-Cyrl-RS"/>
              </w:rPr>
              <w:t>-</w:t>
            </w:r>
            <w:r>
              <w:rPr>
                <w:sz w:val="20"/>
                <w:szCs w:val="20"/>
              </w:rPr>
              <w:t xml:space="preserve"> аутентично тумачење, 112/15, 15/16, 108/16, 30/18, 95/18, 86/19 и 144/20) и члан 40. став 18. Закона о порезу на добит правних лица („Службени гласник РСˮ, бр. 25/01, 80/02, 80/02 </w:t>
            </w:r>
            <w:r w:rsidR="00AA5D21">
              <w:rPr>
                <w:sz w:val="20"/>
                <w:szCs w:val="20"/>
                <w:lang w:val="sr-Cyrl-RS"/>
              </w:rPr>
              <w:t>-</w:t>
            </w:r>
            <w:r>
              <w:rPr>
                <w:sz w:val="20"/>
                <w:szCs w:val="20"/>
              </w:rPr>
              <w:t xml:space="preserve"> др. закон, 43/03, 84/04, 18/10, 101/11, 119/12, 47/13, 108/13, 68/14 </w:t>
            </w:r>
            <w:r w:rsidR="00AA5D21">
              <w:rPr>
                <w:sz w:val="20"/>
                <w:szCs w:val="20"/>
                <w:lang w:val="sr-Cyrl-RS"/>
              </w:rPr>
              <w:t>-</w:t>
            </w:r>
            <w:r>
              <w:rPr>
                <w:sz w:val="20"/>
                <w:szCs w:val="20"/>
              </w:rPr>
              <w:t xml:space="preserve"> др. закон, 142/14, 91/15 </w:t>
            </w:r>
            <w:r w:rsidR="00AA5D21">
              <w:rPr>
                <w:sz w:val="20"/>
                <w:szCs w:val="20"/>
                <w:lang w:val="sr-Cyrl-RS"/>
              </w:rPr>
              <w:t>-</w:t>
            </w:r>
            <w:r>
              <w:rPr>
                <w:sz w:val="20"/>
                <w:szCs w:val="20"/>
              </w:rPr>
              <w:t xml:space="preserve"> аутентично тумачење, 112/15, 113/17, 95/18, 86/19 и 153/20).</w:t>
            </w:r>
          </w:p>
        </w:tc>
        <w:tc>
          <w:tcPr>
            <w:tcW w:w="1299" w:type="dxa"/>
            <w:shd w:val="clear" w:color="000000" w:fill="FFFFFF"/>
            <w:hideMark/>
          </w:tcPr>
          <w:p w14:paraId="1B16D6F4"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56411286" w14:textId="77777777" w:rsidR="00B73FB0" w:rsidRDefault="00B73FB0" w:rsidP="00B73FB0">
            <w:pPr>
              <w:jc w:val="center"/>
              <w:rPr>
                <w:sz w:val="20"/>
                <w:szCs w:val="20"/>
              </w:rPr>
            </w:pPr>
            <w:r>
              <w:rPr>
                <w:sz w:val="20"/>
                <w:szCs w:val="20"/>
              </w:rPr>
              <w:t>27/21                                          24. март</w:t>
            </w:r>
          </w:p>
        </w:tc>
        <w:tc>
          <w:tcPr>
            <w:tcW w:w="1166" w:type="dxa"/>
            <w:shd w:val="clear" w:color="000000" w:fill="FFFFFF"/>
            <w:hideMark/>
          </w:tcPr>
          <w:p w14:paraId="19708E40"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0E0DF27D" w14:textId="77777777" w:rsidR="00B73FB0" w:rsidRDefault="00B73FB0" w:rsidP="00B73FB0">
            <w:pPr>
              <w:jc w:val="center"/>
              <w:rPr>
                <w:sz w:val="20"/>
                <w:szCs w:val="20"/>
              </w:rPr>
            </w:pPr>
            <w:r>
              <w:rPr>
                <w:sz w:val="20"/>
                <w:szCs w:val="20"/>
              </w:rPr>
              <w:t>/</w:t>
            </w:r>
          </w:p>
        </w:tc>
      </w:tr>
      <w:tr w:rsidR="00B73FB0" w:rsidRPr="002A13B5" w14:paraId="150F5AFF" w14:textId="77777777" w:rsidTr="00B401AA">
        <w:trPr>
          <w:trHeight w:val="2110"/>
        </w:trPr>
        <w:tc>
          <w:tcPr>
            <w:tcW w:w="1416" w:type="dxa"/>
            <w:shd w:val="clear" w:color="auto" w:fill="auto"/>
            <w:hideMark/>
          </w:tcPr>
          <w:p w14:paraId="01995901" w14:textId="77777777" w:rsidR="00B73FB0" w:rsidRPr="002A13B5" w:rsidRDefault="00B73FB0" w:rsidP="00B73FB0">
            <w:pPr>
              <w:jc w:val="center"/>
              <w:rPr>
                <w:sz w:val="20"/>
                <w:szCs w:val="20"/>
                <w:lang w:val="en-GB" w:eastAsia="en-GB"/>
              </w:rPr>
            </w:pPr>
            <w:r w:rsidRPr="002A13B5">
              <w:rPr>
                <w:sz w:val="20"/>
                <w:szCs w:val="20"/>
                <w:lang w:val="en-GB" w:eastAsia="en-GB"/>
              </w:rPr>
              <w:t>20</w:t>
            </w:r>
          </w:p>
        </w:tc>
        <w:tc>
          <w:tcPr>
            <w:tcW w:w="2979" w:type="dxa"/>
            <w:shd w:val="clear" w:color="auto" w:fill="auto"/>
            <w:hideMark/>
          </w:tcPr>
          <w:p w14:paraId="72F82F49" w14:textId="77777777" w:rsidR="00B73FB0" w:rsidRDefault="00B73FB0" w:rsidP="00B73FB0">
            <w:pPr>
              <w:rPr>
                <w:sz w:val="20"/>
                <w:szCs w:val="20"/>
              </w:rPr>
            </w:pPr>
            <w:r>
              <w:rPr>
                <w:sz w:val="20"/>
                <w:szCs w:val="20"/>
              </w:rPr>
              <w:t>Правилник о изменама Правилника о садржају пореске пријаве за обрачун пореза на добит по решењу на приходе које остварује нерезидентно правно лице</w:t>
            </w:r>
          </w:p>
        </w:tc>
        <w:tc>
          <w:tcPr>
            <w:tcW w:w="3514" w:type="dxa"/>
            <w:shd w:val="clear" w:color="auto" w:fill="auto"/>
            <w:hideMark/>
          </w:tcPr>
          <w:p w14:paraId="363AFF01" w14:textId="77777777" w:rsidR="00B73FB0" w:rsidRDefault="00B73FB0" w:rsidP="00AA5D21">
            <w:pPr>
              <w:rPr>
                <w:sz w:val="20"/>
                <w:szCs w:val="20"/>
              </w:rPr>
            </w:pPr>
            <w:r>
              <w:rPr>
                <w:sz w:val="20"/>
                <w:szCs w:val="20"/>
              </w:rPr>
              <w:t xml:space="preserve">Члан 40. став 11. Закона о порезу на добит правних лица („Службени гласник РС”, бр. 25/01, 80/02, 80/02 </w:t>
            </w:r>
            <w:r w:rsidR="00AA5D21">
              <w:rPr>
                <w:sz w:val="20"/>
                <w:szCs w:val="20"/>
                <w:lang w:val="sr-Cyrl-RS"/>
              </w:rPr>
              <w:t>-</w:t>
            </w:r>
            <w:r>
              <w:rPr>
                <w:sz w:val="20"/>
                <w:szCs w:val="20"/>
              </w:rPr>
              <w:t xml:space="preserve"> др. закон, 43/03, 84/04, 18/10, 101/11, 119/12, 47/13, 108/13, 68/14 </w:t>
            </w:r>
            <w:r w:rsidR="00AA5D21">
              <w:rPr>
                <w:sz w:val="20"/>
                <w:szCs w:val="20"/>
                <w:lang w:val="sr-Cyrl-RS"/>
              </w:rPr>
              <w:t>-</w:t>
            </w:r>
            <w:r>
              <w:rPr>
                <w:sz w:val="20"/>
                <w:szCs w:val="20"/>
              </w:rPr>
              <w:t xml:space="preserve"> др. закон, 142/14, 91/15 - аутентично тумачење, 112/15, 113/17, 95/18, 86/19 и 153/20).</w:t>
            </w:r>
          </w:p>
        </w:tc>
        <w:tc>
          <w:tcPr>
            <w:tcW w:w="1299" w:type="dxa"/>
            <w:shd w:val="clear" w:color="000000" w:fill="FFFFFF"/>
            <w:hideMark/>
          </w:tcPr>
          <w:p w14:paraId="10559592"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3E57AB1A" w14:textId="77777777" w:rsidR="00B73FB0" w:rsidRDefault="00B73FB0" w:rsidP="00B73FB0">
            <w:pPr>
              <w:jc w:val="center"/>
              <w:rPr>
                <w:sz w:val="20"/>
                <w:szCs w:val="20"/>
              </w:rPr>
            </w:pPr>
            <w:r>
              <w:rPr>
                <w:sz w:val="20"/>
                <w:szCs w:val="20"/>
              </w:rPr>
              <w:t>27/21                                          24. март</w:t>
            </w:r>
          </w:p>
        </w:tc>
        <w:tc>
          <w:tcPr>
            <w:tcW w:w="1166" w:type="dxa"/>
            <w:shd w:val="clear" w:color="000000" w:fill="FFFFFF"/>
            <w:hideMark/>
          </w:tcPr>
          <w:p w14:paraId="444BCC9A"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2AF506B7" w14:textId="77777777" w:rsidR="00B73FB0" w:rsidRDefault="00B73FB0" w:rsidP="00B73FB0">
            <w:pPr>
              <w:jc w:val="center"/>
              <w:rPr>
                <w:sz w:val="20"/>
                <w:szCs w:val="20"/>
              </w:rPr>
            </w:pPr>
            <w:r>
              <w:rPr>
                <w:sz w:val="20"/>
                <w:szCs w:val="20"/>
              </w:rPr>
              <w:t>/</w:t>
            </w:r>
          </w:p>
        </w:tc>
      </w:tr>
      <w:tr w:rsidR="00B73FB0" w:rsidRPr="002A13B5" w14:paraId="6AC2BFD4" w14:textId="77777777" w:rsidTr="00B401AA">
        <w:trPr>
          <w:trHeight w:val="1684"/>
        </w:trPr>
        <w:tc>
          <w:tcPr>
            <w:tcW w:w="1416" w:type="dxa"/>
            <w:shd w:val="clear" w:color="auto" w:fill="auto"/>
            <w:hideMark/>
          </w:tcPr>
          <w:p w14:paraId="0922AB2D" w14:textId="77777777" w:rsidR="00B73FB0" w:rsidRPr="002A13B5" w:rsidRDefault="00B73FB0" w:rsidP="00B73FB0">
            <w:pPr>
              <w:jc w:val="center"/>
              <w:rPr>
                <w:sz w:val="20"/>
                <w:szCs w:val="20"/>
                <w:lang w:val="en-GB" w:eastAsia="en-GB"/>
              </w:rPr>
            </w:pPr>
            <w:r w:rsidRPr="002A13B5">
              <w:rPr>
                <w:sz w:val="20"/>
                <w:szCs w:val="20"/>
                <w:lang w:val="en-GB" w:eastAsia="en-GB"/>
              </w:rPr>
              <w:lastRenderedPageBreak/>
              <w:t>21</w:t>
            </w:r>
          </w:p>
        </w:tc>
        <w:tc>
          <w:tcPr>
            <w:tcW w:w="2979" w:type="dxa"/>
            <w:shd w:val="clear" w:color="auto" w:fill="auto"/>
            <w:hideMark/>
          </w:tcPr>
          <w:p w14:paraId="120D9C37" w14:textId="77777777" w:rsidR="00B73FB0" w:rsidRDefault="00B73FB0" w:rsidP="00B73FB0">
            <w:pPr>
              <w:rPr>
                <w:sz w:val="20"/>
                <w:szCs w:val="20"/>
              </w:rPr>
            </w:pPr>
            <w:r>
              <w:rPr>
                <w:sz w:val="20"/>
                <w:szCs w:val="20"/>
              </w:rPr>
              <w:t>Правилник о врстама фискалних рачуна, типовима трансакција, начинима плаћања, позивању на број другог документа и појединостима осталих елемената фискалног рачуна</w:t>
            </w:r>
          </w:p>
        </w:tc>
        <w:tc>
          <w:tcPr>
            <w:tcW w:w="3514" w:type="dxa"/>
            <w:shd w:val="clear" w:color="auto" w:fill="auto"/>
            <w:hideMark/>
          </w:tcPr>
          <w:p w14:paraId="2F2EACAB" w14:textId="77777777" w:rsidR="00B73FB0" w:rsidRDefault="00B73FB0" w:rsidP="00B73FB0">
            <w:pPr>
              <w:rPr>
                <w:sz w:val="20"/>
                <w:szCs w:val="20"/>
              </w:rPr>
            </w:pPr>
            <w:r>
              <w:rPr>
                <w:sz w:val="20"/>
                <w:szCs w:val="20"/>
              </w:rPr>
              <w:t>Члан 5. став 4. Закона о фискализацији („Службени гласник РС”, број 153/20).</w:t>
            </w:r>
          </w:p>
        </w:tc>
        <w:tc>
          <w:tcPr>
            <w:tcW w:w="1299" w:type="dxa"/>
            <w:shd w:val="clear" w:color="000000" w:fill="FFFFFF"/>
            <w:hideMark/>
          </w:tcPr>
          <w:p w14:paraId="2CA2E8ED"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00CE868C" w14:textId="77777777" w:rsidR="00B73FB0" w:rsidRDefault="00B73FB0" w:rsidP="00B73FB0">
            <w:pPr>
              <w:jc w:val="center"/>
              <w:rPr>
                <w:sz w:val="20"/>
                <w:szCs w:val="20"/>
              </w:rPr>
            </w:pPr>
            <w:r>
              <w:rPr>
                <w:sz w:val="20"/>
                <w:szCs w:val="20"/>
              </w:rPr>
              <w:t>31/21                                         31. март</w:t>
            </w:r>
          </w:p>
        </w:tc>
        <w:tc>
          <w:tcPr>
            <w:tcW w:w="1166" w:type="dxa"/>
            <w:shd w:val="clear" w:color="000000" w:fill="FFFFFF"/>
            <w:hideMark/>
          </w:tcPr>
          <w:p w14:paraId="0E0C500D"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0967B621" w14:textId="77777777" w:rsidR="00B73FB0" w:rsidRDefault="00B73FB0" w:rsidP="00B73FB0">
            <w:pPr>
              <w:jc w:val="center"/>
              <w:rPr>
                <w:sz w:val="20"/>
                <w:szCs w:val="20"/>
              </w:rPr>
            </w:pPr>
            <w:r>
              <w:rPr>
                <w:sz w:val="20"/>
                <w:szCs w:val="20"/>
              </w:rPr>
              <w:t>/</w:t>
            </w:r>
          </w:p>
        </w:tc>
      </w:tr>
      <w:tr w:rsidR="00B73FB0" w:rsidRPr="002A13B5" w14:paraId="2727CD55" w14:textId="77777777" w:rsidTr="00B401AA">
        <w:trPr>
          <w:trHeight w:val="976"/>
        </w:trPr>
        <w:tc>
          <w:tcPr>
            <w:tcW w:w="1416" w:type="dxa"/>
            <w:shd w:val="clear" w:color="auto" w:fill="auto"/>
            <w:hideMark/>
          </w:tcPr>
          <w:p w14:paraId="4C46142D" w14:textId="77777777" w:rsidR="00B73FB0" w:rsidRDefault="00B73FB0" w:rsidP="00B73FB0">
            <w:pPr>
              <w:jc w:val="center"/>
              <w:rPr>
                <w:sz w:val="20"/>
                <w:szCs w:val="20"/>
                <w:lang w:val="en-GB" w:eastAsia="en-GB"/>
              </w:rPr>
            </w:pPr>
            <w:r w:rsidRPr="002A13B5">
              <w:rPr>
                <w:sz w:val="20"/>
                <w:szCs w:val="20"/>
                <w:lang w:val="en-GB" w:eastAsia="en-GB"/>
              </w:rPr>
              <w:t>22</w:t>
            </w:r>
          </w:p>
          <w:p w14:paraId="3780D093" w14:textId="77777777" w:rsidR="00B73FB0" w:rsidRPr="00F90D99" w:rsidRDefault="00B73FB0" w:rsidP="00B73FB0">
            <w:pPr>
              <w:rPr>
                <w:sz w:val="20"/>
                <w:szCs w:val="20"/>
                <w:lang w:val="en-GB" w:eastAsia="en-GB"/>
              </w:rPr>
            </w:pPr>
          </w:p>
          <w:p w14:paraId="63CE6327" w14:textId="77777777" w:rsidR="00B73FB0" w:rsidRPr="00F90D99" w:rsidRDefault="00B73FB0" w:rsidP="00B73FB0">
            <w:pPr>
              <w:rPr>
                <w:sz w:val="20"/>
                <w:szCs w:val="20"/>
                <w:lang w:val="en-GB" w:eastAsia="en-GB"/>
              </w:rPr>
            </w:pPr>
          </w:p>
          <w:p w14:paraId="7FBEC181" w14:textId="77777777" w:rsidR="00B73FB0" w:rsidRPr="00F90D99" w:rsidRDefault="00B73FB0" w:rsidP="00B73FB0">
            <w:pPr>
              <w:tabs>
                <w:tab w:val="left" w:pos="1200"/>
              </w:tabs>
              <w:rPr>
                <w:sz w:val="20"/>
                <w:szCs w:val="20"/>
                <w:lang w:val="en-GB" w:eastAsia="en-GB"/>
              </w:rPr>
            </w:pPr>
            <w:r>
              <w:rPr>
                <w:sz w:val="20"/>
                <w:szCs w:val="20"/>
                <w:lang w:val="en-GB" w:eastAsia="en-GB"/>
              </w:rPr>
              <w:tab/>
            </w:r>
          </w:p>
        </w:tc>
        <w:tc>
          <w:tcPr>
            <w:tcW w:w="2979" w:type="dxa"/>
            <w:shd w:val="clear" w:color="auto" w:fill="auto"/>
            <w:hideMark/>
          </w:tcPr>
          <w:p w14:paraId="5412791C" w14:textId="77777777" w:rsidR="00B73FB0" w:rsidRDefault="00B73FB0" w:rsidP="00B73FB0">
            <w:pPr>
              <w:rPr>
                <w:sz w:val="20"/>
                <w:szCs w:val="20"/>
              </w:rPr>
            </w:pPr>
            <w:r>
              <w:rPr>
                <w:sz w:val="20"/>
                <w:szCs w:val="20"/>
              </w:rPr>
              <w:t>Правилник о условима и процедури издавања и начину коришћења безбедносног елемента</w:t>
            </w:r>
          </w:p>
        </w:tc>
        <w:tc>
          <w:tcPr>
            <w:tcW w:w="3514" w:type="dxa"/>
            <w:shd w:val="clear" w:color="auto" w:fill="auto"/>
            <w:hideMark/>
          </w:tcPr>
          <w:p w14:paraId="63BCFBC4" w14:textId="77777777" w:rsidR="00B73FB0" w:rsidRDefault="00B73FB0" w:rsidP="00B73FB0">
            <w:pPr>
              <w:rPr>
                <w:sz w:val="20"/>
                <w:szCs w:val="20"/>
              </w:rPr>
            </w:pPr>
            <w:r>
              <w:rPr>
                <w:sz w:val="20"/>
                <w:szCs w:val="20"/>
              </w:rPr>
              <w:t>Члан 7. став 2. Закона о фискализацији („Службени гласник РС”, број 153/20).</w:t>
            </w:r>
          </w:p>
        </w:tc>
        <w:tc>
          <w:tcPr>
            <w:tcW w:w="1299" w:type="dxa"/>
            <w:shd w:val="clear" w:color="000000" w:fill="FFFFFF"/>
            <w:hideMark/>
          </w:tcPr>
          <w:p w14:paraId="64136AD0"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57F59AE2" w14:textId="77777777" w:rsidR="00B73FB0" w:rsidRDefault="00B73FB0" w:rsidP="00B73FB0">
            <w:pPr>
              <w:jc w:val="center"/>
              <w:rPr>
                <w:sz w:val="20"/>
                <w:szCs w:val="20"/>
              </w:rPr>
            </w:pPr>
            <w:r>
              <w:rPr>
                <w:sz w:val="20"/>
                <w:szCs w:val="20"/>
              </w:rPr>
              <w:t>31/21                                         31. март</w:t>
            </w:r>
          </w:p>
        </w:tc>
        <w:tc>
          <w:tcPr>
            <w:tcW w:w="1166" w:type="dxa"/>
            <w:shd w:val="clear" w:color="000000" w:fill="FFFFFF"/>
            <w:hideMark/>
          </w:tcPr>
          <w:p w14:paraId="0443AA78"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32EF7352" w14:textId="77777777" w:rsidR="00B73FB0" w:rsidRDefault="00B73FB0" w:rsidP="00B73FB0">
            <w:pPr>
              <w:jc w:val="center"/>
              <w:rPr>
                <w:sz w:val="20"/>
                <w:szCs w:val="20"/>
              </w:rPr>
            </w:pPr>
            <w:r>
              <w:rPr>
                <w:sz w:val="20"/>
                <w:szCs w:val="20"/>
              </w:rPr>
              <w:t>/</w:t>
            </w:r>
          </w:p>
        </w:tc>
      </w:tr>
      <w:tr w:rsidR="00B73FB0" w:rsidRPr="002A13B5" w14:paraId="173330BB" w14:textId="77777777" w:rsidTr="00B401AA">
        <w:trPr>
          <w:trHeight w:val="1070"/>
        </w:trPr>
        <w:tc>
          <w:tcPr>
            <w:tcW w:w="1416" w:type="dxa"/>
            <w:shd w:val="clear" w:color="auto" w:fill="auto"/>
            <w:hideMark/>
          </w:tcPr>
          <w:p w14:paraId="3CFD06BA" w14:textId="77777777" w:rsidR="00B73FB0" w:rsidRPr="002A13B5" w:rsidRDefault="00B73FB0" w:rsidP="00B73FB0">
            <w:pPr>
              <w:jc w:val="center"/>
              <w:rPr>
                <w:sz w:val="20"/>
                <w:szCs w:val="20"/>
                <w:lang w:val="en-GB" w:eastAsia="en-GB"/>
              </w:rPr>
            </w:pPr>
            <w:r w:rsidRPr="002A13B5">
              <w:rPr>
                <w:sz w:val="20"/>
                <w:szCs w:val="20"/>
                <w:lang w:val="en-GB" w:eastAsia="en-GB"/>
              </w:rPr>
              <w:t>23</w:t>
            </w:r>
          </w:p>
        </w:tc>
        <w:tc>
          <w:tcPr>
            <w:tcW w:w="2979" w:type="dxa"/>
            <w:shd w:val="clear" w:color="auto" w:fill="auto"/>
            <w:hideMark/>
          </w:tcPr>
          <w:p w14:paraId="51F7E709" w14:textId="77777777" w:rsidR="00B73FB0" w:rsidRDefault="00B73FB0" w:rsidP="00B73FB0">
            <w:pPr>
              <w:rPr>
                <w:sz w:val="20"/>
                <w:szCs w:val="20"/>
              </w:rPr>
            </w:pPr>
            <w:r>
              <w:rPr>
                <w:sz w:val="20"/>
                <w:szCs w:val="20"/>
              </w:rPr>
              <w:t>Правилник о начину и поступку достављања података о издатим фискалним рачунима Пореској управи</w:t>
            </w:r>
          </w:p>
        </w:tc>
        <w:tc>
          <w:tcPr>
            <w:tcW w:w="3514" w:type="dxa"/>
            <w:shd w:val="clear" w:color="auto" w:fill="auto"/>
            <w:hideMark/>
          </w:tcPr>
          <w:p w14:paraId="2E671977" w14:textId="77777777" w:rsidR="00B73FB0" w:rsidRPr="00AA5D21" w:rsidRDefault="00B73FB0" w:rsidP="00B73FB0">
            <w:pPr>
              <w:rPr>
                <w:sz w:val="20"/>
                <w:szCs w:val="20"/>
                <w:lang w:val="sr-Cyrl-RS"/>
              </w:rPr>
            </w:pPr>
            <w:r>
              <w:rPr>
                <w:sz w:val="20"/>
                <w:szCs w:val="20"/>
              </w:rPr>
              <w:t>Члан 8. став 4. Закона о фискализацији („Службени гласник РС”, број 153/20)</w:t>
            </w:r>
            <w:r w:rsidR="00AA5D21">
              <w:rPr>
                <w:sz w:val="20"/>
                <w:szCs w:val="20"/>
                <w:lang w:val="sr-Cyrl-RS"/>
              </w:rPr>
              <w:t>.</w:t>
            </w:r>
          </w:p>
        </w:tc>
        <w:tc>
          <w:tcPr>
            <w:tcW w:w="1299" w:type="dxa"/>
            <w:shd w:val="clear" w:color="000000" w:fill="FFFFFF"/>
            <w:hideMark/>
          </w:tcPr>
          <w:p w14:paraId="4448B1DD"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33DC37A3" w14:textId="77777777" w:rsidR="00B73FB0" w:rsidRDefault="00B73FB0" w:rsidP="00B73FB0">
            <w:pPr>
              <w:jc w:val="center"/>
              <w:rPr>
                <w:sz w:val="20"/>
                <w:szCs w:val="20"/>
              </w:rPr>
            </w:pPr>
            <w:r>
              <w:rPr>
                <w:sz w:val="20"/>
                <w:szCs w:val="20"/>
              </w:rPr>
              <w:t>31/21                                         31. март</w:t>
            </w:r>
          </w:p>
        </w:tc>
        <w:tc>
          <w:tcPr>
            <w:tcW w:w="1166" w:type="dxa"/>
            <w:shd w:val="clear" w:color="000000" w:fill="FFFFFF"/>
            <w:hideMark/>
          </w:tcPr>
          <w:p w14:paraId="224F4594"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562CFEAE" w14:textId="77777777" w:rsidR="00B73FB0" w:rsidRDefault="00B73FB0" w:rsidP="00B73FB0">
            <w:pPr>
              <w:jc w:val="center"/>
              <w:rPr>
                <w:sz w:val="20"/>
                <w:szCs w:val="20"/>
              </w:rPr>
            </w:pPr>
            <w:r>
              <w:rPr>
                <w:sz w:val="20"/>
                <w:szCs w:val="20"/>
              </w:rPr>
              <w:t>/</w:t>
            </w:r>
          </w:p>
        </w:tc>
      </w:tr>
      <w:tr w:rsidR="00B73FB0" w:rsidRPr="002A13B5" w14:paraId="05DC6DC3" w14:textId="77777777" w:rsidTr="00B401AA">
        <w:trPr>
          <w:trHeight w:val="800"/>
        </w:trPr>
        <w:tc>
          <w:tcPr>
            <w:tcW w:w="1416" w:type="dxa"/>
            <w:shd w:val="clear" w:color="auto" w:fill="auto"/>
            <w:hideMark/>
          </w:tcPr>
          <w:p w14:paraId="21E12F68" w14:textId="77777777" w:rsidR="00B73FB0" w:rsidRPr="002A13B5" w:rsidRDefault="00B73FB0" w:rsidP="00B73FB0">
            <w:pPr>
              <w:jc w:val="center"/>
              <w:rPr>
                <w:sz w:val="20"/>
                <w:szCs w:val="20"/>
                <w:lang w:val="en-GB" w:eastAsia="en-GB"/>
              </w:rPr>
            </w:pPr>
            <w:r w:rsidRPr="002A13B5">
              <w:rPr>
                <w:sz w:val="20"/>
                <w:szCs w:val="20"/>
                <w:lang w:val="en-GB" w:eastAsia="en-GB"/>
              </w:rPr>
              <w:t>24</w:t>
            </w:r>
          </w:p>
        </w:tc>
        <w:tc>
          <w:tcPr>
            <w:tcW w:w="2979" w:type="dxa"/>
            <w:shd w:val="clear" w:color="auto" w:fill="auto"/>
            <w:hideMark/>
          </w:tcPr>
          <w:p w14:paraId="56E46878" w14:textId="77777777" w:rsidR="00B73FB0" w:rsidRDefault="00B73FB0" w:rsidP="00B73FB0">
            <w:pPr>
              <w:rPr>
                <w:sz w:val="20"/>
                <w:szCs w:val="20"/>
              </w:rPr>
            </w:pPr>
            <w:r>
              <w:rPr>
                <w:sz w:val="20"/>
                <w:szCs w:val="20"/>
              </w:rPr>
              <w:t>Правилник о начину чувања и заштите података у интерној меморији електронског фискалног уређаја</w:t>
            </w:r>
          </w:p>
        </w:tc>
        <w:tc>
          <w:tcPr>
            <w:tcW w:w="3514" w:type="dxa"/>
            <w:shd w:val="clear" w:color="auto" w:fill="auto"/>
            <w:hideMark/>
          </w:tcPr>
          <w:p w14:paraId="1388AC92" w14:textId="77777777" w:rsidR="00B73FB0" w:rsidRDefault="00B73FB0" w:rsidP="00B73FB0">
            <w:pPr>
              <w:rPr>
                <w:sz w:val="20"/>
                <w:szCs w:val="20"/>
              </w:rPr>
            </w:pPr>
            <w:r>
              <w:rPr>
                <w:sz w:val="20"/>
                <w:szCs w:val="20"/>
              </w:rPr>
              <w:t>Члан 8. став 6. Закона о фискализацији („Службени гласник РС”, број 153/20).</w:t>
            </w:r>
          </w:p>
        </w:tc>
        <w:tc>
          <w:tcPr>
            <w:tcW w:w="1299" w:type="dxa"/>
            <w:shd w:val="clear" w:color="000000" w:fill="FFFFFF"/>
            <w:hideMark/>
          </w:tcPr>
          <w:p w14:paraId="7D5122DE"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2CB3A9F1" w14:textId="77777777" w:rsidR="00B73FB0" w:rsidRDefault="00B73FB0" w:rsidP="00B73FB0">
            <w:pPr>
              <w:jc w:val="center"/>
              <w:rPr>
                <w:sz w:val="20"/>
                <w:szCs w:val="20"/>
              </w:rPr>
            </w:pPr>
            <w:r>
              <w:rPr>
                <w:sz w:val="20"/>
                <w:szCs w:val="20"/>
              </w:rPr>
              <w:t>31/21                                         31. март</w:t>
            </w:r>
          </w:p>
        </w:tc>
        <w:tc>
          <w:tcPr>
            <w:tcW w:w="1166" w:type="dxa"/>
            <w:shd w:val="clear" w:color="000000" w:fill="FFFFFF"/>
            <w:hideMark/>
          </w:tcPr>
          <w:p w14:paraId="038B4FCE"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12814FBB" w14:textId="77777777" w:rsidR="00B73FB0" w:rsidRDefault="00B73FB0" w:rsidP="00B73FB0">
            <w:pPr>
              <w:jc w:val="center"/>
              <w:rPr>
                <w:sz w:val="20"/>
                <w:szCs w:val="20"/>
              </w:rPr>
            </w:pPr>
            <w:r>
              <w:rPr>
                <w:sz w:val="20"/>
                <w:szCs w:val="20"/>
              </w:rPr>
              <w:t>/</w:t>
            </w:r>
          </w:p>
        </w:tc>
      </w:tr>
      <w:tr w:rsidR="00B73FB0" w:rsidRPr="002A13B5" w14:paraId="7F92F5CC" w14:textId="77777777" w:rsidTr="00B401AA">
        <w:trPr>
          <w:trHeight w:val="800"/>
        </w:trPr>
        <w:tc>
          <w:tcPr>
            <w:tcW w:w="1416" w:type="dxa"/>
            <w:shd w:val="clear" w:color="auto" w:fill="auto"/>
            <w:hideMark/>
          </w:tcPr>
          <w:p w14:paraId="746B877C" w14:textId="77777777" w:rsidR="00B73FB0" w:rsidRPr="002A13B5" w:rsidRDefault="00B73FB0" w:rsidP="00B73FB0">
            <w:pPr>
              <w:jc w:val="center"/>
              <w:rPr>
                <w:sz w:val="20"/>
                <w:szCs w:val="20"/>
                <w:lang w:val="en-GB" w:eastAsia="en-GB"/>
              </w:rPr>
            </w:pPr>
            <w:r w:rsidRPr="002A13B5">
              <w:rPr>
                <w:sz w:val="20"/>
                <w:szCs w:val="20"/>
                <w:lang w:val="en-GB" w:eastAsia="en-GB"/>
              </w:rPr>
              <w:t>25</w:t>
            </w:r>
          </w:p>
        </w:tc>
        <w:tc>
          <w:tcPr>
            <w:tcW w:w="2979" w:type="dxa"/>
            <w:shd w:val="clear" w:color="auto" w:fill="auto"/>
            <w:hideMark/>
          </w:tcPr>
          <w:p w14:paraId="5C39A259" w14:textId="77777777" w:rsidR="00B73FB0" w:rsidRDefault="00B73FB0" w:rsidP="00B73FB0">
            <w:pPr>
              <w:rPr>
                <w:sz w:val="20"/>
                <w:szCs w:val="20"/>
              </w:rPr>
            </w:pPr>
            <w:r>
              <w:rPr>
                <w:sz w:val="20"/>
                <w:szCs w:val="20"/>
              </w:rPr>
              <w:t>Правилник о врсти и начину достављања података о пословном простору и пословним просторијама, као и о начину генерисања ознаке пословног простора</w:t>
            </w:r>
          </w:p>
        </w:tc>
        <w:tc>
          <w:tcPr>
            <w:tcW w:w="3514" w:type="dxa"/>
            <w:shd w:val="clear" w:color="auto" w:fill="auto"/>
            <w:hideMark/>
          </w:tcPr>
          <w:p w14:paraId="2A160561" w14:textId="77777777" w:rsidR="00B73FB0" w:rsidRDefault="00B73FB0" w:rsidP="00B73FB0">
            <w:pPr>
              <w:rPr>
                <w:sz w:val="20"/>
                <w:szCs w:val="20"/>
              </w:rPr>
            </w:pPr>
            <w:r>
              <w:rPr>
                <w:sz w:val="20"/>
                <w:szCs w:val="20"/>
              </w:rPr>
              <w:t>Члан 9. став 6. Закона о фискализацији („Службени гласник РС”, број 153/20).</w:t>
            </w:r>
          </w:p>
        </w:tc>
        <w:tc>
          <w:tcPr>
            <w:tcW w:w="1299" w:type="dxa"/>
            <w:shd w:val="clear" w:color="000000" w:fill="FFFFFF"/>
            <w:hideMark/>
          </w:tcPr>
          <w:p w14:paraId="29D913EF"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07DE8C6C" w14:textId="77777777" w:rsidR="00B73FB0" w:rsidRDefault="00B73FB0" w:rsidP="00B73FB0">
            <w:pPr>
              <w:jc w:val="center"/>
              <w:rPr>
                <w:sz w:val="20"/>
                <w:szCs w:val="20"/>
              </w:rPr>
            </w:pPr>
            <w:r>
              <w:rPr>
                <w:sz w:val="20"/>
                <w:szCs w:val="20"/>
              </w:rPr>
              <w:t>31/21                                         31. март</w:t>
            </w:r>
          </w:p>
        </w:tc>
        <w:tc>
          <w:tcPr>
            <w:tcW w:w="1166" w:type="dxa"/>
            <w:shd w:val="clear" w:color="000000" w:fill="FFFFFF"/>
            <w:hideMark/>
          </w:tcPr>
          <w:p w14:paraId="7FBDC17B"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2DB47901" w14:textId="77777777" w:rsidR="00B73FB0" w:rsidRDefault="00B73FB0" w:rsidP="00B73FB0">
            <w:pPr>
              <w:jc w:val="center"/>
              <w:rPr>
                <w:sz w:val="20"/>
                <w:szCs w:val="20"/>
              </w:rPr>
            </w:pPr>
            <w:r>
              <w:rPr>
                <w:sz w:val="20"/>
                <w:szCs w:val="20"/>
              </w:rPr>
              <w:t>/</w:t>
            </w:r>
          </w:p>
        </w:tc>
      </w:tr>
      <w:tr w:rsidR="00B73FB0" w:rsidRPr="002A13B5" w14:paraId="6C7F88D1" w14:textId="77777777" w:rsidTr="00B401AA">
        <w:trPr>
          <w:trHeight w:val="710"/>
        </w:trPr>
        <w:tc>
          <w:tcPr>
            <w:tcW w:w="1416" w:type="dxa"/>
            <w:shd w:val="clear" w:color="auto" w:fill="auto"/>
            <w:hideMark/>
          </w:tcPr>
          <w:p w14:paraId="43EC9C87" w14:textId="77777777" w:rsidR="00B73FB0" w:rsidRPr="002A13B5" w:rsidRDefault="00B73FB0" w:rsidP="00B73FB0">
            <w:pPr>
              <w:jc w:val="center"/>
              <w:rPr>
                <w:sz w:val="20"/>
                <w:szCs w:val="20"/>
                <w:lang w:val="en-GB" w:eastAsia="en-GB"/>
              </w:rPr>
            </w:pPr>
            <w:r w:rsidRPr="002A13B5">
              <w:rPr>
                <w:sz w:val="20"/>
                <w:szCs w:val="20"/>
                <w:lang w:val="en-GB" w:eastAsia="en-GB"/>
              </w:rPr>
              <w:t>26</w:t>
            </w:r>
          </w:p>
        </w:tc>
        <w:tc>
          <w:tcPr>
            <w:tcW w:w="2979" w:type="dxa"/>
            <w:shd w:val="clear" w:color="auto" w:fill="auto"/>
            <w:hideMark/>
          </w:tcPr>
          <w:p w14:paraId="673DC5FA" w14:textId="77777777" w:rsidR="00B73FB0" w:rsidRDefault="00B73FB0" w:rsidP="00B73FB0">
            <w:pPr>
              <w:rPr>
                <w:sz w:val="20"/>
                <w:szCs w:val="20"/>
              </w:rPr>
            </w:pPr>
            <w:r>
              <w:rPr>
                <w:sz w:val="20"/>
                <w:szCs w:val="20"/>
              </w:rPr>
              <w:t>Правилник о начину провере пријављених фискалних рачуна</w:t>
            </w:r>
          </w:p>
        </w:tc>
        <w:tc>
          <w:tcPr>
            <w:tcW w:w="3514" w:type="dxa"/>
            <w:shd w:val="clear" w:color="auto" w:fill="auto"/>
            <w:hideMark/>
          </w:tcPr>
          <w:p w14:paraId="47E0E6FB" w14:textId="77777777" w:rsidR="00B73FB0" w:rsidRPr="00AA5D21" w:rsidRDefault="00B73FB0" w:rsidP="00B73FB0">
            <w:pPr>
              <w:rPr>
                <w:sz w:val="20"/>
                <w:szCs w:val="20"/>
                <w:lang w:val="sr-Cyrl-RS"/>
              </w:rPr>
            </w:pPr>
            <w:r>
              <w:rPr>
                <w:sz w:val="20"/>
                <w:szCs w:val="20"/>
              </w:rPr>
              <w:t>Члан 10. став 2. Закона о фискализацији („Службени гласник РС”, број 153/20)</w:t>
            </w:r>
            <w:r w:rsidR="00AA5D21">
              <w:rPr>
                <w:sz w:val="20"/>
                <w:szCs w:val="20"/>
                <w:lang w:val="sr-Cyrl-RS"/>
              </w:rPr>
              <w:t>.</w:t>
            </w:r>
          </w:p>
        </w:tc>
        <w:tc>
          <w:tcPr>
            <w:tcW w:w="1299" w:type="dxa"/>
            <w:shd w:val="clear" w:color="000000" w:fill="FFFFFF"/>
            <w:hideMark/>
          </w:tcPr>
          <w:p w14:paraId="1A09F8E3"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0B9DDDCE" w14:textId="77777777" w:rsidR="00B73FB0" w:rsidRDefault="00B73FB0" w:rsidP="00B73FB0">
            <w:pPr>
              <w:jc w:val="center"/>
              <w:rPr>
                <w:sz w:val="20"/>
                <w:szCs w:val="20"/>
              </w:rPr>
            </w:pPr>
            <w:r>
              <w:rPr>
                <w:sz w:val="20"/>
                <w:szCs w:val="20"/>
              </w:rPr>
              <w:t>31/21                                         31. март</w:t>
            </w:r>
          </w:p>
        </w:tc>
        <w:tc>
          <w:tcPr>
            <w:tcW w:w="1166" w:type="dxa"/>
            <w:shd w:val="clear" w:color="000000" w:fill="FFFFFF"/>
            <w:hideMark/>
          </w:tcPr>
          <w:p w14:paraId="4252EA4C"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01F343E0" w14:textId="77777777" w:rsidR="00B73FB0" w:rsidRDefault="00B73FB0" w:rsidP="00B73FB0">
            <w:pPr>
              <w:jc w:val="center"/>
              <w:rPr>
                <w:sz w:val="20"/>
                <w:szCs w:val="20"/>
              </w:rPr>
            </w:pPr>
            <w:r>
              <w:rPr>
                <w:sz w:val="20"/>
                <w:szCs w:val="20"/>
              </w:rPr>
              <w:t>/</w:t>
            </w:r>
          </w:p>
        </w:tc>
      </w:tr>
      <w:tr w:rsidR="00B73FB0" w:rsidRPr="002A13B5" w14:paraId="0A0D9441" w14:textId="77777777" w:rsidTr="00B401AA">
        <w:trPr>
          <w:trHeight w:val="1520"/>
        </w:trPr>
        <w:tc>
          <w:tcPr>
            <w:tcW w:w="1416" w:type="dxa"/>
            <w:shd w:val="clear" w:color="auto" w:fill="auto"/>
            <w:hideMark/>
          </w:tcPr>
          <w:p w14:paraId="73B0ACB7" w14:textId="77777777" w:rsidR="00B73FB0" w:rsidRPr="002A13B5" w:rsidRDefault="00B73FB0" w:rsidP="00B73FB0">
            <w:pPr>
              <w:jc w:val="center"/>
              <w:rPr>
                <w:sz w:val="20"/>
                <w:szCs w:val="20"/>
                <w:lang w:val="en-GB" w:eastAsia="en-GB"/>
              </w:rPr>
            </w:pPr>
            <w:r w:rsidRPr="002A13B5">
              <w:rPr>
                <w:sz w:val="20"/>
                <w:szCs w:val="20"/>
                <w:lang w:val="en-GB" w:eastAsia="en-GB"/>
              </w:rPr>
              <w:t>27</w:t>
            </w:r>
          </w:p>
        </w:tc>
        <w:tc>
          <w:tcPr>
            <w:tcW w:w="2979" w:type="dxa"/>
            <w:shd w:val="clear" w:color="auto" w:fill="auto"/>
            <w:hideMark/>
          </w:tcPr>
          <w:p w14:paraId="5BDEE3E3" w14:textId="77777777" w:rsidR="00B73FB0" w:rsidRDefault="00B73FB0" w:rsidP="00B73FB0">
            <w:pPr>
              <w:rPr>
                <w:sz w:val="20"/>
                <w:szCs w:val="20"/>
              </w:rPr>
            </w:pPr>
            <w:r>
              <w:rPr>
                <w:sz w:val="20"/>
                <w:szCs w:val="20"/>
              </w:rPr>
              <w:t>Правилник о изменама Правилника о основама и мерилима за одређивање награде за рад и накнаде стварних трошкова Агенције за осигурање депозита у функцији стечајног, односно ликвидационог управника</w:t>
            </w:r>
          </w:p>
        </w:tc>
        <w:tc>
          <w:tcPr>
            <w:tcW w:w="3514" w:type="dxa"/>
            <w:shd w:val="clear" w:color="auto" w:fill="auto"/>
            <w:hideMark/>
          </w:tcPr>
          <w:p w14:paraId="10D95B9A" w14:textId="77777777" w:rsidR="00B73FB0" w:rsidRDefault="00B73FB0" w:rsidP="00B73FB0">
            <w:pPr>
              <w:rPr>
                <w:sz w:val="20"/>
                <w:szCs w:val="20"/>
              </w:rPr>
            </w:pPr>
            <w:r>
              <w:rPr>
                <w:sz w:val="20"/>
                <w:szCs w:val="20"/>
              </w:rPr>
              <w:t>Члан 19. став 3. Закона о стечају и ликвидацији банака и друштава за осигурање („Службени гласник РС”, бр. 14/15 и 44/18 - др. закон).</w:t>
            </w:r>
          </w:p>
        </w:tc>
        <w:tc>
          <w:tcPr>
            <w:tcW w:w="1299" w:type="dxa"/>
            <w:shd w:val="clear" w:color="000000" w:fill="FFFFFF"/>
            <w:hideMark/>
          </w:tcPr>
          <w:p w14:paraId="7D9BD824"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5EBFDBEE" w14:textId="77777777" w:rsidR="00B73FB0" w:rsidRDefault="00B73FB0" w:rsidP="00B73FB0">
            <w:pPr>
              <w:jc w:val="center"/>
              <w:rPr>
                <w:sz w:val="20"/>
                <w:szCs w:val="20"/>
              </w:rPr>
            </w:pPr>
            <w:r>
              <w:rPr>
                <w:sz w:val="20"/>
                <w:szCs w:val="20"/>
              </w:rPr>
              <w:t>36/21                                                  9. април</w:t>
            </w:r>
          </w:p>
        </w:tc>
        <w:tc>
          <w:tcPr>
            <w:tcW w:w="1166" w:type="dxa"/>
            <w:shd w:val="clear" w:color="000000" w:fill="FFFFFF"/>
            <w:hideMark/>
          </w:tcPr>
          <w:p w14:paraId="0165273C"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209EE03F" w14:textId="77777777" w:rsidR="00B73FB0" w:rsidRDefault="00B73FB0" w:rsidP="00B73FB0">
            <w:pPr>
              <w:rPr>
                <w:sz w:val="20"/>
                <w:szCs w:val="20"/>
              </w:rPr>
            </w:pPr>
            <w:r>
              <w:rPr>
                <w:sz w:val="20"/>
                <w:szCs w:val="20"/>
              </w:rPr>
              <w:t>Одредбе овог правилника примењују се за одређивање висине награде за рад и накнаде стварних трошкова Агенције за осигурање депозита у стечајним и ликвидационим поступцима у којима Агенција за осигурање депозита врши функцију стечајног, односно ликвидационог управника, а у којима до дана ступања на снагу овог правилника решење о завршној деоби стечајне или ликвидационе масе није постало правоснажно.</w:t>
            </w:r>
          </w:p>
        </w:tc>
      </w:tr>
      <w:tr w:rsidR="00B73FB0" w:rsidRPr="002A13B5" w14:paraId="02961935" w14:textId="77777777" w:rsidTr="00B401AA">
        <w:trPr>
          <w:trHeight w:val="1700"/>
        </w:trPr>
        <w:tc>
          <w:tcPr>
            <w:tcW w:w="1416" w:type="dxa"/>
            <w:shd w:val="clear" w:color="auto" w:fill="auto"/>
            <w:hideMark/>
          </w:tcPr>
          <w:p w14:paraId="45FD258B" w14:textId="77777777" w:rsidR="00B73FB0" w:rsidRPr="002A13B5" w:rsidRDefault="00B73FB0" w:rsidP="00B73FB0">
            <w:pPr>
              <w:jc w:val="center"/>
              <w:rPr>
                <w:sz w:val="20"/>
                <w:szCs w:val="20"/>
                <w:lang w:val="en-GB" w:eastAsia="en-GB"/>
              </w:rPr>
            </w:pPr>
            <w:r w:rsidRPr="002A13B5">
              <w:rPr>
                <w:sz w:val="20"/>
                <w:szCs w:val="20"/>
                <w:lang w:val="en-GB" w:eastAsia="en-GB"/>
              </w:rPr>
              <w:lastRenderedPageBreak/>
              <w:t>28</w:t>
            </w:r>
          </w:p>
        </w:tc>
        <w:tc>
          <w:tcPr>
            <w:tcW w:w="2979" w:type="dxa"/>
            <w:shd w:val="clear" w:color="auto" w:fill="auto"/>
            <w:hideMark/>
          </w:tcPr>
          <w:p w14:paraId="1B960FDD" w14:textId="77777777" w:rsidR="00B73FB0" w:rsidRDefault="00B73FB0" w:rsidP="00B73FB0">
            <w:pPr>
              <w:rPr>
                <w:sz w:val="20"/>
                <w:szCs w:val="20"/>
              </w:rPr>
            </w:pPr>
            <w:r>
              <w:rPr>
                <w:sz w:val="20"/>
                <w:szCs w:val="20"/>
              </w:rPr>
              <w:t>Правилник о порезу на додату вредност</w:t>
            </w:r>
          </w:p>
        </w:tc>
        <w:tc>
          <w:tcPr>
            <w:tcW w:w="3514" w:type="dxa"/>
            <w:shd w:val="clear" w:color="auto" w:fill="auto"/>
            <w:hideMark/>
          </w:tcPr>
          <w:p w14:paraId="66EB62A8" w14:textId="77777777" w:rsidR="00B73FB0" w:rsidRDefault="00B73FB0" w:rsidP="00AA5D21">
            <w:pPr>
              <w:rPr>
                <w:sz w:val="20"/>
                <w:szCs w:val="20"/>
              </w:rPr>
            </w:pPr>
            <w:r>
              <w:rPr>
                <w:sz w:val="20"/>
                <w:szCs w:val="20"/>
              </w:rPr>
              <w:t xml:space="preserve">Члан 4. став 10, члан 5. став 9, члан 6. став 7, члан 10. став 5, члан 10а став 13, члан 12. став 14, члан 17. став 7, члан 18. став 5, члан 21. став 10, члан 23. став 3, члан 24. став 13, члан 25. став 5, члан 30. став 10, члан 31. став 5, члан 32. став 6, члан 32а став 6, члан 36. став 9, члан 36а став 11, члан 36б став 13, члан 41, члан 45, члан 46. став 2, члан 52. став 6. и члан 57. Закона о порезу на додату вредност („Службени гласник РС”, бр. 84/04, 86/04 </w:t>
            </w:r>
            <w:r w:rsidR="00AA5D21">
              <w:rPr>
                <w:sz w:val="20"/>
                <w:szCs w:val="20"/>
                <w:lang w:val="sr-Cyrl-RS"/>
              </w:rPr>
              <w:t>-</w:t>
            </w:r>
            <w:r>
              <w:rPr>
                <w:sz w:val="20"/>
                <w:szCs w:val="20"/>
              </w:rPr>
              <w:t xml:space="preserve"> исправка, 61/05, 61/07, 93/12, 108/13, 68/14 </w:t>
            </w:r>
            <w:r w:rsidR="00AA5D21">
              <w:rPr>
                <w:sz w:val="20"/>
                <w:szCs w:val="20"/>
                <w:lang w:val="sr-Cyrl-RS"/>
              </w:rPr>
              <w:t>-</w:t>
            </w:r>
            <w:r>
              <w:rPr>
                <w:sz w:val="20"/>
                <w:szCs w:val="20"/>
              </w:rPr>
              <w:t xml:space="preserve"> др. закон, 142/14, 83/15, 108/16, 113/17, 30/18, 72/19 и 153/20) и члан 38. став 2. Закона о пореском поступку и пореској администрацији („Службени гласник РС”, бр. 80/02, 84/02 </w:t>
            </w:r>
            <w:r w:rsidR="00AA5D21">
              <w:rPr>
                <w:sz w:val="20"/>
                <w:szCs w:val="20"/>
                <w:lang w:val="sr-Cyrl-RS"/>
              </w:rPr>
              <w:t>-</w:t>
            </w:r>
            <w:r>
              <w:rPr>
                <w:sz w:val="20"/>
                <w:szCs w:val="20"/>
              </w:rPr>
              <w:t xml:space="preserve"> исправка, 23/03 </w:t>
            </w:r>
            <w:r w:rsidR="00AA5D21">
              <w:rPr>
                <w:sz w:val="20"/>
                <w:szCs w:val="20"/>
                <w:lang w:val="sr-Cyrl-RS"/>
              </w:rPr>
              <w:t>-</w:t>
            </w:r>
            <w:r>
              <w:rPr>
                <w:sz w:val="20"/>
                <w:szCs w:val="20"/>
              </w:rPr>
              <w:t xml:space="preserve"> исправка, 70/03, 55/04, 61/05, 85/05 </w:t>
            </w:r>
            <w:r w:rsidR="00AA5D21">
              <w:rPr>
                <w:sz w:val="20"/>
                <w:szCs w:val="20"/>
                <w:lang w:val="sr-Cyrl-RS"/>
              </w:rPr>
              <w:t>-</w:t>
            </w:r>
            <w:r>
              <w:rPr>
                <w:sz w:val="20"/>
                <w:szCs w:val="20"/>
              </w:rPr>
              <w:t xml:space="preserve"> др. закон, 62/06 </w:t>
            </w:r>
            <w:r w:rsidR="00AA5D21">
              <w:rPr>
                <w:sz w:val="20"/>
                <w:szCs w:val="20"/>
                <w:lang w:val="sr-Cyrl-RS"/>
              </w:rPr>
              <w:t>-</w:t>
            </w:r>
            <w:r>
              <w:rPr>
                <w:sz w:val="20"/>
                <w:szCs w:val="20"/>
              </w:rPr>
              <w:t xml:space="preserve"> др. закон, 61/07, 20/09, 72/09 </w:t>
            </w:r>
            <w:r w:rsidR="00AA5D21">
              <w:rPr>
                <w:sz w:val="20"/>
                <w:szCs w:val="20"/>
                <w:lang w:val="sr-Cyrl-RS"/>
              </w:rPr>
              <w:t>-</w:t>
            </w:r>
            <w:r>
              <w:rPr>
                <w:sz w:val="20"/>
                <w:szCs w:val="20"/>
              </w:rPr>
              <w:t xml:space="preserve"> др. закон, 53/10, 101/11, 2/12 </w:t>
            </w:r>
            <w:r w:rsidR="00AA5D21">
              <w:rPr>
                <w:sz w:val="20"/>
                <w:szCs w:val="20"/>
                <w:lang w:val="sr-Cyrl-RS"/>
              </w:rPr>
              <w:t>-</w:t>
            </w:r>
            <w:r>
              <w:rPr>
                <w:sz w:val="20"/>
                <w:szCs w:val="20"/>
              </w:rPr>
              <w:t xml:space="preserve"> исправка, 93/12, 47/13, 108/13, 68/14, 105/14, 91/15 </w:t>
            </w:r>
            <w:r w:rsidR="00AA5D21">
              <w:rPr>
                <w:sz w:val="20"/>
                <w:szCs w:val="20"/>
                <w:lang w:val="sr-Cyrl-RS"/>
              </w:rPr>
              <w:t>-</w:t>
            </w:r>
            <w:r>
              <w:rPr>
                <w:sz w:val="20"/>
                <w:szCs w:val="20"/>
              </w:rPr>
              <w:t xml:space="preserve"> аутентично тумачење, 112/15, 15/16, 108/16, 30/18, 95/18, 86/19 и 144/20).</w:t>
            </w:r>
          </w:p>
        </w:tc>
        <w:tc>
          <w:tcPr>
            <w:tcW w:w="1299" w:type="dxa"/>
            <w:shd w:val="clear" w:color="000000" w:fill="FFFFFF"/>
            <w:hideMark/>
          </w:tcPr>
          <w:p w14:paraId="6F34AAE8"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528D8B5A" w14:textId="77777777" w:rsidR="00B73FB0" w:rsidRDefault="00B73FB0" w:rsidP="00B73FB0">
            <w:pPr>
              <w:jc w:val="center"/>
              <w:rPr>
                <w:sz w:val="20"/>
                <w:szCs w:val="20"/>
              </w:rPr>
            </w:pPr>
            <w:r>
              <w:rPr>
                <w:sz w:val="20"/>
                <w:szCs w:val="20"/>
              </w:rPr>
              <w:t>37/21                                   14. април</w:t>
            </w:r>
          </w:p>
        </w:tc>
        <w:tc>
          <w:tcPr>
            <w:tcW w:w="1166" w:type="dxa"/>
            <w:shd w:val="clear" w:color="000000" w:fill="FFFFFF"/>
            <w:hideMark/>
          </w:tcPr>
          <w:p w14:paraId="1B27EC51"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65A19320" w14:textId="77777777" w:rsidR="00B73FB0" w:rsidRDefault="00B73FB0" w:rsidP="00B73FB0">
            <w:pPr>
              <w:rPr>
                <w:sz w:val="20"/>
                <w:szCs w:val="20"/>
              </w:rPr>
            </w:pPr>
            <w:r>
              <w:rPr>
                <w:sz w:val="20"/>
                <w:szCs w:val="20"/>
              </w:rPr>
              <w:t>Обједињавање 27 правилника у један и унапређење одређених нормативних решења.</w:t>
            </w:r>
          </w:p>
        </w:tc>
      </w:tr>
      <w:tr w:rsidR="00B73FB0" w:rsidRPr="002A13B5" w14:paraId="6E429069" w14:textId="77777777" w:rsidTr="00B401AA">
        <w:trPr>
          <w:trHeight w:val="1250"/>
        </w:trPr>
        <w:tc>
          <w:tcPr>
            <w:tcW w:w="1416" w:type="dxa"/>
            <w:shd w:val="clear" w:color="auto" w:fill="auto"/>
            <w:hideMark/>
          </w:tcPr>
          <w:p w14:paraId="5351ACEB" w14:textId="77777777" w:rsidR="00B73FB0" w:rsidRPr="002A13B5" w:rsidRDefault="00B73FB0" w:rsidP="00B73FB0">
            <w:pPr>
              <w:jc w:val="center"/>
              <w:rPr>
                <w:sz w:val="20"/>
                <w:szCs w:val="20"/>
                <w:lang w:val="en-GB" w:eastAsia="en-GB"/>
              </w:rPr>
            </w:pPr>
            <w:r w:rsidRPr="002A13B5">
              <w:rPr>
                <w:sz w:val="20"/>
                <w:szCs w:val="20"/>
                <w:lang w:val="en-GB" w:eastAsia="en-GB"/>
              </w:rPr>
              <w:t>29</w:t>
            </w:r>
          </w:p>
        </w:tc>
        <w:tc>
          <w:tcPr>
            <w:tcW w:w="2979" w:type="dxa"/>
            <w:shd w:val="clear" w:color="auto" w:fill="auto"/>
            <w:hideMark/>
          </w:tcPr>
          <w:p w14:paraId="7F6382B8" w14:textId="77777777" w:rsidR="00B73FB0" w:rsidRDefault="00B73FB0" w:rsidP="00B73FB0">
            <w:pPr>
              <w:rPr>
                <w:sz w:val="20"/>
                <w:szCs w:val="20"/>
              </w:rPr>
            </w:pPr>
            <w:r>
              <w:rPr>
                <w:sz w:val="20"/>
                <w:szCs w:val="20"/>
              </w:rPr>
              <w:t>Правилник о измени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w:t>
            </w:r>
          </w:p>
        </w:tc>
        <w:tc>
          <w:tcPr>
            <w:tcW w:w="3514" w:type="dxa"/>
            <w:shd w:val="clear" w:color="auto" w:fill="auto"/>
            <w:hideMark/>
          </w:tcPr>
          <w:p w14:paraId="279ACB66" w14:textId="77777777" w:rsidR="00B73FB0" w:rsidRDefault="00B73FB0" w:rsidP="00AA5D21">
            <w:pPr>
              <w:rPr>
                <w:sz w:val="20"/>
                <w:szCs w:val="20"/>
              </w:rPr>
            </w:pPr>
            <w:r>
              <w:rPr>
                <w:sz w:val="20"/>
                <w:szCs w:val="20"/>
              </w:rPr>
              <w:t xml:space="preserve">Члан 75. ст. 2. и 4. Закона о буџетском систему („Службени гласник РС”, бр. 54/09, 73/10, 101/10, 101/11, 93/12, 62/13, 63/13 </w:t>
            </w:r>
            <w:r w:rsidR="00AA5D21">
              <w:rPr>
                <w:sz w:val="20"/>
                <w:szCs w:val="20"/>
                <w:lang w:val="sr-Cyrl-RS"/>
              </w:rPr>
              <w:t>-</w:t>
            </w:r>
            <w:r>
              <w:rPr>
                <w:sz w:val="20"/>
                <w:szCs w:val="20"/>
              </w:rPr>
              <w:t xml:space="preserve"> исправка, 108/13, 142/14, 68/15 </w:t>
            </w:r>
            <w:r w:rsidR="00AA5D21">
              <w:rPr>
                <w:sz w:val="20"/>
                <w:szCs w:val="20"/>
                <w:lang w:val="sr-Cyrl-RS"/>
              </w:rPr>
              <w:t>-</w:t>
            </w:r>
            <w:r>
              <w:rPr>
                <w:sz w:val="20"/>
                <w:szCs w:val="20"/>
              </w:rPr>
              <w:t xml:space="preserve"> др. закон, 103/15, 99/16, 113/17, 95/18, 31/19, 72/19 и 149/20).</w:t>
            </w:r>
          </w:p>
        </w:tc>
        <w:tc>
          <w:tcPr>
            <w:tcW w:w="1299" w:type="dxa"/>
            <w:shd w:val="clear" w:color="000000" w:fill="FFFFFF"/>
            <w:hideMark/>
          </w:tcPr>
          <w:p w14:paraId="7879D9F3"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75AB2D92" w14:textId="77777777" w:rsidR="00B73FB0" w:rsidRDefault="00B73FB0" w:rsidP="00B73FB0">
            <w:pPr>
              <w:jc w:val="center"/>
              <w:rPr>
                <w:sz w:val="20"/>
                <w:szCs w:val="20"/>
              </w:rPr>
            </w:pPr>
            <w:r>
              <w:rPr>
                <w:sz w:val="20"/>
                <w:szCs w:val="20"/>
              </w:rPr>
              <w:t>41/21                                      23. април</w:t>
            </w:r>
          </w:p>
        </w:tc>
        <w:tc>
          <w:tcPr>
            <w:tcW w:w="1166" w:type="dxa"/>
            <w:shd w:val="clear" w:color="000000" w:fill="FFFFFF"/>
            <w:hideMark/>
          </w:tcPr>
          <w:p w14:paraId="43002244"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772F57A7" w14:textId="77777777" w:rsidR="00B73FB0" w:rsidRDefault="00B73FB0" w:rsidP="00B73FB0">
            <w:pPr>
              <w:rPr>
                <w:sz w:val="20"/>
                <w:szCs w:val="20"/>
              </w:rPr>
            </w:pPr>
            <w:r>
              <w:rPr>
                <w:sz w:val="20"/>
                <w:szCs w:val="20"/>
              </w:rPr>
              <w:t>Измена Правилника је извршена како би се ближе уредило достављање годишњих финансијских извештаја локалног органа управе.</w:t>
            </w:r>
          </w:p>
        </w:tc>
      </w:tr>
      <w:tr w:rsidR="00B73FB0" w:rsidRPr="002A13B5" w14:paraId="2AB4ACEE" w14:textId="77777777" w:rsidTr="00B401AA">
        <w:trPr>
          <w:trHeight w:val="1520"/>
        </w:trPr>
        <w:tc>
          <w:tcPr>
            <w:tcW w:w="1416" w:type="dxa"/>
            <w:shd w:val="clear" w:color="auto" w:fill="auto"/>
            <w:hideMark/>
          </w:tcPr>
          <w:p w14:paraId="0AAAF7F8" w14:textId="77777777" w:rsidR="00B73FB0" w:rsidRPr="002A13B5" w:rsidRDefault="00B73FB0" w:rsidP="00B73FB0">
            <w:pPr>
              <w:jc w:val="center"/>
              <w:rPr>
                <w:sz w:val="20"/>
                <w:szCs w:val="20"/>
                <w:lang w:val="en-GB" w:eastAsia="en-GB"/>
              </w:rPr>
            </w:pPr>
            <w:r w:rsidRPr="002A13B5">
              <w:rPr>
                <w:sz w:val="20"/>
                <w:szCs w:val="20"/>
                <w:lang w:val="en-GB" w:eastAsia="en-GB"/>
              </w:rPr>
              <w:t>30</w:t>
            </w:r>
          </w:p>
        </w:tc>
        <w:tc>
          <w:tcPr>
            <w:tcW w:w="2979" w:type="dxa"/>
            <w:shd w:val="clear" w:color="auto" w:fill="auto"/>
            <w:hideMark/>
          </w:tcPr>
          <w:p w14:paraId="5BF7A741" w14:textId="77777777" w:rsidR="00B73FB0" w:rsidRDefault="00B73FB0" w:rsidP="00B73FB0">
            <w:pPr>
              <w:rPr>
                <w:sz w:val="20"/>
                <w:szCs w:val="20"/>
              </w:rPr>
            </w:pPr>
            <w:r>
              <w:rPr>
                <w:sz w:val="20"/>
                <w:szCs w:val="20"/>
              </w:rPr>
              <w:t>Правилник о начину пријаве за добијање новчане помоћи, начину исплате новчане помоћи и подношењa рекламација</w:t>
            </w:r>
          </w:p>
        </w:tc>
        <w:tc>
          <w:tcPr>
            <w:tcW w:w="3514" w:type="dxa"/>
            <w:shd w:val="clear" w:color="auto" w:fill="auto"/>
            <w:hideMark/>
          </w:tcPr>
          <w:p w14:paraId="46D8515D" w14:textId="77777777" w:rsidR="00B73FB0" w:rsidRDefault="00B73FB0" w:rsidP="00B73FB0">
            <w:pPr>
              <w:rPr>
                <w:sz w:val="20"/>
                <w:szCs w:val="20"/>
              </w:rPr>
            </w:pPr>
            <w:r>
              <w:rPr>
                <w:sz w:val="20"/>
                <w:szCs w:val="20"/>
              </w:rPr>
              <w:t>Члан 7. Закона о привременом регистру пунолетних држављана Републике Србије којима се уплаћује новчана помоћ за ублажавање последица пандемије болести COVID-19 изазване вирусом SARS-CoV-2 („Службени гласник РС”, број 40/21).</w:t>
            </w:r>
          </w:p>
        </w:tc>
        <w:tc>
          <w:tcPr>
            <w:tcW w:w="1299" w:type="dxa"/>
            <w:shd w:val="clear" w:color="000000" w:fill="FFFFFF"/>
            <w:hideMark/>
          </w:tcPr>
          <w:p w14:paraId="73B63413"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2FF8AE32" w14:textId="77777777" w:rsidR="00B73FB0" w:rsidRDefault="00B73FB0" w:rsidP="00B73FB0">
            <w:pPr>
              <w:jc w:val="center"/>
              <w:rPr>
                <w:sz w:val="20"/>
                <w:szCs w:val="20"/>
              </w:rPr>
            </w:pPr>
            <w:r>
              <w:rPr>
                <w:sz w:val="20"/>
                <w:szCs w:val="20"/>
              </w:rPr>
              <w:t>42/21                                     27. април</w:t>
            </w:r>
          </w:p>
        </w:tc>
        <w:tc>
          <w:tcPr>
            <w:tcW w:w="1166" w:type="dxa"/>
            <w:shd w:val="clear" w:color="000000" w:fill="FFFFFF"/>
            <w:hideMark/>
          </w:tcPr>
          <w:p w14:paraId="723F8037"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0926A5D6" w14:textId="77777777" w:rsidR="00B73FB0" w:rsidRDefault="00B73FB0" w:rsidP="00B73FB0">
            <w:pPr>
              <w:rPr>
                <w:sz w:val="20"/>
                <w:szCs w:val="20"/>
              </w:rPr>
            </w:pPr>
            <w:r>
              <w:rPr>
                <w:sz w:val="20"/>
                <w:szCs w:val="20"/>
              </w:rPr>
              <w:t>Ублажавање последица пандемије болести COVID-19 изазване вирусом SARS-CоV-2.</w:t>
            </w:r>
          </w:p>
        </w:tc>
      </w:tr>
      <w:tr w:rsidR="00B73FB0" w:rsidRPr="002A13B5" w14:paraId="604F919E" w14:textId="77777777" w:rsidTr="00B401AA">
        <w:trPr>
          <w:trHeight w:val="1520"/>
        </w:trPr>
        <w:tc>
          <w:tcPr>
            <w:tcW w:w="1416" w:type="dxa"/>
            <w:shd w:val="clear" w:color="auto" w:fill="auto"/>
            <w:hideMark/>
          </w:tcPr>
          <w:p w14:paraId="705AE40D" w14:textId="77777777" w:rsidR="00B73FB0" w:rsidRPr="002A13B5" w:rsidRDefault="00B73FB0" w:rsidP="00B73FB0">
            <w:pPr>
              <w:jc w:val="center"/>
              <w:rPr>
                <w:sz w:val="20"/>
                <w:szCs w:val="20"/>
                <w:lang w:val="en-GB" w:eastAsia="en-GB"/>
              </w:rPr>
            </w:pPr>
            <w:r w:rsidRPr="002A13B5">
              <w:rPr>
                <w:sz w:val="20"/>
                <w:szCs w:val="20"/>
                <w:lang w:val="en-GB" w:eastAsia="en-GB"/>
              </w:rPr>
              <w:lastRenderedPageBreak/>
              <w:t>31</w:t>
            </w:r>
          </w:p>
        </w:tc>
        <w:tc>
          <w:tcPr>
            <w:tcW w:w="2979" w:type="dxa"/>
            <w:shd w:val="clear" w:color="auto" w:fill="auto"/>
            <w:hideMark/>
          </w:tcPr>
          <w:p w14:paraId="69EBAC66" w14:textId="77777777" w:rsidR="00B73FB0" w:rsidRDefault="00B73FB0" w:rsidP="00B73FB0">
            <w:pPr>
              <w:rPr>
                <w:sz w:val="20"/>
                <w:szCs w:val="20"/>
              </w:rPr>
            </w:pPr>
            <w:r>
              <w:rPr>
                <w:sz w:val="20"/>
                <w:szCs w:val="20"/>
              </w:rPr>
              <w:t>Правилник о изменама и допунама Правилника о облику, садржини, начину подношења и попуњавања декларације и других образаца у царинском поступку</w:t>
            </w:r>
          </w:p>
        </w:tc>
        <w:tc>
          <w:tcPr>
            <w:tcW w:w="3514" w:type="dxa"/>
            <w:shd w:val="clear" w:color="auto" w:fill="auto"/>
            <w:hideMark/>
          </w:tcPr>
          <w:p w14:paraId="1141B1A1" w14:textId="77777777" w:rsidR="00B73FB0" w:rsidRDefault="00B73FB0" w:rsidP="00B73FB0">
            <w:pPr>
              <w:rPr>
                <w:sz w:val="20"/>
                <w:szCs w:val="20"/>
              </w:rPr>
            </w:pPr>
            <w:r>
              <w:rPr>
                <w:sz w:val="20"/>
                <w:szCs w:val="20"/>
              </w:rPr>
              <w:t>Члан 144. Царинског закона („Службени гласник РС”, бр. 95/18, 91/19 – др. закон и 144/20).</w:t>
            </w:r>
          </w:p>
        </w:tc>
        <w:tc>
          <w:tcPr>
            <w:tcW w:w="1299" w:type="dxa"/>
            <w:shd w:val="clear" w:color="000000" w:fill="FFFFFF"/>
            <w:hideMark/>
          </w:tcPr>
          <w:p w14:paraId="20482889"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0B47C858" w14:textId="77777777" w:rsidR="00B73FB0" w:rsidRDefault="00B73FB0" w:rsidP="00B73FB0">
            <w:pPr>
              <w:jc w:val="center"/>
              <w:rPr>
                <w:sz w:val="20"/>
                <w:szCs w:val="20"/>
              </w:rPr>
            </w:pPr>
            <w:r>
              <w:rPr>
                <w:sz w:val="20"/>
                <w:szCs w:val="20"/>
              </w:rPr>
              <w:t>49/21                                       14. мај</w:t>
            </w:r>
          </w:p>
        </w:tc>
        <w:tc>
          <w:tcPr>
            <w:tcW w:w="1166" w:type="dxa"/>
            <w:shd w:val="clear" w:color="000000" w:fill="FFFFFF"/>
            <w:hideMark/>
          </w:tcPr>
          <w:p w14:paraId="5BDD90C3"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5E077CE7" w14:textId="77777777" w:rsidR="00B73FB0" w:rsidRDefault="00B73FB0" w:rsidP="00B73FB0">
            <w:pPr>
              <w:jc w:val="center"/>
              <w:rPr>
                <w:sz w:val="20"/>
                <w:szCs w:val="20"/>
              </w:rPr>
            </w:pPr>
            <w:r>
              <w:rPr>
                <w:sz w:val="20"/>
                <w:szCs w:val="20"/>
              </w:rPr>
              <w:t>/</w:t>
            </w:r>
          </w:p>
        </w:tc>
      </w:tr>
      <w:tr w:rsidR="00B73FB0" w:rsidRPr="002A13B5" w14:paraId="056D3967" w14:textId="77777777" w:rsidTr="00B401AA">
        <w:trPr>
          <w:trHeight w:val="1259"/>
        </w:trPr>
        <w:tc>
          <w:tcPr>
            <w:tcW w:w="1416" w:type="dxa"/>
            <w:shd w:val="clear" w:color="auto" w:fill="auto"/>
            <w:hideMark/>
          </w:tcPr>
          <w:p w14:paraId="67924339" w14:textId="77777777" w:rsidR="00B73FB0" w:rsidRPr="002A13B5" w:rsidRDefault="00B73FB0" w:rsidP="00B73FB0">
            <w:pPr>
              <w:jc w:val="center"/>
              <w:rPr>
                <w:sz w:val="20"/>
                <w:szCs w:val="20"/>
                <w:lang w:val="en-GB" w:eastAsia="en-GB"/>
              </w:rPr>
            </w:pPr>
            <w:r w:rsidRPr="002A13B5">
              <w:rPr>
                <w:sz w:val="20"/>
                <w:szCs w:val="20"/>
                <w:lang w:val="en-GB" w:eastAsia="en-GB"/>
              </w:rPr>
              <w:t>32</w:t>
            </w:r>
          </w:p>
        </w:tc>
        <w:tc>
          <w:tcPr>
            <w:tcW w:w="2979" w:type="dxa"/>
            <w:shd w:val="clear" w:color="auto" w:fill="auto"/>
            <w:hideMark/>
          </w:tcPr>
          <w:p w14:paraId="7129BFF7" w14:textId="77777777" w:rsidR="00B73FB0" w:rsidRDefault="00B73FB0" w:rsidP="00B73FB0">
            <w:pPr>
              <w:rPr>
                <w:sz w:val="20"/>
                <w:szCs w:val="20"/>
              </w:rPr>
            </w:pPr>
            <w:r>
              <w:rPr>
                <w:sz w:val="20"/>
                <w:szCs w:val="20"/>
              </w:rPr>
              <w:t>Правилник о начину размене података, начину пријаве за добијање додатне новчане помоћи и начину исплате додатне новчане помоћи</w:t>
            </w:r>
          </w:p>
        </w:tc>
        <w:tc>
          <w:tcPr>
            <w:tcW w:w="3514" w:type="dxa"/>
            <w:shd w:val="clear" w:color="auto" w:fill="auto"/>
            <w:hideMark/>
          </w:tcPr>
          <w:p w14:paraId="69B653E6" w14:textId="77777777" w:rsidR="00B73FB0" w:rsidRDefault="00B73FB0" w:rsidP="00B73FB0">
            <w:pPr>
              <w:rPr>
                <w:sz w:val="20"/>
                <w:szCs w:val="20"/>
              </w:rPr>
            </w:pPr>
            <w:r>
              <w:rPr>
                <w:sz w:val="20"/>
                <w:szCs w:val="20"/>
              </w:rPr>
              <w:t>Члан 7. Уредбе о подстицајним мерама за имунизацију и спречавање и сузбијање заразне болести COVID-19 („Службени гласник РС”, број 46/21).</w:t>
            </w:r>
          </w:p>
        </w:tc>
        <w:tc>
          <w:tcPr>
            <w:tcW w:w="1299" w:type="dxa"/>
            <w:shd w:val="clear" w:color="000000" w:fill="FFFFFF"/>
            <w:hideMark/>
          </w:tcPr>
          <w:p w14:paraId="12BD916C"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0D80A12C" w14:textId="77777777" w:rsidR="00B73FB0" w:rsidRDefault="00B73FB0" w:rsidP="00B73FB0">
            <w:pPr>
              <w:jc w:val="center"/>
              <w:rPr>
                <w:sz w:val="20"/>
                <w:szCs w:val="20"/>
              </w:rPr>
            </w:pPr>
            <w:r>
              <w:rPr>
                <w:sz w:val="20"/>
                <w:szCs w:val="20"/>
              </w:rPr>
              <w:t>53/21                                       28. мај</w:t>
            </w:r>
          </w:p>
        </w:tc>
        <w:tc>
          <w:tcPr>
            <w:tcW w:w="1166" w:type="dxa"/>
            <w:shd w:val="clear" w:color="000000" w:fill="FFFFFF"/>
            <w:hideMark/>
          </w:tcPr>
          <w:p w14:paraId="1AB3CCA9"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7EBF214B" w14:textId="77777777" w:rsidR="00B73FB0" w:rsidRDefault="00B73FB0" w:rsidP="00B73FB0">
            <w:pPr>
              <w:rPr>
                <w:sz w:val="20"/>
                <w:szCs w:val="20"/>
              </w:rPr>
            </w:pPr>
            <w:r>
              <w:rPr>
                <w:sz w:val="20"/>
                <w:szCs w:val="20"/>
              </w:rPr>
              <w:t>Ублажавање последица пандемије болести COVID-19 изазване вирусом SARS-CоV-2.</w:t>
            </w:r>
          </w:p>
        </w:tc>
      </w:tr>
      <w:tr w:rsidR="00B73FB0" w:rsidRPr="002A13B5" w14:paraId="244A1466" w14:textId="77777777" w:rsidTr="00B401AA">
        <w:trPr>
          <w:trHeight w:val="550"/>
        </w:trPr>
        <w:tc>
          <w:tcPr>
            <w:tcW w:w="1416" w:type="dxa"/>
            <w:shd w:val="clear" w:color="auto" w:fill="auto"/>
            <w:hideMark/>
          </w:tcPr>
          <w:p w14:paraId="4A3FE156" w14:textId="77777777" w:rsidR="00B73FB0" w:rsidRPr="002A13B5" w:rsidRDefault="00B73FB0" w:rsidP="00B73FB0">
            <w:pPr>
              <w:jc w:val="center"/>
              <w:rPr>
                <w:sz w:val="20"/>
                <w:szCs w:val="20"/>
                <w:lang w:val="en-GB" w:eastAsia="en-GB"/>
              </w:rPr>
            </w:pPr>
            <w:r w:rsidRPr="002A13B5">
              <w:rPr>
                <w:sz w:val="20"/>
                <w:szCs w:val="20"/>
                <w:lang w:val="en-GB" w:eastAsia="en-GB"/>
              </w:rPr>
              <w:t>33</w:t>
            </w:r>
          </w:p>
        </w:tc>
        <w:tc>
          <w:tcPr>
            <w:tcW w:w="2979" w:type="dxa"/>
            <w:shd w:val="clear" w:color="auto" w:fill="auto"/>
            <w:hideMark/>
          </w:tcPr>
          <w:p w14:paraId="0FB46D92" w14:textId="77777777" w:rsidR="00B73FB0" w:rsidRDefault="00B73FB0" w:rsidP="00B73FB0">
            <w:pPr>
              <w:rPr>
                <w:sz w:val="20"/>
                <w:szCs w:val="20"/>
              </w:rPr>
            </w:pPr>
            <w:r>
              <w:rPr>
                <w:sz w:val="20"/>
                <w:szCs w:val="20"/>
              </w:rPr>
              <w:t>Правилник о допуни Правилника о порезу на додату вредност</w:t>
            </w:r>
          </w:p>
        </w:tc>
        <w:tc>
          <w:tcPr>
            <w:tcW w:w="3514" w:type="dxa"/>
            <w:shd w:val="clear" w:color="auto" w:fill="auto"/>
            <w:hideMark/>
          </w:tcPr>
          <w:p w14:paraId="17DC3EE7" w14:textId="77777777" w:rsidR="00B73FB0" w:rsidRDefault="00B73FB0" w:rsidP="00AA5D21">
            <w:pPr>
              <w:rPr>
                <w:sz w:val="20"/>
                <w:szCs w:val="20"/>
              </w:rPr>
            </w:pPr>
            <w:r>
              <w:rPr>
                <w:sz w:val="20"/>
                <w:szCs w:val="20"/>
              </w:rPr>
              <w:t xml:space="preserve">Члан 4. став 10, члан 5. став 9, члан 6. став 7, члан 10. став 5, члан 10а став 13, члан 12. став 14, члан 17. став 7, члан 18. став 5, члан 21. став 10, члан 23. став 3, члан 24. став 13, члана 25. став 5, члана 30. став 10, члана 31. став 5, члана 32. став 6, члан 32а став 6, члан 36. став 9, члан 36а став 11, члан 36б став 13, члан 41, члан 45, члан 46. став 2, члан 52. став 6. и члан 57. Закона о порезу на додату вредност („Службени гласник РС”, бр. 84/04, 86/04 </w:t>
            </w:r>
            <w:r w:rsidR="00AA5D21">
              <w:rPr>
                <w:sz w:val="20"/>
                <w:szCs w:val="20"/>
                <w:lang w:val="sr-Cyrl-RS"/>
              </w:rPr>
              <w:t>-</w:t>
            </w:r>
            <w:r>
              <w:rPr>
                <w:sz w:val="20"/>
                <w:szCs w:val="20"/>
              </w:rPr>
              <w:t xml:space="preserve"> исправка, 61/05, 61/07, 93/12, 108/13, 68/14 </w:t>
            </w:r>
            <w:r w:rsidR="00AA5D21">
              <w:rPr>
                <w:sz w:val="20"/>
                <w:szCs w:val="20"/>
                <w:lang w:val="sr-Cyrl-RS"/>
              </w:rPr>
              <w:t>-</w:t>
            </w:r>
            <w:r>
              <w:rPr>
                <w:sz w:val="20"/>
                <w:szCs w:val="20"/>
              </w:rPr>
              <w:t xml:space="preserve"> др. закон, 142/14, 83/15, 108/16, 113/17, 30/18, 72/19 и 153/20) и члан 38. став 2. Закона о пореском поступку и пореској администрацији („Службени гласник РС”, бр. 80/02, 84/02 </w:t>
            </w:r>
            <w:r w:rsidR="00AA5D21">
              <w:rPr>
                <w:sz w:val="20"/>
                <w:szCs w:val="20"/>
                <w:lang w:val="sr-Cyrl-RS"/>
              </w:rPr>
              <w:t>-</w:t>
            </w:r>
            <w:r>
              <w:rPr>
                <w:sz w:val="20"/>
                <w:szCs w:val="20"/>
              </w:rPr>
              <w:t xml:space="preserve"> исправка, 23/03 </w:t>
            </w:r>
            <w:r w:rsidR="00AA5D21">
              <w:rPr>
                <w:sz w:val="20"/>
                <w:szCs w:val="20"/>
                <w:lang w:val="sr-Cyrl-RS"/>
              </w:rPr>
              <w:t>-</w:t>
            </w:r>
            <w:r>
              <w:rPr>
                <w:sz w:val="20"/>
                <w:szCs w:val="20"/>
              </w:rPr>
              <w:t xml:space="preserve"> исправка, 70/03, 55/04, 61/05, 85/05 </w:t>
            </w:r>
            <w:r w:rsidR="00AA5D21">
              <w:rPr>
                <w:sz w:val="20"/>
                <w:szCs w:val="20"/>
                <w:lang w:val="sr-Cyrl-RS"/>
              </w:rPr>
              <w:t>-</w:t>
            </w:r>
            <w:r>
              <w:rPr>
                <w:sz w:val="20"/>
                <w:szCs w:val="20"/>
              </w:rPr>
              <w:t xml:space="preserve"> др. закон, 62/06 </w:t>
            </w:r>
            <w:r w:rsidR="00AA5D21">
              <w:rPr>
                <w:sz w:val="20"/>
                <w:szCs w:val="20"/>
                <w:lang w:val="sr-Cyrl-RS"/>
              </w:rPr>
              <w:t>-</w:t>
            </w:r>
            <w:r>
              <w:rPr>
                <w:sz w:val="20"/>
                <w:szCs w:val="20"/>
              </w:rPr>
              <w:t xml:space="preserve"> др. закон, 61/07, 20/09, 72/09 </w:t>
            </w:r>
            <w:r w:rsidR="00AA5D21">
              <w:rPr>
                <w:sz w:val="20"/>
                <w:szCs w:val="20"/>
                <w:lang w:val="sr-Cyrl-RS"/>
              </w:rPr>
              <w:t>-</w:t>
            </w:r>
            <w:r>
              <w:rPr>
                <w:sz w:val="20"/>
                <w:szCs w:val="20"/>
              </w:rPr>
              <w:t xml:space="preserve"> др. закон, 53/10, 101/11, 2/12 </w:t>
            </w:r>
            <w:r w:rsidR="00AA5D21">
              <w:rPr>
                <w:sz w:val="20"/>
                <w:szCs w:val="20"/>
                <w:lang w:val="sr-Cyrl-RS"/>
              </w:rPr>
              <w:t>-</w:t>
            </w:r>
            <w:r>
              <w:rPr>
                <w:sz w:val="20"/>
                <w:szCs w:val="20"/>
              </w:rPr>
              <w:t xml:space="preserve"> исправка, 93/12, 47/13, 108/13, 68/14, 105/14, 91/15</w:t>
            </w:r>
            <w:r w:rsidR="00AA5D21">
              <w:rPr>
                <w:sz w:val="20"/>
                <w:szCs w:val="20"/>
                <w:lang w:val="sr-Cyrl-RS"/>
              </w:rPr>
              <w:t xml:space="preserve"> -</w:t>
            </w:r>
            <w:r>
              <w:rPr>
                <w:sz w:val="20"/>
                <w:szCs w:val="20"/>
              </w:rPr>
              <w:t xml:space="preserve"> аутентично тумачење, 112/15, 15/16, 108/16, 30/18, 95/18, 86/19 и 144/20).</w:t>
            </w:r>
          </w:p>
        </w:tc>
        <w:tc>
          <w:tcPr>
            <w:tcW w:w="1299" w:type="dxa"/>
            <w:shd w:val="clear" w:color="000000" w:fill="FFFFFF"/>
            <w:hideMark/>
          </w:tcPr>
          <w:p w14:paraId="7765D49E"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189AB427" w14:textId="77777777" w:rsidR="00B73FB0" w:rsidRDefault="00B73FB0" w:rsidP="00B73FB0">
            <w:pPr>
              <w:jc w:val="center"/>
              <w:rPr>
                <w:sz w:val="20"/>
                <w:szCs w:val="20"/>
              </w:rPr>
            </w:pPr>
            <w:r>
              <w:rPr>
                <w:sz w:val="20"/>
                <w:szCs w:val="20"/>
              </w:rPr>
              <w:t>64/21                                               25. јун</w:t>
            </w:r>
          </w:p>
        </w:tc>
        <w:tc>
          <w:tcPr>
            <w:tcW w:w="1166" w:type="dxa"/>
            <w:shd w:val="clear" w:color="000000" w:fill="FFFFFF"/>
            <w:hideMark/>
          </w:tcPr>
          <w:p w14:paraId="01FDEE4D"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05ABA0F2" w14:textId="77777777" w:rsidR="00B73FB0" w:rsidRDefault="00B73FB0" w:rsidP="00B73FB0">
            <w:pPr>
              <w:rPr>
                <w:sz w:val="20"/>
                <w:szCs w:val="20"/>
              </w:rPr>
            </w:pPr>
            <w:r>
              <w:rPr>
                <w:sz w:val="20"/>
                <w:szCs w:val="20"/>
              </w:rPr>
              <w:t>Стварање услова за успостављање оптималних механизама у вези са применом одређених решења.</w:t>
            </w:r>
          </w:p>
        </w:tc>
      </w:tr>
      <w:tr w:rsidR="00B73FB0" w:rsidRPr="002A13B5" w14:paraId="31A2F586" w14:textId="77777777" w:rsidTr="00B401AA">
        <w:trPr>
          <w:trHeight w:val="1705"/>
        </w:trPr>
        <w:tc>
          <w:tcPr>
            <w:tcW w:w="1416" w:type="dxa"/>
            <w:shd w:val="clear" w:color="auto" w:fill="auto"/>
            <w:hideMark/>
          </w:tcPr>
          <w:p w14:paraId="48FD452B" w14:textId="77777777" w:rsidR="00B73FB0" w:rsidRPr="002A13B5" w:rsidRDefault="00B73FB0" w:rsidP="00B73FB0">
            <w:pPr>
              <w:jc w:val="center"/>
              <w:rPr>
                <w:sz w:val="20"/>
                <w:szCs w:val="20"/>
                <w:lang w:val="en-GB" w:eastAsia="en-GB"/>
              </w:rPr>
            </w:pPr>
            <w:r w:rsidRPr="002A13B5">
              <w:rPr>
                <w:sz w:val="20"/>
                <w:szCs w:val="20"/>
                <w:lang w:val="en-GB" w:eastAsia="en-GB"/>
              </w:rPr>
              <w:lastRenderedPageBreak/>
              <w:t>34</w:t>
            </w:r>
          </w:p>
        </w:tc>
        <w:tc>
          <w:tcPr>
            <w:tcW w:w="2979" w:type="dxa"/>
            <w:shd w:val="clear" w:color="auto" w:fill="auto"/>
            <w:hideMark/>
          </w:tcPr>
          <w:p w14:paraId="37534F16" w14:textId="77777777" w:rsidR="00B73FB0" w:rsidRDefault="00B73FB0" w:rsidP="00B73FB0">
            <w:pPr>
              <w:rPr>
                <w:sz w:val="20"/>
                <w:szCs w:val="20"/>
              </w:rPr>
            </w:pPr>
            <w:r>
              <w:rPr>
                <w:sz w:val="20"/>
                <w:szCs w:val="20"/>
              </w:rPr>
              <w:t>Правилник о допунама Правилника о стандардном класификационом оквиру и Контном плану за буџетски систем</w:t>
            </w:r>
          </w:p>
        </w:tc>
        <w:tc>
          <w:tcPr>
            <w:tcW w:w="3514" w:type="dxa"/>
            <w:shd w:val="clear" w:color="000000" w:fill="FFFFFF"/>
            <w:hideMark/>
          </w:tcPr>
          <w:p w14:paraId="120DD3AA" w14:textId="77777777" w:rsidR="00B73FB0" w:rsidRDefault="00B73FB0" w:rsidP="00AA5D21">
            <w:pPr>
              <w:rPr>
                <w:sz w:val="20"/>
                <w:szCs w:val="20"/>
              </w:rPr>
            </w:pPr>
            <w:r>
              <w:rPr>
                <w:sz w:val="20"/>
                <w:szCs w:val="20"/>
              </w:rPr>
              <w:t xml:space="preserve">Члан 29. став 4. Закона о буџетском систему („Службени гласник РС”, бр. 54/09, 73/10, 101/10, 101/11, 93/12, 62/13, 63/13 </w:t>
            </w:r>
            <w:r w:rsidR="00AA5D21">
              <w:rPr>
                <w:sz w:val="20"/>
                <w:szCs w:val="20"/>
                <w:lang w:val="sr-Cyrl-RS"/>
              </w:rPr>
              <w:t>-</w:t>
            </w:r>
            <w:r>
              <w:rPr>
                <w:sz w:val="20"/>
                <w:szCs w:val="20"/>
              </w:rPr>
              <w:t xml:space="preserve"> исправка, 108/13, 142/14, 68/15 </w:t>
            </w:r>
            <w:r w:rsidR="00AA5D21">
              <w:rPr>
                <w:sz w:val="20"/>
                <w:szCs w:val="20"/>
                <w:lang w:val="sr-Cyrl-RS"/>
              </w:rPr>
              <w:t>-</w:t>
            </w:r>
            <w:r>
              <w:rPr>
                <w:sz w:val="20"/>
                <w:szCs w:val="20"/>
              </w:rPr>
              <w:t xml:space="preserve"> др. закон, 103/15, 99/16, 113/17, 95/18, 31/19, 72/19 и 149/20).</w:t>
            </w:r>
          </w:p>
        </w:tc>
        <w:tc>
          <w:tcPr>
            <w:tcW w:w="1299" w:type="dxa"/>
            <w:shd w:val="clear" w:color="000000" w:fill="FFFFFF"/>
            <w:hideMark/>
          </w:tcPr>
          <w:p w14:paraId="377DDDFA"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72B982A7" w14:textId="77777777" w:rsidR="00B73FB0" w:rsidRDefault="00B73FB0" w:rsidP="00B73FB0">
            <w:pPr>
              <w:jc w:val="center"/>
              <w:rPr>
                <w:sz w:val="20"/>
                <w:szCs w:val="20"/>
              </w:rPr>
            </w:pPr>
            <w:r>
              <w:rPr>
                <w:sz w:val="20"/>
                <w:szCs w:val="20"/>
              </w:rPr>
              <w:t>66/21                                              30. јун</w:t>
            </w:r>
          </w:p>
        </w:tc>
        <w:tc>
          <w:tcPr>
            <w:tcW w:w="1166" w:type="dxa"/>
            <w:shd w:val="clear" w:color="000000" w:fill="FFFFFF"/>
            <w:hideMark/>
          </w:tcPr>
          <w:p w14:paraId="51D641C5"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23A5FB35" w14:textId="77777777" w:rsidR="00B73FB0" w:rsidRDefault="00B73FB0" w:rsidP="00B73FB0">
            <w:pPr>
              <w:jc w:val="center"/>
              <w:rPr>
                <w:sz w:val="20"/>
                <w:szCs w:val="20"/>
              </w:rPr>
            </w:pPr>
            <w:r>
              <w:rPr>
                <w:sz w:val="20"/>
                <w:szCs w:val="20"/>
              </w:rPr>
              <w:t>/</w:t>
            </w:r>
          </w:p>
        </w:tc>
      </w:tr>
      <w:tr w:rsidR="00B73FB0" w:rsidRPr="002A13B5" w14:paraId="34C38BDA" w14:textId="77777777" w:rsidTr="00B401AA">
        <w:trPr>
          <w:trHeight w:val="1532"/>
        </w:trPr>
        <w:tc>
          <w:tcPr>
            <w:tcW w:w="1416" w:type="dxa"/>
            <w:shd w:val="clear" w:color="auto" w:fill="auto"/>
            <w:hideMark/>
          </w:tcPr>
          <w:p w14:paraId="53B1E447" w14:textId="77777777" w:rsidR="00B73FB0" w:rsidRPr="002A13B5" w:rsidRDefault="00B73FB0" w:rsidP="00B73FB0">
            <w:pPr>
              <w:jc w:val="center"/>
              <w:rPr>
                <w:sz w:val="20"/>
                <w:szCs w:val="20"/>
                <w:lang w:val="en-GB" w:eastAsia="en-GB"/>
              </w:rPr>
            </w:pPr>
            <w:r w:rsidRPr="002A13B5">
              <w:rPr>
                <w:sz w:val="20"/>
                <w:szCs w:val="20"/>
                <w:lang w:val="en-GB" w:eastAsia="en-GB"/>
              </w:rPr>
              <w:t>35</w:t>
            </w:r>
          </w:p>
        </w:tc>
        <w:tc>
          <w:tcPr>
            <w:tcW w:w="2979" w:type="dxa"/>
            <w:shd w:val="clear" w:color="auto" w:fill="auto"/>
            <w:hideMark/>
          </w:tcPr>
          <w:p w14:paraId="6A8F6663" w14:textId="77777777" w:rsidR="00B73FB0" w:rsidRDefault="00B73FB0" w:rsidP="00B73FB0">
            <w:pPr>
              <w:rPr>
                <w:sz w:val="20"/>
                <w:szCs w:val="20"/>
              </w:rPr>
            </w:pPr>
            <w:r>
              <w:rPr>
                <w:sz w:val="20"/>
                <w:szCs w:val="20"/>
              </w:rPr>
              <w:t>Правилник о измени Правилника о облику, садржини, начину подношења и попуњавања декларације и других образаца у царинском поступку</w:t>
            </w:r>
          </w:p>
        </w:tc>
        <w:tc>
          <w:tcPr>
            <w:tcW w:w="3514" w:type="dxa"/>
            <w:shd w:val="clear" w:color="auto" w:fill="auto"/>
            <w:hideMark/>
          </w:tcPr>
          <w:p w14:paraId="1A57C1B4" w14:textId="77777777" w:rsidR="00B73FB0" w:rsidRDefault="00B73FB0" w:rsidP="00AA5D21">
            <w:pPr>
              <w:rPr>
                <w:sz w:val="20"/>
                <w:szCs w:val="20"/>
              </w:rPr>
            </w:pPr>
            <w:r>
              <w:rPr>
                <w:sz w:val="20"/>
                <w:szCs w:val="20"/>
              </w:rPr>
              <w:t xml:space="preserve">Члан 144. Царинског закона („Службени гласник РС”, бр. 95/18, 91/19 </w:t>
            </w:r>
            <w:r w:rsidR="00AA5D21">
              <w:rPr>
                <w:sz w:val="20"/>
                <w:szCs w:val="20"/>
                <w:lang w:val="sr-Cyrl-RS"/>
              </w:rPr>
              <w:t>-</w:t>
            </w:r>
            <w:r>
              <w:rPr>
                <w:sz w:val="20"/>
                <w:szCs w:val="20"/>
              </w:rPr>
              <w:t xml:space="preserve"> др. закон и 144/20).</w:t>
            </w:r>
          </w:p>
        </w:tc>
        <w:tc>
          <w:tcPr>
            <w:tcW w:w="1299" w:type="dxa"/>
            <w:shd w:val="clear" w:color="000000" w:fill="FFFFFF"/>
            <w:hideMark/>
          </w:tcPr>
          <w:p w14:paraId="33AED2C9"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54D92BEE" w14:textId="77777777" w:rsidR="00B73FB0" w:rsidRDefault="00B73FB0" w:rsidP="00B73FB0">
            <w:pPr>
              <w:jc w:val="center"/>
              <w:rPr>
                <w:sz w:val="20"/>
                <w:szCs w:val="20"/>
              </w:rPr>
            </w:pPr>
            <w:r>
              <w:rPr>
                <w:sz w:val="20"/>
                <w:szCs w:val="20"/>
              </w:rPr>
              <w:t>66/21                                              30. јун</w:t>
            </w:r>
          </w:p>
        </w:tc>
        <w:tc>
          <w:tcPr>
            <w:tcW w:w="1166" w:type="dxa"/>
            <w:shd w:val="clear" w:color="000000" w:fill="FFFFFF"/>
            <w:hideMark/>
          </w:tcPr>
          <w:p w14:paraId="2A772B2B"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38BFE511" w14:textId="77777777" w:rsidR="00B73FB0" w:rsidRDefault="00B73FB0" w:rsidP="00B73FB0">
            <w:pPr>
              <w:jc w:val="center"/>
              <w:rPr>
                <w:sz w:val="20"/>
                <w:szCs w:val="20"/>
              </w:rPr>
            </w:pPr>
            <w:r>
              <w:rPr>
                <w:sz w:val="20"/>
                <w:szCs w:val="20"/>
              </w:rPr>
              <w:t>/</w:t>
            </w:r>
          </w:p>
        </w:tc>
      </w:tr>
      <w:tr w:rsidR="00B73FB0" w:rsidRPr="002A13B5" w14:paraId="72CA5E10" w14:textId="77777777" w:rsidTr="00B401AA">
        <w:trPr>
          <w:trHeight w:val="1970"/>
        </w:trPr>
        <w:tc>
          <w:tcPr>
            <w:tcW w:w="1416" w:type="dxa"/>
            <w:shd w:val="clear" w:color="auto" w:fill="auto"/>
            <w:hideMark/>
          </w:tcPr>
          <w:p w14:paraId="4CD8F965" w14:textId="77777777" w:rsidR="00B73FB0" w:rsidRPr="002A13B5" w:rsidRDefault="00B73FB0" w:rsidP="00B73FB0">
            <w:pPr>
              <w:jc w:val="center"/>
              <w:rPr>
                <w:sz w:val="20"/>
                <w:szCs w:val="20"/>
                <w:lang w:val="en-GB" w:eastAsia="en-GB"/>
              </w:rPr>
            </w:pPr>
            <w:r w:rsidRPr="002A13B5">
              <w:rPr>
                <w:sz w:val="20"/>
                <w:szCs w:val="20"/>
                <w:lang w:val="en-GB" w:eastAsia="en-GB"/>
              </w:rPr>
              <w:t>36</w:t>
            </w:r>
          </w:p>
        </w:tc>
        <w:tc>
          <w:tcPr>
            <w:tcW w:w="2979" w:type="dxa"/>
            <w:shd w:val="clear" w:color="auto" w:fill="auto"/>
            <w:hideMark/>
          </w:tcPr>
          <w:p w14:paraId="3AE4714E" w14:textId="77777777" w:rsidR="00B73FB0" w:rsidRDefault="00B73FB0" w:rsidP="00B73FB0">
            <w:pPr>
              <w:rPr>
                <w:sz w:val="20"/>
                <w:szCs w:val="20"/>
              </w:rPr>
            </w:pPr>
            <w:r>
              <w:rPr>
                <w:sz w:val="20"/>
                <w:szCs w:val="20"/>
              </w:rPr>
              <w:t>Правилник о изменама и допунама Правилника о обрасцима пореских пријава за утврђивање пореза на доходак грађана који се плаћа по решењу</w:t>
            </w:r>
          </w:p>
        </w:tc>
        <w:tc>
          <w:tcPr>
            <w:tcW w:w="3514" w:type="dxa"/>
            <w:shd w:val="clear" w:color="auto" w:fill="auto"/>
            <w:hideMark/>
          </w:tcPr>
          <w:p w14:paraId="68DBA077" w14:textId="77777777" w:rsidR="00B73FB0" w:rsidRDefault="00B73FB0" w:rsidP="00AA5D21">
            <w:pPr>
              <w:rPr>
                <w:sz w:val="20"/>
                <w:szCs w:val="20"/>
              </w:rPr>
            </w:pPr>
            <w:r>
              <w:rPr>
                <w:sz w:val="20"/>
                <w:szCs w:val="20"/>
              </w:rPr>
              <w:t xml:space="preserve">Члан 38. став 2. Закона о пореском поступку и пореској администрацији („Службени гласник РС”, бр. 80/02, 84/02 – исправка, 23/03 </w:t>
            </w:r>
            <w:r w:rsidR="00AA5D21">
              <w:rPr>
                <w:sz w:val="20"/>
                <w:szCs w:val="20"/>
                <w:lang w:val="sr-Cyrl-RS"/>
              </w:rPr>
              <w:t>-</w:t>
            </w:r>
            <w:r>
              <w:rPr>
                <w:sz w:val="20"/>
                <w:szCs w:val="20"/>
              </w:rPr>
              <w:t xml:space="preserve"> исправка, 70/03, 55/04, 61/05, 85/05 </w:t>
            </w:r>
            <w:r w:rsidR="00AA5D21">
              <w:rPr>
                <w:sz w:val="20"/>
                <w:szCs w:val="20"/>
                <w:lang w:val="sr-Cyrl-RS"/>
              </w:rPr>
              <w:t>-</w:t>
            </w:r>
            <w:r>
              <w:rPr>
                <w:sz w:val="20"/>
                <w:szCs w:val="20"/>
              </w:rPr>
              <w:t xml:space="preserve"> др. закон, 62/06 </w:t>
            </w:r>
            <w:r w:rsidR="00AA5D21">
              <w:rPr>
                <w:sz w:val="20"/>
                <w:szCs w:val="20"/>
                <w:lang w:val="sr-Cyrl-RS"/>
              </w:rPr>
              <w:t>-</w:t>
            </w:r>
            <w:r>
              <w:rPr>
                <w:sz w:val="20"/>
                <w:szCs w:val="20"/>
              </w:rPr>
              <w:t xml:space="preserve"> др. закон, 61/07, 20/09, 72/09 </w:t>
            </w:r>
            <w:r w:rsidR="00AA5D21">
              <w:rPr>
                <w:sz w:val="20"/>
                <w:szCs w:val="20"/>
                <w:lang w:val="sr-Cyrl-RS"/>
              </w:rPr>
              <w:t>-</w:t>
            </w:r>
            <w:r>
              <w:rPr>
                <w:sz w:val="20"/>
                <w:szCs w:val="20"/>
              </w:rPr>
              <w:t xml:space="preserve"> др. закон, 53/10, 101/11, 2/12 </w:t>
            </w:r>
            <w:r w:rsidR="00AA5D21">
              <w:rPr>
                <w:sz w:val="20"/>
                <w:szCs w:val="20"/>
                <w:lang w:val="sr-Cyrl-RS"/>
              </w:rPr>
              <w:t>-</w:t>
            </w:r>
            <w:r>
              <w:rPr>
                <w:sz w:val="20"/>
                <w:szCs w:val="20"/>
              </w:rPr>
              <w:t xml:space="preserve"> исправка, 93/12, 47/13, 108/13, 68/14, 105/14, 91/15 </w:t>
            </w:r>
            <w:r w:rsidR="00AA5D21">
              <w:rPr>
                <w:sz w:val="20"/>
                <w:szCs w:val="20"/>
                <w:lang w:val="sr-Cyrl-RS"/>
              </w:rPr>
              <w:t xml:space="preserve">- </w:t>
            </w:r>
            <w:r>
              <w:rPr>
                <w:sz w:val="20"/>
                <w:szCs w:val="20"/>
              </w:rPr>
              <w:t>аутентично тумачење, 112/15, 15/16, 108/16, 30/18, 95/18, 86/19 и 144/20).</w:t>
            </w:r>
          </w:p>
        </w:tc>
        <w:tc>
          <w:tcPr>
            <w:tcW w:w="1299" w:type="dxa"/>
            <w:shd w:val="clear" w:color="000000" w:fill="FFFFFF"/>
            <w:hideMark/>
          </w:tcPr>
          <w:p w14:paraId="4CA7DAFC"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5E88C2A6" w14:textId="77777777" w:rsidR="00B73FB0" w:rsidRDefault="00B73FB0" w:rsidP="00B73FB0">
            <w:pPr>
              <w:jc w:val="center"/>
              <w:rPr>
                <w:sz w:val="20"/>
                <w:szCs w:val="20"/>
              </w:rPr>
            </w:pPr>
            <w:r>
              <w:rPr>
                <w:sz w:val="20"/>
                <w:szCs w:val="20"/>
              </w:rPr>
              <w:t>67/21                                           2. јул</w:t>
            </w:r>
          </w:p>
        </w:tc>
        <w:tc>
          <w:tcPr>
            <w:tcW w:w="1166" w:type="dxa"/>
            <w:shd w:val="clear" w:color="000000" w:fill="FFFFFF"/>
            <w:hideMark/>
          </w:tcPr>
          <w:p w14:paraId="3FA0309F"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7F762730" w14:textId="77777777" w:rsidR="00B73FB0" w:rsidRDefault="00B73FB0" w:rsidP="00B73FB0">
            <w:pPr>
              <w:jc w:val="center"/>
              <w:rPr>
                <w:sz w:val="20"/>
                <w:szCs w:val="20"/>
              </w:rPr>
            </w:pPr>
            <w:r>
              <w:rPr>
                <w:sz w:val="20"/>
                <w:szCs w:val="20"/>
              </w:rPr>
              <w:t>/</w:t>
            </w:r>
          </w:p>
        </w:tc>
      </w:tr>
      <w:tr w:rsidR="00B73FB0" w:rsidRPr="002A13B5" w14:paraId="4E968FB9" w14:textId="77777777" w:rsidTr="00B401AA">
        <w:trPr>
          <w:trHeight w:val="1250"/>
        </w:trPr>
        <w:tc>
          <w:tcPr>
            <w:tcW w:w="1416" w:type="dxa"/>
            <w:shd w:val="clear" w:color="auto" w:fill="auto"/>
            <w:hideMark/>
          </w:tcPr>
          <w:p w14:paraId="58876EF1" w14:textId="77777777" w:rsidR="00B73FB0" w:rsidRPr="002A13B5" w:rsidRDefault="00B73FB0" w:rsidP="00B73FB0">
            <w:pPr>
              <w:jc w:val="center"/>
              <w:rPr>
                <w:sz w:val="20"/>
                <w:szCs w:val="20"/>
                <w:lang w:val="en-GB" w:eastAsia="en-GB"/>
              </w:rPr>
            </w:pPr>
            <w:r w:rsidRPr="002A13B5">
              <w:rPr>
                <w:sz w:val="20"/>
                <w:szCs w:val="20"/>
                <w:lang w:val="en-GB" w:eastAsia="en-GB"/>
              </w:rPr>
              <w:t>37</w:t>
            </w:r>
          </w:p>
        </w:tc>
        <w:tc>
          <w:tcPr>
            <w:tcW w:w="2979" w:type="dxa"/>
            <w:shd w:val="clear" w:color="auto" w:fill="auto"/>
            <w:hideMark/>
          </w:tcPr>
          <w:p w14:paraId="5EB7F960" w14:textId="77777777" w:rsidR="00B73FB0" w:rsidRDefault="00B73FB0" w:rsidP="00B73FB0">
            <w:pPr>
              <w:rPr>
                <w:sz w:val="20"/>
                <w:szCs w:val="20"/>
              </w:rPr>
            </w:pPr>
            <w:r>
              <w:rPr>
                <w:sz w:val="20"/>
                <w:szCs w:val="20"/>
              </w:rPr>
              <w:t>Правилник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пореза на додату вредност у систему електронских фактура и начину примене стандарда електронског фактурисања</w:t>
            </w:r>
          </w:p>
        </w:tc>
        <w:tc>
          <w:tcPr>
            <w:tcW w:w="3514" w:type="dxa"/>
            <w:shd w:val="clear" w:color="auto" w:fill="auto"/>
            <w:hideMark/>
          </w:tcPr>
          <w:p w14:paraId="52E6D24F" w14:textId="77777777" w:rsidR="00B73FB0" w:rsidRDefault="00B73FB0" w:rsidP="00B73FB0">
            <w:pPr>
              <w:rPr>
                <w:sz w:val="20"/>
                <w:szCs w:val="20"/>
              </w:rPr>
            </w:pPr>
            <w:r>
              <w:rPr>
                <w:sz w:val="20"/>
                <w:szCs w:val="20"/>
              </w:rPr>
              <w:t>Члан 4. став 7, члан 6. став 5. и члан 7. став 3. Закона о електронском фактурисању („Службени гласник РС”, број 44/21).</w:t>
            </w:r>
          </w:p>
        </w:tc>
        <w:tc>
          <w:tcPr>
            <w:tcW w:w="1299" w:type="dxa"/>
            <w:shd w:val="clear" w:color="000000" w:fill="FFFFFF"/>
            <w:hideMark/>
          </w:tcPr>
          <w:p w14:paraId="7C1EF2E4"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4A591EFF" w14:textId="77777777" w:rsidR="00B73FB0" w:rsidRDefault="00B73FB0" w:rsidP="00B73FB0">
            <w:pPr>
              <w:jc w:val="center"/>
              <w:rPr>
                <w:sz w:val="20"/>
                <w:szCs w:val="20"/>
              </w:rPr>
            </w:pPr>
            <w:r>
              <w:rPr>
                <w:sz w:val="20"/>
                <w:szCs w:val="20"/>
              </w:rPr>
              <w:t>69/21                                          9. јул</w:t>
            </w:r>
          </w:p>
        </w:tc>
        <w:tc>
          <w:tcPr>
            <w:tcW w:w="1166" w:type="dxa"/>
            <w:shd w:val="clear" w:color="000000" w:fill="FFFFFF"/>
            <w:hideMark/>
          </w:tcPr>
          <w:p w14:paraId="5806F460"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1DD9FB9E" w14:textId="77777777" w:rsidR="00B73FB0" w:rsidRDefault="00B73FB0" w:rsidP="00B73FB0">
            <w:pPr>
              <w:jc w:val="center"/>
              <w:rPr>
                <w:sz w:val="20"/>
                <w:szCs w:val="20"/>
              </w:rPr>
            </w:pPr>
            <w:r>
              <w:rPr>
                <w:sz w:val="20"/>
                <w:szCs w:val="20"/>
              </w:rPr>
              <w:t>/</w:t>
            </w:r>
          </w:p>
        </w:tc>
      </w:tr>
      <w:tr w:rsidR="00B73FB0" w:rsidRPr="002A13B5" w14:paraId="1A9462E7" w14:textId="77777777" w:rsidTr="00B401AA">
        <w:trPr>
          <w:trHeight w:val="550"/>
        </w:trPr>
        <w:tc>
          <w:tcPr>
            <w:tcW w:w="1416" w:type="dxa"/>
            <w:shd w:val="clear" w:color="auto" w:fill="auto"/>
            <w:hideMark/>
          </w:tcPr>
          <w:p w14:paraId="0114964F" w14:textId="77777777" w:rsidR="00B73FB0" w:rsidRPr="002A13B5" w:rsidRDefault="00B73FB0" w:rsidP="00B73FB0">
            <w:pPr>
              <w:jc w:val="center"/>
              <w:rPr>
                <w:sz w:val="20"/>
                <w:szCs w:val="20"/>
                <w:lang w:val="en-GB" w:eastAsia="en-GB"/>
              </w:rPr>
            </w:pPr>
            <w:r w:rsidRPr="002A13B5">
              <w:rPr>
                <w:sz w:val="20"/>
                <w:szCs w:val="20"/>
                <w:lang w:val="en-GB" w:eastAsia="en-GB"/>
              </w:rPr>
              <w:t>38</w:t>
            </w:r>
          </w:p>
        </w:tc>
        <w:tc>
          <w:tcPr>
            <w:tcW w:w="2979" w:type="dxa"/>
            <w:shd w:val="clear" w:color="auto" w:fill="auto"/>
            <w:hideMark/>
          </w:tcPr>
          <w:p w14:paraId="0DD70FF9" w14:textId="77777777" w:rsidR="00B73FB0" w:rsidRDefault="00B73FB0" w:rsidP="00B73FB0">
            <w:pPr>
              <w:rPr>
                <w:sz w:val="20"/>
                <w:szCs w:val="20"/>
              </w:rPr>
            </w:pPr>
            <w:r>
              <w:rPr>
                <w:sz w:val="20"/>
                <w:szCs w:val="20"/>
              </w:rPr>
              <w:t xml:space="preserve">Правилник о начину и поступку регистровања за приступ систему електронских фактура, начину приступања и коришћења система електронских фактура и начину коришћења података који су </w:t>
            </w:r>
            <w:r>
              <w:rPr>
                <w:sz w:val="20"/>
                <w:szCs w:val="20"/>
              </w:rPr>
              <w:lastRenderedPageBreak/>
              <w:t>доступни у систему електронских фактура</w:t>
            </w:r>
          </w:p>
        </w:tc>
        <w:tc>
          <w:tcPr>
            <w:tcW w:w="3514" w:type="dxa"/>
            <w:shd w:val="clear" w:color="auto" w:fill="auto"/>
            <w:hideMark/>
          </w:tcPr>
          <w:p w14:paraId="0E8C6A93" w14:textId="77777777" w:rsidR="00B73FB0" w:rsidRDefault="00B73FB0" w:rsidP="00B73FB0">
            <w:pPr>
              <w:rPr>
                <w:sz w:val="20"/>
                <w:szCs w:val="20"/>
              </w:rPr>
            </w:pPr>
            <w:r>
              <w:rPr>
                <w:sz w:val="20"/>
                <w:szCs w:val="20"/>
              </w:rPr>
              <w:lastRenderedPageBreak/>
              <w:t>Члан 5. став 8. и члан 9. став 5. Закона о електронском фактурисању („Службени гласник РС”, број 44/21).</w:t>
            </w:r>
          </w:p>
        </w:tc>
        <w:tc>
          <w:tcPr>
            <w:tcW w:w="1299" w:type="dxa"/>
            <w:shd w:val="clear" w:color="000000" w:fill="FFFFFF"/>
            <w:hideMark/>
          </w:tcPr>
          <w:p w14:paraId="3BE14156" w14:textId="77777777" w:rsidR="00B73FB0" w:rsidRPr="00ED1290" w:rsidRDefault="00ED1290" w:rsidP="00ED1290">
            <w:pPr>
              <w:jc w:val="center"/>
              <w:rPr>
                <w:sz w:val="20"/>
                <w:szCs w:val="20"/>
                <w:lang w:val="en-GB"/>
              </w:rPr>
            </w:pPr>
            <w:r>
              <w:rPr>
                <w:sz w:val="20"/>
                <w:szCs w:val="20"/>
                <w:lang w:val="sr-Cyrl-RS"/>
              </w:rPr>
              <w:t>/</w:t>
            </w:r>
          </w:p>
        </w:tc>
        <w:tc>
          <w:tcPr>
            <w:tcW w:w="1440" w:type="dxa"/>
            <w:shd w:val="clear" w:color="000000" w:fill="FFFFFF"/>
            <w:hideMark/>
          </w:tcPr>
          <w:p w14:paraId="4B945DB7" w14:textId="77777777" w:rsidR="00B73FB0" w:rsidRDefault="00B73FB0" w:rsidP="00B73FB0">
            <w:pPr>
              <w:jc w:val="center"/>
              <w:rPr>
                <w:sz w:val="20"/>
                <w:szCs w:val="20"/>
              </w:rPr>
            </w:pPr>
            <w:r>
              <w:rPr>
                <w:sz w:val="20"/>
                <w:szCs w:val="20"/>
              </w:rPr>
              <w:t>69/21                                          9. јул</w:t>
            </w:r>
          </w:p>
        </w:tc>
        <w:tc>
          <w:tcPr>
            <w:tcW w:w="1166" w:type="dxa"/>
            <w:shd w:val="clear" w:color="000000" w:fill="FFFFFF"/>
            <w:hideMark/>
          </w:tcPr>
          <w:p w14:paraId="15DC12FE" w14:textId="77777777" w:rsidR="00B73FB0" w:rsidRPr="00ED1290" w:rsidRDefault="00ED1290" w:rsidP="00ED1290">
            <w:pPr>
              <w:jc w:val="center"/>
              <w:rPr>
                <w:sz w:val="20"/>
                <w:szCs w:val="20"/>
                <w:lang w:val="sr-Cyrl-RS"/>
              </w:rPr>
            </w:pPr>
            <w:r>
              <w:rPr>
                <w:sz w:val="20"/>
                <w:szCs w:val="20"/>
                <w:lang w:val="sr-Cyrl-RS"/>
              </w:rPr>
              <w:t>Да</w:t>
            </w:r>
          </w:p>
        </w:tc>
        <w:tc>
          <w:tcPr>
            <w:tcW w:w="3260" w:type="dxa"/>
            <w:shd w:val="clear" w:color="000000" w:fill="FFFFFF"/>
            <w:hideMark/>
          </w:tcPr>
          <w:p w14:paraId="36D16820" w14:textId="77777777" w:rsidR="00B73FB0" w:rsidRPr="00ED1290" w:rsidRDefault="00ED1290" w:rsidP="00ED1290">
            <w:pPr>
              <w:jc w:val="center"/>
              <w:rPr>
                <w:sz w:val="20"/>
                <w:szCs w:val="20"/>
                <w:lang w:val="sr-Cyrl-RS"/>
              </w:rPr>
            </w:pPr>
            <w:r>
              <w:rPr>
                <w:sz w:val="20"/>
                <w:szCs w:val="20"/>
                <w:lang w:val="sr-Cyrl-RS"/>
              </w:rPr>
              <w:t>/</w:t>
            </w:r>
          </w:p>
        </w:tc>
      </w:tr>
      <w:tr w:rsidR="00ED1290" w:rsidRPr="002A13B5" w14:paraId="5C3ADCA9" w14:textId="77777777" w:rsidTr="00B401AA">
        <w:trPr>
          <w:trHeight w:val="876"/>
        </w:trPr>
        <w:tc>
          <w:tcPr>
            <w:tcW w:w="1416" w:type="dxa"/>
            <w:shd w:val="clear" w:color="auto" w:fill="auto"/>
            <w:hideMark/>
          </w:tcPr>
          <w:p w14:paraId="49A2F223" w14:textId="77777777" w:rsidR="00ED1290" w:rsidRPr="002A13B5" w:rsidRDefault="00ED1290" w:rsidP="00ED1290">
            <w:pPr>
              <w:jc w:val="center"/>
              <w:rPr>
                <w:sz w:val="20"/>
                <w:szCs w:val="20"/>
                <w:lang w:val="en-GB" w:eastAsia="en-GB"/>
              </w:rPr>
            </w:pPr>
            <w:r w:rsidRPr="002A13B5">
              <w:rPr>
                <w:sz w:val="20"/>
                <w:szCs w:val="20"/>
                <w:lang w:val="en-GB" w:eastAsia="en-GB"/>
              </w:rPr>
              <w:t>39</w:t>
            </w:r>
          </w:p>
        </w:tc>
        <w:tc>
          <w:tcPr>
            <w:tcW w:w="2979" w:type="dxa"/>
            <w:shd w:val="clear" w:color="auto" w:fill="auto"/>
            <w:hideMark/>
          </w:tcPr>
          <w:p w14:paraId="0B3007BA" w14:textId="77777777" w:rsidR="00ED1290" w:rsidRDefault="00ED1290" w:rsidP="00ED1290">
            <w:pPr>
              <w:rPr>
                <w:sz w:val="20"/>
                <w:szCs w:val="20"/>
              </w:rPr>
            </w:pPr>
            <w:r>
              <w:rPr>
                <w:sz w:val="20"/>
                <w:szCs w:val="20"/>
              </w:rPr>
              <w:t>Правилник о начину поступања Централног информационог посредника</w:t>
            </w:r>
          </w:p>
        </w:tc>
        <w:tc>
          <w:tcPr>
            <w:tcW w:w="3514" w:type="dxa"/>
            <w:shd w:val="clear" w:color="auto" w:fill="auto"/>
            <w:hideMark/>
          </w:tcPr>
          <w:p w14:paraId="4CA52A55" w14:textId="77777777" w:rsidR="00ED1290" w:rsidRDefault="00ED1290" w:rsidP="00ED1290">
            <w:pPr>
              <w:rPr>
                <w:sz w:val="20"/>
                <w:szCs w:val="20"/>
              </w:rPr>
            </w:pPr>
            <w:r>
              <w:rPr>
                <w:sz w:val="20"/>
                <w:szCs w:val="20"/>
              </w:rPr>
              <w:t>Члан 12. став 3. Закона о електронском фактурисању („Службени гласник РС”, број 44/21).</w:t>
            </w:r>
          </w:p>
        </w:tc>
        <w:tc>
          <w:tcPr>
            <w:tcW w:w="1299" w:type="dxa"/>
            <w:shd w:val="clear" w:color="000000" w:fill="FFFFFF"/>
            <w:hideMark/>
          </w:tcPr>
          <w:p w14:paraId="7755EED2" w14:textId="77777777" w:rsidR="00ED1290" w:rsidRPr="00ED1290" w:rsidRDefault="00ED1290" w:rsidP="00ED1290">
            <w:pPr>
              <w:jc w:val="center"/>
              <w:rPr>
                <w:sz w:val="20"/>
                <w:szCs w:val="20"/>
                <w:lang w:val="en-GB"/>
              </w:rPr>
            </w:pPr>
            <w:r>
              <w:rPr>
                <w:sz w:val="20"/>
                <w:szCs w:val="20"/>
                <w:lang w:val="sr-Cyrl-RS"/>
              </w:rPr>
              <w:t>/</w:t>
            </w:r>
          </w:p>
        </w:tc>
        <w:tc>
          <w:tcPr>
            <w:tcW w:w="1440" w:type="dxa"/>
            <w:shd w:val="clear" w:color="000000" w:fill="FFFFFF"/>
            <w:hideMark/>
          </w:tcPr>
          <w:p w14:paraId="36B7D65E" w14:textId="77777777" w:rsidR="00ED1290" w:rsidRDefault="00ED1290" w:rsidP="00ED1290">
            <w:pPr>
              <w:jc w:val="center"/>
              <w:rPr>
                <w:sz w:val="20"/>
                <w:szCs w:val="20"/>
              </w:rPr>
            </w:pPr>
            <w:r>
              <w:rPr>
                <w:sz w:val="20"/>
                <w:szCs w:val="20"/>
              </w:rPr>
              <w:t>69/21                                          9. јул</w:t>
            </w:r>
          </w:p>
        </w:tc>
        <w:tc>
          <w:tcPr>
            <w:tcW w:w="1166" w:type="dxa"/>
            <w:shd w:val="clear" w:color="000000" w:fill="FFFFFF"/>
            <w:hideMark/>
          </w:tcPr>
          <w:p w14:paraId="45A7932A" w14:textId="77777777" w:rsidR="00ED1290" w:rsidRPr="00ED1290" w:rsidRDefault="00ED1290" w:rsidP="00ED1290">
            <w:pPr>
              <w:jc w:val="center"/>
              <w:rPr>
                <w:sz w:val="20"/>
                <w:szCs w:val="20"/>
                <w:lang w:val="sr-Cyrl-RS"/>
              </w:rPr>
            </w:pPr>
            <w:r>
              <w:rPr>
                <w:sz w:val="20"/>
                <w:szCs w:val="20"/>
                <w:lang w:val="sr-Cyrl-RS"/>
              </w:rPr>
              <w:t>Да</w:t>
            </w:r>
          </w:p>
        </w:tc>
        <w:tc>
          <w:tcPr>
            <w:tcW w:w="3260" w:type="dxa"/>
            <w:shd w:val="clear" w:color="000000" w:fill="FFFFFF"/>
            <w:hideMark/>
          </w:tcPr>
          <w:p w14:paraId="48C582E1" w14:textId="77777777" w:rsidR="00ED1290" w:rsidRPr="00ED1290" w:rsidRDefault="00ED1290" w:rsidP="00ED1290">
            <w:pPr>
              <w:jc w:val="center"/>
              <w:rPr>
                <w:sz w:val="20"/>
                <w:szCs w:val="20"/>
                <w:lang w:val="sr-Cyrl-RS"/>
              </w:rPr>
            </w:pPr>
            <w:r>
              <w:rPr>
                <w:sz w:val="20"/>
                <w:szCs w:val="20"/>
                <w:lang w:val="sr-Cyrl-RS"/>
              </w:rPr>
              <w:t>/</w:t>
            </w:r>
          </w:p>
        </w:tc>
      </w:tr>
      <w:tr w:rsidR="00B73FB0" w:rsidRPr="002A13B5" w14:paraId="6FFA5668" w14:textId="77777777" w:rsidTr="00B401AA">
        <w:trPr>
          <w:trHeight w:val="989"/>
        </w:trPr>
        <w:tc>
          <w:tcPr>
            <w:tcW w:w="1416" w:type="dxa"/>
            <w:shd w:val="clear" w:color="auto" w:fill="auto"/>
            <w:hideMark/>
          </w:tcPr>
          <w:p w14:paraId="593020F3" w14:textId="77777777" w:rsidR="00B73FB0" w:rsidRPr="002A13B5" w:rsidRDefault="00B73FB0" w:rsidP="00B73FB0">
            <w:pPr>
              <w:jc w:val="center"/>
              <w:rPr>
                <w:sz w:val="20"/>
                <w:szCs w:val="20"/>
                <w:lang w:val="en-GB" w:eastAsia="en-GB"/>
              </w:rPr>
            </w:pPr>
            <w:r w:rsidRPr="002A13B5">
              <w:rPr>
                <w:sz w:val="20"/>
                <w:szCs w:val="20"/>
                <w:lang w:val="en-GB" w:eastAsia="en-GB"/>
              </w:rPr>
              <w:t>40</w:t>
            </w:r>
          </w:p>
        </w:tc>
        <w:tc>
          <w:tcPr>
            <w:tcW w:w="2979" w:type="dxa"/>
            <w:shd w:val="clear" w:color="auto" w:fill="auto"/>
            <w:hideMark/>
          </w:tcPr>
          <w:p w14:paraId="266CF726" w14:textId="77777777" w:rsidR="00B73FB0" w:rsidRDefault="00B73FB0" w:rsidP="00B73FB0">
            <w:pPr>
              <w:rPr>
                <w:sz w:val="20"/>
                <w:szCs w:val="20"/>
              </w:rPr>
            </w:pPr>
            <w:r>
              <w:rPr>
                <w:sz w:val="20"/>
                <w:szCs w:val="20"/>
              </w:rPr>
              <w:t>Правилник о изменама Правилника о царинским обележјима</w:t>
            </w:r>
          </w:p>
        </w:tc>
        <w:tc>
          <w:tcPr>
            <w:tcW w:w="3514" w:type="dxa"/>
            <w:shd w:val="clear" w:color="auto" w:fill="auto"/>
            <w:hideMark/>
          </w:tcPr>
          <w:p w14:paraId="3D5243B9" w14:textId="77777777" w:rsidR="00B73FB0" w:rsidRDefault="00B73FB0" w:rsidP="00B73FB0">
            <w:pPr>
              <w:rPr>
                <w:sz w:val="20"/>
                <w:szCs w:val="20"/>
              </w:rPr>
            </w:pPr>
            <w:r>
              <w:rPr>
                <w:sz w:val="20"/>
                <w:szCs w:val="20"/>
              </w:rPr>
              <w:t>Члан 17. Закона о царинској служби („Службени гласник РС”, бр. 95/18 и 144/20).</w:t>
            </w:r>
          </w:p>
        </w:tc>
        <w:tc>
          <w:tcPr>
            <w:tcW w:w="1299" w:type="dxa"/>
            <w:shd w:val="clear" w:color="000000" w:fill="FFFFFF"/>
            <w:hideMark/>
          </w:tcPr>
          <w:p w14:paraId="17FCDEA9"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5AF6B3B0" w14:textId="77777777" w:rsidR="00B73FB0" w:rsidRDefault="00B73FB0" w:rsidP="00B73FB0">
            <w:pPr>
              <w:jc w:val="center"/>
              <w:rPr>
                <w:sz w:val="20"/>
                <w:szCs w:val="20"/>
              </w:rPr>
            </w:pPr>
            <w:r>
              <w:rPr>
                <w:sz w:val="20"/>
                <w:szCs w:val="20"/>
              </w:rPr>
              <w:t>74/21                                  23. јул</w:t>
            </w:r>
          </w:p>
        </w:tc>
        <w:tc>
          <w:tcPr>
            <w:tcW w:w="1166" w:type="dxa"/>
            <w:shd w:val="clear" w:color="000000" w:fill="FFFFFF"/>
            <w:hideMark/>
          </w:tcPr>
          <w:p w14:paraId="45584CEA"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678B8F03" w14:textId="77777777" w:rsidR="00B73FB0" w:rsidRDefault="00B73FB0" w:rsidP="00B73FB0">
            <w:pPr>
              <w:rPr>
                <w:sz w:val="20"/>
                <w:szCs w:val="20"/>
              </w:rPr>
            </w:pPr>
            <w:r>
              <w:rPr>
                <w:sz w:val="20"/>
                <w:szCs w:val="20"/>
              </w:rPr>
              <w:t>Иницијатива Управе царина.</w:t>
            </w:r>
          </w:p>
        </w:tc>
      </w:tr>
      <w:tr w:rsidR="00B73FB0" w:rsidRPr="002A13B5" w14:paraId="5788D7AB" w14:textId="77777777" w:rsidTr="00B401AA">
        <w:trPr>
          <w:trHeight w:val="1271"/>
        </w:trPr>
        <w:tc>
          <w:tcPr>
            <w:tcW w:w="1416" w:type="dxa"/>
            <w:shd w:val="clear" w:color="auto" w:fill="auto"/>
            <w:hideMark/>
          </w:tcPr>
          <w:p w14:paraId="71D1B855" w14:textId="77777777" w:rsidR="00B73FB0" w:rsidRPr="002A13B5" w:rsidRDefault="00B73FB0" w:rsidP="00B73FB0">
            <w:pPr>
              <w:jc w:val="center"/>
              <w:rPr>
                <w:sz w:val="20"/>
                <w:szCs w:val="20"/>
                <w:lang w:val="en-GB" w:eastAsia="en-GB"/>
              </w:rPr>
            </w:pPr>
            <w:r w:rsidRPr="002A13B5">
              <w:rPr>
                <w:sz w:val="20"/>
                <w:szCs w:val="20"/>
                <w:lang w:val="en-GB" w:eastAsia="en-GB"/>
              </w:rPr>
              <w:t>41</w:t>
            </w:r>
          </w:p>
        </w:tc>
        <w:tc>
          <w:tcPr>
            <w:tcW w:w="2979" w:type="dxa"/>
            <w:shd w:val="clear" w:color="auto" w:fill="auto"/>
            <w:hideMark/>
          </w:tcPr>
          <w:p w14:paraId="15998C18" w14:textId="77777777" w:rsidR="00B73FB0" w:rsidRDefault="00B73FB0" w:rsidP="00B73FB0">
            <w:pPr>
              <w:rPr>
                <w:sz w:val="20"/>
                <w:szCs w:val="20"/>
              </w:rPr>
            </w:pPr>
            <w:r>
              <w:rPr>
                <w:sz w:val="20"/>
                <w:szCs w:val="20"/>
              </w:rPr>
              <w:t>Правилник о одређивању царинских органа за царињење одређених врста робе или спровођење одређених поступака</w:t>
            </w:r>
          </w:p>
        </w:tc>
        <w:tc>
          <w:tcPr>
            <w:tcW w:w="3514" w:type="dxa"/>
            <w:shd w:val="clear" w:color="auto" w:fill="auto"/>
            <w:hideMark/>
          </w:tcPr>
          <w:p w14:paraId="3EA027E5" w14:textId="77777777" w:rsidR="00B73FB0" w:rsidRDefault="00B73FB0" w:rsidP="00B73FB0">
            <w:pPr>
              <w:rPr>
                <w:sz w:val="20"/>
                <w:szCs w:val="20"/>
              </w:rPr>
            </w:pPr>
            <w:r>
              <w:rPr>
                <w:sz w:val="20"/>
                <w:szCs w:val="20"/>
              </w:rPr>
              <w:t>Члан 141. став 2. Царинског закона („Службени гласник РС”, бр. 95/18, 91/19 – др. закон и 144/20).</w:t>
            </w:r>
          </w:p>
        </w:tc>
        <w:tc>
          <w:tcPr>
            <w:tcW w:w="1299" w:type="dxa"/>
            <w:shd w:val="clear" w:color="000000" w:fill="FFFFFF"/>
            <w:hideMark/>
          </w:tcPr>
          <w:p w14:paraId="2127585B"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7D755E91" w14:textId="77777777" w:rsidR="00B73FB0" w:rsidRDefault="00B73FB0" w:rsidP="00B73FB0">
            <w:pPr>
              <w:jc w:val="center"/>
              <w:rPr>
                <w:sz w:val="20"/>
                <w:szCs w:val="20"/>
              </w:rPr>
            </w:pPr>
            <w:r>
              <w:rPr>
                <w:sz w:val="20"/>
                <w:szCs w:val="20"/>
              </w:rPr>
              <w:t>79/21                             6. август</w:t>
            </w:r>
          </w:p>
        </w:tc>
        <w:tc>
          <w:tcPr>
            <w:tcW w:w="1166" w:type="dxa"/>
            <w:shd w:val="clear" w:color="000000" w:fill="FFFFFF"/>
            <w:hideMark/>
          </w:tcPr>
          <w:p w14:paraId="1AB9D3C5"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65FDE00A" w14:textId="77777777" w:rsidR="00B73FB0" w:rsidRDefault="00B73FB0" w:rsidP="00B73FB0">
            <w:pPr>
              <w:jc w:val="center"/>
              <w:rPr>
                <w:sz w:val="20"/>
                <w:szCs w:val="20"/>
              </w:rPr>
            </w:pPr>
            <w:r>
              <w:rPr>
                <w:sz w:val="20"/>
                <w:szCs w:val="20"/>
              </w:rPr>
              <w:t>/</w:t>
            </w:r>
          </w:p>
        </w:tc>
      </w:tr>
      <w:tr w:rsidR="00B73FB0" w:rsidRPr="002A13B5" w14:paraId="53D4420C" w14:textId="77777777" w:rsidTr="00B401AA">
        <w:trPr>
          <w:trHeight w:val="1545"/>
        </w:trPr>
        <w:tc>
          <w:tcPr>
            <w:tcW w:w="1416" w:type="dxa"/>
            <w:shd w:val="clear" w:color="auto" w:fill="auto"/>
            <w:hideMark/>
          </w:tcPr>
          <w:p w14:paraId="37C69483" w14:textId="77777777" w:rsidR="00B73FB0" w:rsidRPr="00AA2358" w:rsidRDefault="00B73FB0" w:rsidP="00B73FB0">
            <w:pPr>
              <w:jc w:val="center"/>
              <w:rPr>
                <w:sz w:val="20"/>
                <w:szCs w:val="20"/>
                <w:lang w:eastAsia="en-GB"/>
              </w:rPr>
            </w:pPr>
            <w:r>
              <w:rPr>
                <w:sz w:val="20"/>
                <w:szCs w:val="20"/>
                <w:lang w:val="en-GB" w:eastAsia="en-GB"/>
              </w:rPr>
              <w:t>4</w:t>
            </w:r>
            <w:r>
              <w:rPr>
                <w:sz w:val="20"/>
                <w:szCs w:val="20"/>
                <w:lang w:eastAsia="en-GB"/>
              </w:rPr>
              <w:t>2</w:t>
            </w:r>
          </w:p>
        </w:tc>
        <w:tc>
          <w:tcPr>
            <w:tcW w:w="2979" w:type="dxa"/>
            <w:shd w:val="clear" w:color="auto" w:fill="auto"/>
            <w:hideMark/>
          </w:tcPr>
          <w:p w14:paraId="583C33D0" w14:textId="77777777" w:rsidR="00B73FB0" w:rsidRDefault="00B73FB0" w:rsidP="00B73FB0">
            <w:pPr>
              <w:rPr>
                <w:sz w:val="20"/>
                <w:szCs w:val="20"/>
              </w:rPr>
            </w:pPr>
            <w:r>
              <w:rPr>
                <w:sz w:val="20"/>
                <w:szCs w:val="20"/>
              </w:rPr>
              <w:t>Правилник о измени и допуни Правилника о облику, садржини, начину подношења и попуњавања декларација и других образаца у царинском поступку</w:t>
            </w:r>
          </w:p>
        </w:tc>
        <w:tc>
          <w:tcPr>
            <w:tcW w:w="3514" w:type="dxa"/>
            <w:shd w:val="clear" w:color="auto" w:fill="auto"/>
            <w:hideMark/>
          </w:tcPr>
          <w:p w14:paraId="189CA4AE" w14:textId="77777777" w:rsidR="00B73FB0" w:rsidRDefault="00B73FB0" w:rsidP="00B73FB0">
            <w:pPr>
              <w:rPr>
                <w:sz w:val="20"/>
                <w:szCs w:val="20"/>
              </w:rPr>
            </w:pPr>
            <w:r>
              <w:rPr>
                <w:sz w:val="20"/>
                <w:szCs w:val="20"/>
              </w:rPr>
              <w:t>Члан 144. Царинског закона („Службени гласник РС”, бр. 95/18, 91/19 – др. закон и 144/20).</w:t>
            </w:r>
          </w:p>
        </w:tc>
        <w:tc>
          <w:tcPr>
            <w:tcW w:w="1299" w:type="dxa"/>
            <w:shd w:val="clear" w:color="000000" w:fill="FFFFFF"/>
            <w:hideMark/>
          </w:tcPr>
          <w:p w14:paraId="4C667330"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115DD953" w14:textId="77777777" w:rsidR="00B73FB0" w:rsidRDefault="00B73FB0" w:rsidP="00B73FB0">
            <w:pPr>
              <w:jc w:val="center"/>
              <w:rPr>
                <w:sz w:val="20"/>
                <w:szCs w:val="20"/>
              </w:rPr>
            </w:pPr>
            <w:r>
              <w:rPr>
                <w:sz w:val="20"/>
                <w:szCs w:val="20"/>
              </w:rPr>
              <w:t>80/21                                          13. август</w:t>
            </w:r>
          </w:p>
        </w:tc>
        <w:tc>
          <w:tcPr>
            <w:tcW w:w="1166" w:type="dxa"/>
            <w:shd w:val="clear" w:color="000000" w:fill="FFFFFF"/>
            <w:hideMark/>
          </w:tcPr>
          <w:p w14:paraId="5866F34F"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0090F359" w14:textId="77777777" w:rsidR="00B73FB0" w:rsidRDefault="00B73FB0" w:rsidP="00B73FB0">
            <w:pPr>
              <w:jc w:val="center"/>
              <w:rPr>
                <w:sz w:val="20"/>
                <w:szCs w:val="20"/>
              </w:rPr>
            </w:pPr>
            <w:r>
              <w:rPr>
                <w:sz w:val="20"/>
                <w:szCs w:val="20"/>
              </w:rPr>
              <w:t>/</w:t>
            </w:r>
          </w:p>
        </w:tc>
      </w:tr>
      <w:tr w:rsidR="00B73FB0" w:rsidRPr="002A13B5" w14:paraId="43A14011" w14:textId="77777777" w:rsidTr="00B401AA">
        <w:trPr>
          <w:trHeight w:val="1007"/>
        </w:trPr>
        <w:tc>
          <w:tcPr>
            <w:tcW w:w="1416" w:type="dxa"/>
            <w:shd w:val="clear" w:color="auto" w:fill="auto"/>
            <w:hideMark/>
          </w:tcPr>
          <w:p w14:paraId="10F6A05A" w14:textId="77777777" w:rsidR="00B73FB0" w:rsidRPr="002A13B5" w:rsidRDefault="00B73FB0" w:rsidP="00B73FB0">
            <w:pPr>
              <w:jc w:val="center"/>
              <w:rPr>
                <w:sz w:val="20"/>
                <w:szCs w:val="20"/>
                <w:lang w:val="en-GB" w:eastAsia="en-GB"/>
              </w:rPr>
            </w:pPr>
            <w:r w:rsidRPr="002A13B5">
              <w:rPr>
                <w:sz w:val="20"/>
                <w:szCs w:val="20"/>
                <w:lang w:val="en-GB" w:eastAsia="en-GB"/>
              </w:rPr>
              <w:t>43</w:t>
            </w:r>
          </w:p>
        </w:tc>
        <w:tc>
          <w:tcPr>
            <w:tcW w:w="2979" w:type="dxa"/>
            <w:shd w:val="clear" w:color="000000" w:fill="FFFFFF"/>
            <w:hideMark/>
          </w:tcPr>
          <w:p w14:paraId="60726167" w14:textId="77777777" w:rsidR="00B73FB0" w:rsidRDefault="00B73FB0" w:rsidP="00B73FB0">
            <w:pPr>
              <w:rPr>
                <w:sz w:val="20"/>
                <w:szCs w:val="20"/>
              </w:rPr>
            </w:pPr>
            <w:r>
              <w:rPr>
                <w:sz w:val="20"/>
                <w:szCs w:val="20"/>
              </w:rPr>
              <w:t>Правилник о изменама и допунама Правилника о  врсти и начину достављања података о пословном простору и пословним просторијама, као и о начину генерисања ознаке пословног простора</w:t>
            </w:r>
          </w:p>
        </w:tc>
        <w:tc>
          <w:tcPr>
            <w:tcW w:w="3514" w:type="dxa"/>
            <w:shd w:val="clear" w:color="000000" w:fill="FFFFFF"/>
            <w:hideMark/>
          </w:tcPr>
          <w:p w14:paraId="1F0F9BEA" w14:textId="77777777" w:rsidR="00B73FB0" w:rsidRDefault="00B73FB0" w:rsidP="00B73FB0">
            <w:pPr>
              <w:rPr>
                <w:sz w:val="20"/>
                <w:szCs w:val="20"/>
              </w:rPr>
            </w:pPr>
            <w:r>
              <w:rPr>
                <w:sz w:val="20"/>
                <w:szCs w:val="20"/>
              </w:rPr>
              <w:t>Правни основ за доношење овог правилника садржан је у одредби члана 9. став 6. Закона о фискализацији („Службени гласник РС”, број 153/20), према коме врсту података о пословном простору и пословним просторијама, начин достављања података о пословним просторима и пословним просторијама, начин њиховог достављања Пореској управи и начин генерисања ознаке пословног простора.</w:t>
            </w:r>
          </w:p>
        </w:tc>
        <w:tc>
          <w:tcPr>
            <w:tcW w:w="1299" w:type="dxa"/>
            <w:shd w:val="clear" w:color="000000" w:fill="FFFFFF"/>
            <w:hideMark/>
          </w:tcPr>
          <w:p w14:paraId="34DD1E46"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21DF3B19" w14:textId="77777777" w:rsidR="00B73FB0" w:rsidRDefault="00B73FB0" w:rsidP="00B73FB0">
            <w:pPr>
              <w:jc w:val="center"/>
              <w:rPr>
                <w:sz w:val="20"/>
                <w:szCs w:val="20"/>
              </w:rPr>
            </w:pPr>
            <w:r>
              <w:rPr>
                <w:sz w:val="20"/>
                <w:szCs w:val="20"/>
              </w:rPr>
              <w:t>93/21                            24. септембар</w:t>
            </w:r>
          </w:p>
        </w:tc>
        <w:tc>
          <w:tcPr>
            <w:tcW w:w="1166" w:type="dxa"/>
            <w:shd w:val="clear" w:color="000000" w:fill="FFFFFF"/>
            <w:hideMark/>
          </w:tcPr>
          <w:p w14:paraId="0BEAF57E"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4FD89A38" w14:textId="77777777" w:rsidR="00B73FB0" w:rsidRDefault="00B73FB0" w:rsidP="00B73FB0">
            <w:pPr>
              <w:jc w:val="center"/>
              <w:rPr>
                <w:sz w:val="20"/>
                <w:szCs w:val="20"/>
              </w:rPr>
            </w:pPr>
            <w:r>
              <w:rPr>
                <w:sz w:val="20"/>
                <w:szCs w:val="20"/>
              </w:rPr>
              <w:t>/</w:t>
            </w:r>
          </w:p>
        </w:tc>
      </w:tr>
      <w:tr w:rsidR="00B73FB0" w:rsidRPr="002A13B5" w14:paraId="1559E6FF" w14:textId="77777777" w:rsidTr="00B401AA">
        <w:trPr>
          <w:trHeight w:val="845"/>
        </w:trPr>
        <w:tc>
          <w:tcPr>
            <w:tcW w:w="1416" w:type="dxa"/>
            <w:shd w:val="clear" w:color="auto" w:fill="auto"/>
            <w:hideMark/>
          </w:tcPr>
          <w:p w14:paraId="1C23B155" w14:textId="77777777" w:rsidR="00B73FB0" w:rsidRPr="002A13B5" w:rsidRDefault="00B73FB0" w:rsidP="00B73FB0">
            <w:pPr>
              <w:jc w:val="center"/>
              <w:rPr>
                <w:sz w:val="20"/>
                <w:szCs w:val="20"/>
                <w:lang w:val="en-GB" w:eastAsia="en-GB"/>
              </w:rPr>
            </w:pPr>
            <w:r w:rsidRPr="002A13B5">
              <w:rPr>
                <w:sz w:val="20"/>
                <w:szCs w:val="20"/>
                <w:lang w:val="en-GB" w:eastAsia="en-GB"/>
              </w:rPr>
              <w:t>44</w:t>
            </w:r>
          </w:p>
        </w:tc>
        <w:tc>
          <w:tcPr>
            <w:tcW w:w="2979" w:type="dxa"/>
            <w:shd w:val="clear" w:color="auto" w:fill="auto"/>
            <w:hideMark/>
          </w:tcPr>
          <w:p w14:paraId="2056C599" w14:textId="77777777" w:rsidR="00B73FB0" w:rsidRDefault="00B73FB0" w:rsidP="00B73FB0">
            <w:pPr>
              <w:rPr>
                <w:sz w:val="20"/>
                <w:szCs w:val="20"/>
              </w:rPr>
            </w:pPr>
            <w:r>
              <w:rPr>
                <w:sz w:val="20"/>
                <w:szCs w:val="20"/>
              </w:rPr>
              <w:t xml:space="preserve">Правилник о изменама и допунама Правилника о трансферним ценама и методама које се по принципу „ван дохвата руке” примењују код утврђивања цене </w:t>
            </w:r>
            <w:r>
              <w:rPr>
                <w:sz w:val="20"/>
                <w:szCs w:val="20"/>
              </w:rPr>
              <w:lastRenderedPageBreak/>
              <w:t>трансакција међу повезаним лицима</w:t>
            </w:r>
          </w:p>
        </w:tc>
        <w:tc>
          <w:tcPr>
            <w:tcW w:w="3514" w:type="dxa"/>
            <w:shd w:val="clear" w:color="auto" w:fill="auto"/>
            <w:hideMark/>
          </w:tcPr>
          <w:p w14:paraId="3BE74F81" w14:textId="77777777" w:rsidR="00B73FB0" w:rsidRDefault="00B73FB0" w:rsidP="00ED1290">
            <w:pPr>
              <w:rPr>
                <w:sz w:val="20"/>
                <w:szCs w:val="20"/>
              </w:rPr>
            </w:pPr>
            <w:r>
              <w:rPr>
                <w:sz w:val="20"/>
                <w:szCs w:val="20"/>
              </w:rPr>
              <w:lastRenderedPageBreak/>
              <w:t xml:space="preserve">Члан 61а и члан 61в став 8. Закона о порезу на добит правних лица („Службени гласник РС”, бр. 25/01, 80/02, 80/02 </w:t>
            </w:r>
            <w:r w:rsidR="00ED1290">
              <w:rPr>
                <w:sz w:val="20"/>
                <w:szCs w:val="20"/>
              </w:rPr>
              <w:t>-</w:t>
            </w:r>
            <w:r>
              <w:rPr>
                <w:sz w:val="20"/>
                <w:szCs w:val="20"/>
              </w:rPr>
              <w:t xml:space="preserve"> др. закон, 43/03, 84/04, 18/10, 101/11, 119/12, 47/13, 108/13, 68/14 </w:t>
            </w:r>
            <w:r w:rsidR="00ED1290">
              <w:rPr>
                <w:sz w:val="20"/>
                <w:szCs w:val="20"/>
              </w:rPr>
              <w:t>-</w:t>
            </w:r>
            <w:r>
              <w:rPr>
                <w:sz w:val="20"/>
                <w:szCs w:val="20"/>
              </w:rPr>
              <w:t xml:space="preserve"> др. закон, 142/14, 91/15 </w:t>
            </w:r>
            <w:r w:rsidR="00ED1290">
              <w:rPr>
                <w:sz w:val="20"/>
                <w:szCs w:val="20"/>
              </w:rPr>
              <w:t>-</w:t>
            </w:r>
            <w:r>
              <w:rPr>
                <w:sz w:val="20"/>
                <w:szCs w:val="20"/>
              </w:rPr>
              <w:t xml:space="preserve"> </w:t>
            </w:r>
            <w:r>
              <w:rPr>
                <w:sz w:val="20"/>
                <w:szCs w:val="20"/>
              </w:rPr>
              <w:lastRenderedPageBreak/>
              <w:t>аутентично тумачење, 112/15, 113/17, 95/18, 86/19 и 153/20).</w:t>
            </w:r>
          </w:p>
        </w:tc>
        <w:tc>
          <w:tcPr>
            <w:tcW w:w="1299" w:type="dxa"/>
            <w:shd w:val="clear" w:color="000000" w:fill="FFFFFF"/>
            <w:hideMark/>
          </w:tcPr>
          <w:p w14:paraId="33E1E84C" w14:textId="77777777" w:rsidR="00B73FB0" w:rsidRDefault="00B73FB0" w:rsidP="00B73FB0">
            <w:pPr>
              <w:jc w:val="center"/>
              <w:rPr>
                <w:sz w:val="20"/>
                <w:szCs w:val="20"/>
              </w:rPr>
            </w:pPr>
            <w:r>
              <w:rPr>
                <w:sz w:val="20"/>
                <w:szCs w:val="20"/>
              </w:rPr>
              <w:lastRenderedPageBreak/>
              <w:t>/</w:t>
            </w:r>
          </w:p>
        </w:tc>
        <w:tc>
          <w:tcPr>
            <w:tcW w:w="1440" w:type="dxa"/>
            <w:shd w:val="clear" w:color="000000" w:fill="FFFFFF"/>
            <w:hideMark/>
          </w:tcPr>
          <w:p w14:paraId="7C997CAE" w14:textId="77777777" w:rsidR="00B73FB0" w:rsidRDefault="00B73FB0" w:rsidP="00B73FB0">
            <w:pPr>
              <w:jc w:val="center"/>
              <w:rPr>
                <w:sz w:val="20"/>
                <w:szCs w:val="20"/>
              </w:rPr>
            </w:pPr>
            <w:r>
              <w:rPr>
                <w:sz w:val="20"/>
                <w:szCs w:val="20"/>
              </w:rPr>
              <w:t>95/21                                      1. октобар</w:t>
            </w:r>
          </w:p>
        </w:tc>
        <w:tc>
          <w:tcPr>
            <w:tcW w:w="1166" w:type="dxa"/>
            <w:shd w:val="clear" w:color="000000" w:fill="FFFFFF"/>
            <w:hideMark/>
          </w:tcPr>
          <w:p w14:paraId="27510D95"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6B82D608" w14:textId="77777777" w:rsidR="00B73FB0" w:rsidRDefault="00B73FB0" w:rsidP="00B73FB0">
            <w:pPr>
              <w:rPr>
                <w:sz w:val="20"/>
                <w:szCs w:val="20"/>
              </w:rPr>
            </w:pPr>
            <w:r>
              <w:rPr>
                <w:sz w:val="20"/>
                <w:szCs w:val="20"/>
              </w:rPr>
              <w:t xml:space="preserve">Изменама и допунама овог правилника обвезнику, који се сматра крајњим матичним правним лицем међународне групе повезаних правних лица, је омогућено благовремено подношење (надлежном пореском </w:t>
            </w:r>
            <w:r>
              <w:rPr>
                <w:sz w:val="20"/>
                <w:szCs w:val="20"/>
              </w:rPr>
              <w:lastRenderedPageBreak/>
              <w:t>органу) годишњег извештаја о контролисаним трансакцијама међународне групе повезаних правних лица.</w:t>
            </w:r>
          </w:p>
        </w:tc>
      </w:tr>
      <w:tr w:rsidR="00B73FB0" w:rsidRPr="002A13B5" w14:paraId="1CCF9812" w14:textId="77777777" w:rsidTr="00B401AA">
        <w:trPr>
          <w:trHeight w:val="1430"/>
        </w:trPr>
        <w:tc>
          <w:tcPr>
            <w:tcW w:w="1416" w:type="dxa"/>
            <w:shd w:val="clear" w:color="auto" w:fill="auto"/>
            <w:hideMark/>
          </w:tcPr>
          <w:p w14:paraId="34FF824E" w14:textId="77777777" w:rsidR="00B73FB0" w:rsidRPr="002A13B5" w:rsidRDefault="00B73FB0" w:rsidP="00B73FB0">
            <w:pPr>
              <w:jc w:val="center"/>
              <w:rPr>
                <w:sz w:val="20"/>
                <w:szCs w:val="20"/>
                <w:lang w:val="en-GB" w:eastAsia="en-GB"/>
              </w:rPr>
            </w:pPr>
            <w:r w:rsidRPr="002A13B5">
              <w:rPr>
                <w:sz w:val="20"/>
                <w:szCs w:val="20"/>
                <w:lang w:val="en-GB" w:eastAsia="en-GB"/>
              </w:rPr>
              <w:lastRenderedPageBreak/>
              <w:t>45</w:t>
            </w:r>
          </w:p>
        </w:tc>
        <w:tc>
          <w:tcPr>
            <w:tcW w:w="2979" w:type="dxa"/>
            <w:shd w:val="clear" w:color="000000" w:fill="FFFFFF"/>
            <w:hideMark/>
          </w:tcPr>
          <w:p w14:paraId="4936B09E" w14:textId="77777777" w:rsidR="00B73FB0" w:rsidRDefault="00B73FB0" w:rsidP="00B73FB0">
            <w:pPr>
              <w:rPr>
                <w:sz w:val="20"/>
                <w:szCs w:val="20"/>
              </w:rPr>
            </w:pPr>
            <w:r>
              <w:rPr>
                <w:sz w:val="20"/>
                <w:szCs w:val="20"/>
              </w:rPr>
              <w:t>Правилник о изменама и допунама Правилнка о  условима и процедури издавања и начину коришћења безбедносног елемента</w:t>
            </w:r>
          </w:p>
        </w:tc>
        <w:tc>
          <w:tcPr>
            <w:tcW w:w="3514" w:type="dxa"/>
            <w:shd w:val="clear" w:color="000000" w:fill="FFFFFF"/>
            <w:hideMark/>
          </w:tcPr>
          <w:p w14:paraId="522285C6" w14:textId="77777777" w:rsidR="00B73FB0" w:rsidRDefault="00B73FB0" w:rsidP="00B73FB0">
            <w:pPr>
              <w:rPr>
                <w:sz w:val="20"/>
                <w:szCs w:val="20"/>
              </w:rPr>
            </w:pPr>
            <w:r>
              <w:rPr>
                <w:sz w:val="20"/>
                <w:szCs w:val="20"/>
              </w:rPr>
              <w:t>Правни основ за доношење овог правилника садржан је у члана 7. став 2. Закона о фискализацији („Службени гласник РС“, број 153/20).</w:t>
            </w:r>
          </w:p>
        </w:tc>
        <w:tc>
          <w:tcPr>
            <w:tcW w:w="1299" w:type="dxa"/>
            <w:shd w:val="clear" w:color="000000" w:fill="FFFFFF"/>
            <w:hideMark/>
          </w:tcPr>
          <w:p w14:paraId="1172D7BF"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7DCB738E" w14:textId="77777777" w:rsidR="00B73FB0" w:rsidRDefault="00B73FB0" w:rsidP="00B73FB0">
            <w:pPr>
              <w:jc w:val="center"/>
              <w:rPr>
                <w:sz w:val="20"/>
                <w:szCs w:val="20"/>
              </w:rPr>
            </w:pPr>
            <w:r>
              <w:rPr>
                <w:sz w:val="20"/>
                <w:szCs w:val="20"/>
              </w:rPr>
              <w:t xml:space="preserve"> 96/2021                          8. октобар </w:t>
            </w:r>
          </w:p>
        </w:tc>
        <w:tc>
          <w:tcPr>
            <w:tcW w:w="1166" w:type="dxa"/>
            <w:shd w:val="clear" w:color="000000" w:fill="FFFFFF"/>
            <w:hideMark/>
          </w:tcPr>
          <w:p w14:paraId="011CFF22"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5074683C" w14:textId="77777777" w:rsidR="00B73FB0" w:rsidRDefault="00B73FB0" w:rsidP="00B73FB0">
            <w:pPr>
              <w:jc w:val="center"/>
              <w:rPr>
                <w:sz w:val="20"/>
                <w:szCs w:val="20"/>
              </w:rPr>
            </w:pPr>
            <w:r>
              <w:rPr>
                <w:sz w:val="20"/>
                <w:szCs w:val="20"/>
              </w:rPr>
              <w:t>/</w:t>
            </w:r>
          </w:p>
        </w:tc>
      </w:tr>
      <w:tr w:rsidR="00B73FB0" w:rsidRPr="002A13B5" w14:paraId="3AFEB1CB" w14:textId="77777777" w:rsidTr="00B401AA">
        <w:trPr>
          <w:trHeight w:val="1430"/>
        </w:trPr>
        <w:tc>
          <w:tcPr>
            <w:tcW w:w="1416" w:type="dxa"/>
            <w:shd w:val="clear" w:color="auto" w:fill="auto"/>
            <w:hideMark/>
          </w:tcPr>
          <w:p w14:paraId="6309BA69" w14:textId="77777777" w:rsidR="00B73FB0" w:rsidRPr="002A13B5" w:rsidRDefault="00B73FB0" w:rsidP="00B73FB0">
            <w:pPr>
              <w:jc w:val="center"/>
              <w:rPr>
                <w:sz w:val="20"/>
                <w:szCs w:val="20"/>
                <w:lang w:val="en-GB" w:eastAsia="en-GB"/>
              </w:rPr>
            </w:pPr>
            <w:r w:rsidRPr="002A13B5">
              <w:rPr>
                <w:sz w:val="20"/>
                <w:szCs w:val="20"/>
                <w:lang w:val="en-GB" w:eastAsia="en-GB"/>
              </w:rPr>
              <w:t>46</w:t>
            </w:r>
          </w:p>
        </w:tc>
        <w:tc>
          <w:tcPr>
            <w:tcW w:w="2979" w:type="dxa"/>
            <w:shd w:val="clear" w:color="auto" w:fill="auto"/>
            <w:hideMark/>
          </w:tcPr>
          <w:p w14:paraId="0741401D" w14:textId="77777777" w:rsidR="00B73FB0" w:rsidRDefault="00B73FB0" w:rsidP="00B73FB0">
            <w:pPr>
              <w:rPr>
                <w:sz w:val="20"/>
                <w:szCs w:val="20"/>
              </w:rPr>
            </w:pPr>
            <w:r>
              <w:rPr>
                <w:sz w:val="20"/>
                <w:szCs w:val="20"/>
              </w:rPr>
              <w:t>Правилник о изменама и допунама Правилника о садржају пореског биланса и другим питањима од значаја за начин утврђивања пореза на добит правних лица</w:t>
            </w:r>
          </w:p>
        </w:tc>
        <w:tc>
          <w:tcPr>
            <w:tcW w:w="3514" w:type="dxa"/>
            <w:shd w:val="clear" w:color="auto" w:fill="auto"/>
            <w:hideMark/>
          </w:tcPr>
          <w:p w14:paraId="6D455693" w14:textId="77777777" w:rsidR="00B73FB0" w:rsidRDefault="00B73FB0" w:rsidP="00ED1290">
            <w:pPr>
              <w:rPr>
                <w:sz w:val="20"/>
                <w:szCs w:val="20"/>
              </w:rPr>
            </w:pPr>
            <w:r>
              <w:rPr>
                <w:sz w:val="20"/>
                <w:szCs w:val="20"/>
              </w:rPr>
              <w:t xml:space="preserve">Члан 25. став 4, члан 25а став 7, члан 50е став 1, члан 50ж, члан 54, члан 56. став 5, члан 61а, члан 62. став 4. и члан 63. став 9. Закона о порезу на добит правних лица („Службени гласник РС”, бр. 25/01, 80/02, 80/02 </w:t>
            </w:r>
            <w:r w:rsidR="00ED1290">
              <w:rPr>
                <w:sz w:val="20"/>
                <w:szCs w:val="20"/>
              </w:rPr>
              <w:t>-</w:t>
            </w:r>
            <w:r>
              <w:rPr>
                <w:sz w:val="20"/>
                <w:szCs w:val="20"/>
              </w:rPr>
              <w:t xml:space="preserve"> др. закон, 43/03, 84/04, 18/10, 101/11, 119/12, 47/13, 108/13, 68/14 </w:t>
            </w:r>
            <w:r w:rsidR="00ED1290">
              <w:rPr>
                <w:sz w:val="20"/>
                <w:szCs w:val="20"/>
              </w:rPr>
              <w:t>-</w:t>
            </w:r>
            <w:r>
              <w:rPr>
                <w:sz w:val="20"/>
                <w:szCs w:val="20"/>
              </w:rPr>
              <w:t xml:space="preserve"> др. закон, 142/14, 91/15 </w:t>
            </w:r>
            <w:r w:rsidR="00ED1290">
              <w:rPr>
                <w:sz w:val="20"/>
                <w:szCs w:val="20"/>
              </w:rPr>
              <w:t>-</w:t>
            </w:r>
            <w:r>
              <w:rPr>
                <w:sz w:val="20"/>
                <w:szCs w:val="20"/>
              </w:rPr>
              <w:t xml:space="preserve"> аутентично тумачење, 112/15, 113/17, 95/18, 86/19 и 153/20).</w:t>
            </w:r>
          </w:p>
        </w:tc>
        <w:tc>
          <w:tcPr>
            <w:tcW w:w="1299" w:type="dxa"/>
            <w:shd w:val="clear" w:color="000000" w:fill="FFFFFF"/>
            <w:hideMark/>
          </w:tcPr>
          <w:p w14:paraId="18172E88"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4C60C4E3" w14:textId="77777777" w:rsidR="00B73FB0" w:rsidRDefault="00B73FB0" w:rsidP="00B73FB0">
            <w:pPr>
              <w:jc w:val="center"/>
              <w:rPr>
                <w:sz w:val="20"/>
                <w:szCs w:val="20"/>
              </w:rPr>
            </w:pPr>
            <w:r>
              <w:rPr>
                <w:sz w:val="20"/>
                <w:szCs w:val="20"/>
              </w:rPr>
              <w:t>97/21                                       15. октобар</w:t>
            </w:r>
          </w:p>
        </w:tc>
        <w:tc>
          <w:tcPr>
            <w:tcW w:w="1166" w:type="dxa"/>
            <w:shd w:val="clear" w:color="000000" w:fill="FFFFFF"/>
            <w:hideMark/>
          </w:tcPr>
          <w:p w14:paraId="376E1C1F"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16399B12" w14:textId="77777777" w:rsidR="00B73FB0" w:rsidRDefault="00B73FB0" w:rsidP="00B73FB0">
            <w:pPr>
              <w:rPr>
                <w:sz w:val="20"/>
                <w:szCs w:val="20"/>
              </w:rPr>
            </w:pPr>
            <w:r>
              <w:rPr>
                <w:sz w:val="20"/>
                <w:szCs w:val="20"/>
              </w:rPr>
              <w:t xml:space="preserve">Усаглашавање одговарајућих одредаба постојећег правилника са одредбама Закона о изменама и допунама Закона о порезу на добит правних лица („Службени гласник РС”, број 153/20). </w:t>
            </w:r>
          </w:p>
        </w:tc>
      </w:tr>
      <w:tr w:rsidR="00B73FB0" w:rsidRPr="002A13B5" w14:paraId="43C52273" w14:textId="77777777" w:rsidTr="00B401AA">
        <w:trPr>
          <w:trHeight w:val="800"/>
        </w:trPr>
        <w:tc>
          <w:tcPr>
            <w:tcW w:w="1416" w:type="dxa"/>
            <w:shd w:val="clear" w:color="auto" w:fill="auto"/>
            <w:hideMark/>
          </w:tcPr>
          <w:p w14:paraId="57F791AF" w14:textId="77777777" w:rsidR="00B73FB0" w:rsidRPr="002A13B5" w:rsidRDefault="00B73FB0" w:rsidP="00B73FB0">
            <w:pPr>
              <w:jc w:val="center"/>
              <w:rPr>
                <w:sz w:val="20"/>
                <w:szCs w:val="20"/>
                <w:lang w:val="en-GB" w:eastAsia="en-GB"/>
              </w:rPr>
            </w:pPr>
            <w:r w:rsidRPr="002A13B5">
              <w:rPr>
                <w:sz w:val="20"/>
                <w:szCs w:val="20"/>
                <w:lang w:val="en-GB" w:eastAsia="en-GB"/>
              </w:rPr>
              <w:t>47</w:t>
            </w:r>
          </w:p>
        </w:tc>
        <w:tc>
          <w:tcPr>
            <w:tcW w:w="2979" w:type="dxa"/>
            <w:shd w:val="clear" w:color="auto" w:fill="auto"/>
            <w:hideMark/>
          </w:tcPr>
          <w:p w14:paraId="4F9CD7B7" w14:textId="77777777" w:rsidR="00B73FB0" w:rsidRDefault="00B73FB0" w:rsidP="00B73FB0">
            <w:pPr>
              <w:rPr>
                <w:sz w:val="20"/>
                <w:szCs w:val="20"/>
              </w:rPr>
            </w:pPr>
            <w:r>
              <w:rPr>
                <w:sz w:val="20"/>
                <w:szCs w:val="20"/>
              </w:rPr>
              <w:t>Правилник о изменама и допунама Правилника о садржају пореске пријаве за обрачун пореза на добит правних лица</w:t>
            </w:r>
          </w:p>
        </w:tc>
        <w:tc>
          <w:tcPr>
            <w:tcW w:w="3514" w:type="dxa"/>
            <w:shd w:val="clear" w:color="auto" w:fill="auto"/>
            <w:hideMark/>
          </w:tcPr>
          <w:p w14:paraId="4F0C6BF5" w14:textId="77777777" w:rsidR="00B73FB0" w:rsidRDefault="00B73FB0" w:rsidP="00ED1290">
            <w:pPr>
              <w:rPr>
                <w:sz w:val="20"/>
                <w:szCs w:val="20"/>
              </w:rPr>
            </w:pPr>
            <w:r>
              <w:rPr>
                <w:sz w:val="20"/>
                <w:szCs w:val="20"/>
              </w:rPr>
              <w:t xml:space="preserve">Члан 38. став 2. Закона о пореском поступку и пореској администрацији („Службени гласник РС”, бр. 80/02, 84/02 </w:t>
            </w:r>
            <w:r w:rsidR="00ED1290">
              <w:rPr>
                <w:sz w:val="20"/>
                <w:szCs w:val="20"/>
              </w:rPr>
              <w:t>-</w:t>
            </w:r>
            <w:r>
              <w:rPr>
                <w:sz w:val="20"/>
                <w:szCs w:val="20"/>
              </w:rPr>
              <w:t xml:space="preserve"> исправка, 23/03 </w:t>
            </w:r>
            <w:r w:rsidR="00ED1290">
              <w:rPr>
                <w:sz w:val="20"/>
                <w:szCs w:val="20"/>
              </w:rPr>
              <w:t>-</w:t>
            </w:r>
            <w:r>
              <w:rPr>
                <w:sz w:val="20"/>
                <w:szCs w:val="20"/>
              </w:rPr>
              <w:t xml:space="preserve"> исправка, 70/03, 55/04, 61/05, 85/05 </w:t>
            </w:r>
            <w:r w:rsidR="00ED1290">
              <w:rPr>
                <w:sz w:val="20"/>
                <w:szCs w:val="20"/>
              </w:rPr>
              <w:t>-</w:t>
            </w:r>
            <w:r>
              <w:rPr>
                <w:sz w:val="20"/>
                <w:szCs w:val="20"/>
              </w:rPr>
              <w:t xml:space="preserve"> др. закон, 62/06 </w:t>
            </w:r>
            <w:r w:rsidR="00ED1290">
              <w:rPr>
                <w:sz w:val="20"/>
                <w:szCs w:val="20"/>
              </w:rPr>
              <w:t>-</w:t>
            </w:r>
            <w:r>
              <w:rPr>
                <w:sz w:val="20"/>
                <w:szCs w:val="20"/>
              </w:rPr>
              <w:t xml:space="preserve"> др. закон, 61/07, 20/09, 72/09 </w:t>
            </w:r>
            <w:r w:rsidR="00ED1290">
              <w:rPr>
                <w:sz w:val="20"/>
                <w:szCs w:val="20"/>
              </w:rPr>
              <w:t>-</w:t>
            </w:r>
            <w:r>
              <w:rPr>
                <w:sz w:val="20"/>
                <w:szCs w:val="20"/>
              </w:rPr>
              <w:t xml:space="preserve"> др. закон, 53/10, 101/11, 2/12 </w:t>
            </w:r>
            <w:r w:rsidR="00ED1290">
              <w:rPr>
                <w:sz w:val="20"/>
                <w:szCs w:val="20"/>
              </w:rPr>
              <w:t>-</w:t>
            </w:r>
            <w:r>
              <w:rPr>
                <w:sz w:val="20"/>
                <w:szCs w:val="20"/>
              </w:rPr>
              <w:t xml:space="preserve"> исправка, 93/12, 47/13, 108/13, 68/14, 105/14, 91/15 </w:t>
            </w:r>
            <w:r w:rsidR="00ED1290">
              <w:rPr>
                <w:sz w:val="20"/>
                <w:szCs w:val="20"/>
              </w:rPr>
              <w:t>-</w:t>
            </w:r>
            <w:r>
              <w:rPr>
                <w:sz w:val="20"/>
                <w:szCs w:val="20"/>
              </w:rPr>
              <w:t xml:space="preserve"> аутентично тумачење, 112/15, 15/16, 108/16, 30/18, 95/18, 86/19, 144/20 и 96/21) и члан 63. став 9. Закона о порезу на добит правних лица („Службени гласник РС”, бр. 25/01, 80/02, 80/02 </w:t>
            </w:r>
            <w:r w:rsidR="00ED1290">
              <w:rPr>
                <w:sz w:val="20"/>
                <w:szCs w:val="20"/>
              </w:rPr>
              <w:t>-</w:t>
            </w:r>
            <w:r>
              <w:rPr>
                <w:sz w:val="20"/>
                <w:szCs w:val="20"/>
              </w:rPr>
              <w:t xml:space="preserve"> др. закон, 43/03, 84/04, 18/10, 101/11, 119/12, 47/13, 108/13, 68/14 </w:t>
            </w:r>
            <w:r w:rsidR="00ED1290">
              <w:rPr>
                <w:sz w:val="20"/>
                <w:szCs w:val="20"/>
              </w:rPr>
              <w:t>-</w:t>
            </w:r>
            <w:r>
              <w:rPr>
                <w:sz w:val="20"/>
                <w:szCs w:val="20"/>
              </w:rPr>
              <w:t xml:space="preserve"> др. закон, 142/14, 91/15 </w:t>
            </w:r>
            <w:r w:rsidR="00ED1290">
              <w:rPr>
                <w:sz w:val="20"/>
                <w:szCs w:val="20"/>
              </w:rPr>
              <w:t>-</w:t>
            </w:r>
            <w:r>
              <w:rPr>
                <w:sz w:val="20"/>
                <w:szCs w:val="20"/>
              </w:rPr>
              <w:t xml:space="preserve"> аутентично тумачење, 112/15, 113/17, 95/18, 86/19 и 153/20).</w:t>
            </w:r>
          </w:p>
        </w:tc>
        <w:tc>
          <w:tcPr>
            <w:tcW w:w="1299" w:type="dxa"/>
            <w:shd w:val="clear" w:color="000000" w:fill="FFFFFF"/>
            <w:hideMark/>
          </w:tcPr>
          <w:p w14:paraId="2A968619"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6BA33CBA" w14:textId="77777777" w:rsidR="00B73FB0" w:rsidRDefault="00B73FB0" w:rsidP="00B73FB0">
            <w:pPr>
              <w:jc w:val="center"/>
              <w:rPr>
                <w:sz w:val="20"/>
                <w:szCs w:val="20"/>
              </w:rPr>
            </w:pPr>
            <w:r>
              <w:rPr>
                <w:sz w:val="20"/>
                <w:szCs w:val="20"/>
              </w:rPr>
              <w:t>97/21                                       15. октобар</w:t>
            </w:r>
          </w:p>
        </w:tc>
        <w:tc>
          <w:tcPr>
            <w:tcW w:w="1166" w:type="dxa"/>
            <w:shd w:val="clear" w:color="000000" w:fill="FFFFFF"/>
            <w:hideMark/>
          </w:tcPr>
          <w:p w14:paraId="705DAEFE"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550F3730" w14:textId="77777777" w:rsidR="00B73FB0" w:rsidRDefault="00B73FB0" w:rsidP="00B73FB0">
            <w:pPr>
              <w:rPr>
                <w:sz w:val="20"/>
                <w:szCs w:val="20"/>
              </w:rPr>
            </w:pPr>
            <w:r>
              <w:rPr>
                <w:sz w:val="20"/>
                <w:szCs w:val="20"/>
              </w:rPr>
              <w:t>Усаглашавање одговарајућих одредаба постојећег правилника са одредбама Закона о изменама и допунама Закона о порезу на добит правних лица („Службени гласник РС”, број 153/20).</w:t>
            </w:r>
          </w:p>
        </w:tc>
      </w:tr>
      <w:tr w:rsidR="00B73FB0" w:rsidRPr="002A13B5" w14:paraId="22C6660B" w14:textId="77777777" w:rsidTr="00B401AA">
        <w:trPr>
          <w:trHeight w:val="1684"/>
        </w:trPr>
        <w:tc>
          <w:tcPr>
            <w:tcW w:w="1416" w:type="dxa"/>
            <w:shd w:val="clear" w:color="auto" w:fill="auto"/>
            <w:hideMark/>
          </w:tcPr>
          <w:p w14:paraId="7CC772D6" w14:textId="77777777" w:rsidR="00B73FB0" w:rsidRPr="002A13B5" w:rsidRDefault="00B73FB0" w:rsidP="00B73FB0">
            <w:pPr>
              <w:jc w:val="center"/>
              <w:rPr>
                <w:sz w:val="20"/>
                <w:szCs w:val="20"/>
                <w:lang w:val="en-GB" w:eastAsia="en-GB"/>
              </w:rPr>
            </w:pPr>
            <w:r w:rsidRPr="002A13B5">
              <w:rPr>
                <w:sz w:val="20"/>
                <w:szCs w:val="20"/>
                <w:lang w:val="en-GB" w:eastAsia="en-GB"/>
              </w:rPr>
              <w:lastRenderedPageBreak/>
              <w:t>48</w:t>
            </w:r>
          </w:p>
        </w:tc>
        <w:tc>
          <w:tcPr>
            <w:tcW w:w="2979" w:type="dxa"/>
            <w:shd w:val="clear" w:color="000000" w:fill="FFFFFF"/>
            <w:hideMark/>
          </w:tcPr>
          <w:p w14:paraId="0A8D6C83" w14:textId="77777777" w:rsidR="00B73FB0" w:rsidRDefault="00B73FB0" w:rsidP="00B73FB0">
            <w:pPr>
              <w:rPr>
                <w:sz w:val="20"/>
                <w:szCs w:val="20"/>
              </w:rPr>
            </w:pPr>
            <w:r>
              <w:rPr>
                <w:sz w:val="20"/>
                <w:szCs w:val="20"/>
              </w:rPr>
              <w:t>Правилник о изменама Правилника о начину провере пријављених фискалних рачуна</w:t>
            </w:r>
          </w:p>
        </w:tc>
        <w:tc>
          <w:tcPr>
            <w:tcW w:w="3514" w:type="dxa"/>
            <w:shd w:val="clear" w:color="000000" w:fill="FFFFFF"/>
            <w:hideMark/>
          </w:tcPr>
          <w:p w14:paraId="6E889F4D" w14:textId="77777777" w:rsidR="00B73FB0" w:rsidRDefault="00B73FB0" w:rsidP="00B73FB0">
            <w:pPr>
              <w:rPr>
                <w:sz w:val="20"/>
                <w:szCs w:val="20"/>
              </w:rPr>
            </w:pPr>
            <w:r>
              <w:rPr>
                <w:sz w:val="20"/>
                <w:szCs w:val="20"/>
              </w:rPr>
              <w:t>Правни основ за доношење овог правилника, садржан је у члану 10. став 2. Закона о фискализацији („Службени гласник РС”, бр. 153/20 и 96/21), којим је прописано да начин начин провере пријављених фискалних рачуна.</w:t>
            </w:r>
          </w:p>
        </w:tc>
        <w:tc>
          <w:tcPr>
            <w:tcW w:w="1299" w:type="dxa"/>
            <w:shd w:val="clear" w:color="000000" w:fill="FFFFFF"/>
            <w:hideMark/>
          </w:tcPr>
          <w:p w14:paraId="0A543248"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5B199772" w14:textId="77777777" w:rsidR="00B73FB0" w:rsidRDefault="00B73FB0" w:rsidP="00B73FB0">
            <w:pPr>
              <w:jc w:val="center"/>
              <w:rPr>
                <w:sz w:val="20"/>
                <w:szCs w:val="20"/>
              </w:rPr>
            </w:pPr>
            <w:r>
              <w:rPr>
                <w:sz w:val="20"/>
                <w:szCs w:val="20"/>
              </w:rPr>
              <w:t>99/2021                         22. октобар</w:t>
            </w:r>
          </w:p>
        </w:tc>
        <w:tc>
          <w:tcPr>
            <w:tcW w:w="1166" w:type="dxa"/>
            <w:shd w:val="clear" w:color="000000" w:fill="FFFFFF"/>
            <w:hideMark/>
          </w:tcPr>
          <w:p w14:paraId="7FD3DF74"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7E306CAF" w14:textId="77777777" w:rsidR="00B73FB0" w:rsidRDefault="00B73FB0" w:rsidP="00B73FB0">
            <w:pPr>
              <w:jc w:val="center"/>
              <w:rPr>
                <w:sz w:val="20"/>
                <w:szCs w:val="20"/>
              </w:rPr>
            </w:pPr>
            <w:r>
              <w:rPr>
                <w:sz w:val="20"/>
                <w:szCs w:val="20"/>
              </w:rPr>
              <w:t>/</w:t>
            </w:r>
          </w:p>
        </w:tc>
      </w:tr>
      <w:tr w:rsidR="00B73FB0" w:rsidRPr="002A13B5" w14:paraId="20E5C154" w14:textId="77777777" w:rsidTr="00B401AA">
        <w:trPr>
          <w:trHeight w:val="1070"/>
        </w:trPr>
        <w:tc>
          <w:tcPr>
            <w:tcW w:w="1416" w:type="dxa"/>
            <w:shd w:val="clear" w:color="auto" w:fill="auto"/>
            <w:hideMark/>
          </w:tcPr>
          <w:p w14:paraId="30458033" w14:textId="77777777" w:rsidR="00B73FB0" w:rsidRPr="002A13B5" w:rsidRDefault="00B73FB0" w:rsidP="00B73FB0">
            <w:pPr>
              <w:jc w:val="center"/>
              <w:rPr>
                <w:sz w:val="20"/>
                <w:szCs w:val="20"/>
                <w:lang w:val="en-GB" w:eastAsia="en-GB"/>
              </w:rPr>
            </w:pPr>
            <w:r w:rsidRPr="002A13B5">
              <w:rPr>
                <w:sz w:val="20"/>
                <w:szCs w:val="20"/>
                <w:lang w:val="en-GB" w:eastAsia="en-GB"/>
              </w:rPr>
              <w:t>49</w:t>
            </w:r>
          </w:p>
        </w:tc>
        <w:tc>
          <w:tcPr>
            <w:tcW w:w="2979" w:type="dxa"/>
            <w:shd w:val="clear" w:color="000000" w:fill="FFFFFF"/>
            <w:hideMark/>
          </w:tcPr>
          <w:p w14:paraId="7553F3F3" w14:textId="77777777" w:rsidR="00B73FB0" w:rsidRDefault="00B73FB0" w:rsidP="00B73FB0">
            <w:pPr>
              <w:rPr>
                <w:sz w:val="20"/>
                <w:szCs w:val="20"/>
              </w:rPr>
            </w:pPr>
            <w:r>
              <w:rPr>
                <w:sz w:val="20"/>
                <w:szCs w:val="20"/>
              </w:rPr>
              <w:t>Правилник о изменама Правилника о начину и поступку достављања података о издатим фискалним рачунима Пореској управи</w:t>
            </w:r>
          </w:p>
        </w:tc>
        <w:tc>
          <w:tcPr>
            <w:tcW w:w="3514" w:type="dxa"/>
            <w:shd w:val="clear" w:color="000000" w:fill="FFFFFF"/>
            <w:hideMark/>
          </w:tcPr>
          <w:p w14:paraId="30C29FCC" w14:textId="77777777" w:rsidR="00B73FB0" w:rsidRDefault="00B73FB0" w:rsidP="00B73FB0">
            <w:pPr>
              <w:rPr>
                <w:sz w:val="20"/>
                <w:szCs w:val="20"/>
              </w:rPr>
            </w:pPr>
            <w:r>
              <w:rPr>
                <w:sz w:val="20"/>
                <w:szCs w:val="20"/>
              </w:rPr>
              <w:t xml:space="preserve"> Правни основ за доношење овог правилника, садржан је у члана 8. став 4. Закона о фискализацији („Службени гласник РС”, број 153/20 и 96/21), којим је прописано да начин чувања и заштите података у интерној меморији електронског фискалног уређаја.</w:t>
            </w:r>
          </w:p>
        </w:tc>
        <w:tc>
          <w:tcPr>
            <w:tcW w:w="1299" w:type="dxa"/>
            <w:shd w:val="clear" w:color="000000" w:fill="FFFFFF"/>
            <w:hideMark/>
          </w:tcPr>
          <w:p w14:paraId="35792BF4"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0497F720" w14:textId="77777777" w:rsidR="00B73FB0" w:rsidRDefault="00B73FB0" w:rsidP="00B73FB0">
            <w:pPr>
              <w:jc w:val="center"/>
              <w:rPr>
                <w:sz w:val="20"/>
                <w:szCs w:val="20"/>
              </w:rPr>
            </w:pPr>
            <w:r>
              <w:rPr>
                <w:sz w:val="20"/>
                <w:szCs w:val="20"/>
              </w:rPr>
              <w:t>99/2021                         22. октобар</w:t>
            </w:r>
          </w:p>
        </w:tc>
        <w:tc>
          <w:tcPr>
            <w:tcW w:w="1166" w:type="dxa"/>
            <w:shd w:val="clear" w:color="000000" w:fill="FFFFFF"/>
            <w:hideMark/>
          </w:tcPr>
          <w:p w14:paraId="54F0450A"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2095763D" w14:textId="77777777" w:rsidR="00B73FB0" w:rsidRDefault="00B73FB0" w:rsidP="00B73FB0">
            <w:pPr>
              <w:jc w:val="center"/>
              <w:rPr>
                <w:sz w:val="20"/>
                <w:szCs w:val="20"/>
              </w:rPr>
            </w:pPr>
            <w:r>
              <w:rPr>
                <w:sz w:val="20"/>
                <w:szCs w:val="20"/>
              </w:rPr>
              <w:t>/</w:t>
            </w:r>
          </w:p>
        </w:tc>
      </w:tr>
      <w:tr w:rsidR="00B73FB0" w:rsidRPr="002A13B5" w14:paraId="2B0D7045" w14:textId="77777777" w:rsidTr="00B401AA">
        <w:trPr>
          <w:trHeight w:val="1256"/>
        </w:trPr>
        <w:tc>
          <w:tcPr>
            <w:tcW w:w="1416" w:type="dxa"/>
            <w:shd w:val="clear" w:color="auto" w:fill="auto"/>
            <w:hideMark/>
          </w:tcPr>
          <w:p w14:paraId="29366BB7" w14:textId="77777777" w:rsidR="00B73FB0" w:rsidRPr="002A13B5" w:rsidRDefault="00B73FB0" w:rsidP="00B73FB0">
            <w:pPr>
              <w:jc w:val="center"/>
              <w:rPr>
                <w:sz w:val="20"/>
                <w:szCs w:val="20"/>
                <w:lang w:val="en-GB" w:eastAsia="en-GB"/>
              </w:rPr>
            </w:pPr>
            <w:r w:rsidRPr="002A13B5">
              <w:rPr>
                <w:sz w:val="20"/>
                <w:szCs w:val="20"/>
                <w:lang w:val="en-GB" w:eastAsia="en-GB"/>
              </w:rPr>
              <w:t>50</w:t>
            </w:r>
          </w:p>
        </w:tc>
        <w:tc>
          <w:tcPr>
            <w:tcW w:w="2979" w:type="dxa"/>
            <w:shd w:val="clear" w:color="000000" w:fill="FFFFFF"/>
            <w:hideMark/>
          </w:tcPr>
          <w:p w14:paraId="27CF07CD" w14:textId="77777777" w:rsidR="00B73FB0" w:rsidRDefault="00B73FB0" w:rsidP="00B73FB0">
            <w:pPr>
              <w:rPr>
                <w:sz w:val="20"/>
                <w:szCs w:val="20"/>
              </w:rPr>
            </w:pPr>
            <w:r>
              <w:rPr>
                <w:sz w:val="20"/>
                <w:szCs w:val="20"/>
              </w:rPr>
              <w:t>Правилник о изменама Правилника  о начину чувања и заштите података у интерној меморији електронског фискалног уређаја</w:t>
            </w:r>
          </w:p>
        </w:tc>
        <w:tc>
          <w:tcPr>
            <w:tcW w:w="3514" w:type="dxa"/>
            <w:shd w:val="clear" w:color="000000" w:fill="FFFFFF"/>
            <w:hideMark/>
          </w:tcPr>
          <w:p w14:paraId="4C6AFF6A" w14:textId="77777777" w:rsidR="00B73FB0" w:rsidRDefault="00B73FB0" w:rsidP="00B73FB0">
            <w:pPr>
              <w:rPr>
                <w:sz w:val="20"/>
                <w:szCs w:val="20"/>
              </w:rPr>
            </w:pPr>
            <w:r>
              <w:rPr>
                <w:sz w:val="20"/>
                <w:szCs w:val="20"/>
              </w:rPr>
              <w:t>Правни основ за доношење овог правилника, садржан је у члана 8. став 6. Закона о фискализацији („Службени гласник РС”, бр.153/20 и 96/21).</w:t>
            </w:r>
          </w:p>
        </w:tc>
        <w:tc>
          <w:tcPr>
            <w:tcW w:w="1299" w:type="dxa"/>
            <w:shd w:val="clear" w:color="000000" w:fill="FFFFFF"/>
            <w:hideMark/>
          </w:tcPr>
          <w:p w14:paraId="3FD56B56"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7983964F" w14:textId="77777777" w:rsidR="00B73FB0" w:rsidRDefault="00B73FB0" w:rsidP="00B73FB0">
            <w:pPr>
              <w:jc w:val="center"/>
              <w:rPr>
                <w:sz w:val="20"/>
                <w:szCs w:val="20"/>
              </w:rPr>
            </w:pPr>
            <w:r>
              <w:rPr>
                <w:sz w:val="20"/>
                <w:szCs w:val="20"/>
              </w:rPr>
              <w:t>99/2021                         22. октобар</w:t>
            </w:r>
          </w:p>
        </w:tc>
        <w:tc>
          <w:tcPr>
            <w:tcW w:w="1166" w:type="dxa"/>
            <w:shd w:val="clear" w:color="000000" w:fill="FFFFFF"/>
            <w:hideMark/>
          </w:tcPr>
          <w:p w14:paraId="482A4D42"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19E2C0DC" w14:textId="77777777" w:rsidR="00B73FB0" w:rsidRDefault="00B73FB0" w:rsidP="00B73FB0">
            <w:pPr>
              <w:jc w:val="center"/>
              <w:rPr>
                <w:sz w:val="20"/>
                <w:szCs w:val="20"/>
              </w:rPr>
            </w:pPr>
            <w:r>
              <w:rPr>
                <w:sz w:val="20"/>
                <w:szCs w:val="20"/>
              </w:rPr>
              <w:t>/</w:t>
            </w:r>
          </w:p>
        </w:tc>
      </w:tr>
      <w:tr w:rsidR="00B73FB0" w:rsidRPr="002A13B5" w14:paraId="3425B86F" w14:textId="77777777" w:rsidTr="00B401AA">
        <w:trPr>
          <w:trHeight w:val="1148"/>
        </w:trPr>
        <w:tc>
          <w:tcPr>
            <w:tcW w:w="1416" w:type="dxa"/>
            <w:shd w:val="clear" w:color="auto" w:fill="auto"/>
            <w:hideMark/>
          </w:tcPr>
          <w:p w14:paraId="3D98D152" w14:textId="77777777" w:rsidR="00B73FB0" w:rsidRPr="002A13B5" w:rsidRDefault="00B73FB0" w:rsidP="00B73FB0">
            <w:pPr>
              <w:jc w:val="center"/>
              <w:rPr>
                <w:sz w:val="20"/>
                <w:szCs w:val="20"/>
                <w:lang w:val="en-GB" w:eastAsia="en-GB"/>
              </w:rPr>
            </w:pPr>
            <w:r w:rsidRPr="002A13B5">
              <w:rPr>
                <w:sz w:val="20"/>
                <w:szCs w:val="20"/>
                <w:lang w:val="en-GB" w:eastAsia="en-GB"/>
              </w:rPr>
              <w:t>51</w:t>
            </w:r>
          </w:p>
        </w:tc>
        <w:tc>
          <w:tcPr>
            <w:tcW w:w="2979" w:type="dxa"/>
            <w:shd w:val="clear" w:color="000000" w:fill="FFFFFF"/>
            <w:hideMark/>
          </w:tcPr>
          <w:p w14:paraId="2AA310DB" w14:textId="77777777" w:rsidR="00B73FB0" w:rsidRDefault="00B73FB0" w:rsidP="00B73FB0">
            <w:pPr>
              <w:rPr>
                <w:sz w:val="20"/>
                <w:szCs w:val="20"/>
              </w:rPr>
            </w:pPr>
            <w:r>
              <w:rPr>
                <w:sz w:val="20"/>
                <w:szCs w:val="20"/>
              </w:rPr>
              <w:t>Правилник о изменама и допунама Правилника о  врстама фискалних рачуна, типовима трансакција, начинима плаћања, позивању на број другог документа и појединостима осталих елемената фискалног рачуна</w:t>
            </w:r>
          </w:p>
        </w:tc>
        <w:tc>
          <w:tcPr>
            <w:tcW w:w="3514" w:type="dxa"/>
            <w:shd w:val="clear" w:color="000000" w:fill="FFFFFF"/>
            <w:hideMark/>
          </w:tcPr>
          <w:p w14:paraId="4CCA61C6" w14:textId="77777777" w:rsidR="00B73FB0" w:rsidRDefault="00B73FB0" w:rsidP="00B73FB0">
            <w:pPr>
              <w:rPr>
                <w:sz w:val="20"/>
                <w:szCs w:val="20"/>
              </w:rPr>
            </w:pPr>
            <w:r>
              <w:rPr>
                <w:sz w:val="20"/>
                <w:szCs w:val="20"/>
              </w:rPr>
              <w:t>Правни основ за доношење овог правилника садржан је у одредби члана 5. став 4. Закона о фискализацији („Службени гласник РС”, бр. 153/20 и 96/21), према коме врсте фискалног рачуна, типове трансакције, начине плаћања, позивање на број другог фискалног рачуна и појединости осталих елемената фискалног рачуна.</w:t>
            </w:r>
          </w:p>
        </w:tc>
        <w:tc>
          <w:tcPr>
            <w:tcW w:w="1299" w:type="dxa"/>
            <w:shd w:val="clear" w:color="000000" w:fill="FFFFFF"/>
            <w:hideMark/>
          </w:tcPr>
          <w:p w14:paraId="0B15B5F6"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5AF2475A" w14:textId="77777777" w:rsidR="00B73FB0" w:rsidRDefault="00B73FB0" w:rsidP="00B73FB0">
            <w:pPr>
              <w:jc w:val="center"/>
              <w:rPr>
                <w:sz w:val="20"/>
                <w:szCs w:val="20"/>
              </w:rPr>
            </w:pPr>
            <w:r>
              <w:rPr>
                <w:sz w:val="20"/>
                <w:szCs w:val="20"/>
              </w:rPr>
              <w:t>99/2021                         22. октобар</w:t>
            </w:r>
          </w:p>
        </w:tc>
        <w:tc>
          <w:tcPr>
            <w:tcW w:w="1166" w:type="dxa"/>
            <w:shd w:val="clear" w:color="000000" w:fill="FFFFFF"/>
            <w:hideMark/>
          </w:tcPr>
          <w:p w14:paraId="1BA82F40"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1E295EC7" w14:textId="77777777" w:rsidR="00B73FB0" w:rsidRDefault="00B73FB0" w:rsidP="00B73FB0">
            <w:pPr>
              <w:jc w:val="center"/>
              <w:rPr>
                <w:sz w:val="20"/>
                <w:szCs w:val="20"/>
              </w:rPr>
            </w:pPr>
            <w:r>
              <w:rPr>
                <w:sz w:val="20"/>
                <w:szCs w:val="20"/>
              </w:rPr>
              <w:t>/</w:t>
            </w:r>
          </w:p>
        </w:tc>
      </w:tr>
      <w:tr w:rsidR="00B73FB0" w:rsidRPr="002A13B5" w14:paraId="2A7AB727" w14:textId="77777777" w:rsidTr="00B401AA">
        <w:trPr>
          <w:trHeight w:val="1264"/>
        </w:trPr>
        <w:tc>
          <w:tcPr>
            <w:tcW w:w="1416" w:type="dxa"/>
            <w:shd w:val="clear" w:color="auto" w:fill="auto"/>
            <w:hideMark/>
          </w:tcPr>
          <w:p w14:paraId="26214062" w14:textId="77777777" w:rsidR="00B73FB0" w:rsidRPr="002A13B5" w:rsidRDefault="00B73FB0" w:rsidP="00B73FB0">
            <w:pPr>
              <w:jc w:val="center"/>
              <w:rPr>
                <w:sz w:val="20"/>
                <w:szCs w:val="20"/>
                <w:lang w:val="en-GB" w:eastAsia="en-GB"/>
              </w:rPr>
            </w:pPr>
            <w:r w:rsidRPr="002A13B5">
              <w:rPr>
                <w:sz w:val="20"/>
                <w:szCs w:val="20"/>
                <w:lang w:val="en-GB" w:eastAsia="en-GB"/>
              </w:rPr>
              <w:t>52</w:t>
            </w:r>
          </w:p>
        </w:tc>
        <w:tc>
          <w:tcPr>
            <w:tcW w:w="2979" w:type="dxa"/>
            <w:shd w:val="clear" w:color="000000" w:fill="FFFFFF"/>
            <w:hideMark/>
          </w:tcPr>
          <w:p w14:paraId="64AFC312" w14:textId="77777777" w:rsidR="00B73FB0" w:rsidRDefault="00B73FB0" w:rsidP="00B73FB0">
            <w:pPr>
              <w:rPr>
                <w:sz w:val="20"/>
                <w:szCs w:val="20"/>
              </w:rPr>
            </w:pPr>
            <w:r>
              <w:rPr>
                <w:sz w:val="20"/>
                <w:szCs w:val="20"/>
              </w:rPr>
              <w:t>Правилник о измени и допунама Правилника о начину пријаве за добијање новчане помоћи, начину исплате новчане помоћи и подношењa рекламација</w:t>
            </w:r>
          </w:p>
        </w:tc>
        <w:tc>
          <w:tcPr>
            <w:tcW w:w="3514" w:type="dxa"/>
            <w:shd w:val="clear" w:color="000000" w:fill="FFFFFF"/>
            <w:hideMark/>
          </w:tcPr>
          <w:p w14:paraId="45DB70B7" w14:textId="77777777" w:rsidR="00B73FB0" w:rsidRDefault="00B73FB0" w:rsidP="00B73FB0">
            <w:pPr>
              <w:rPr>
                <w:sz w:val="20"/>
                <w:szCs w:val="20"/>
              </w:rPr>
            </w:pPr>
            <w:r>
              <w:rPr>
                <w:sz w:val="20"/>
                <w:szCs w:val="20"/>
              </w:rPr>
              <w:t>Члан 7. Закона о привременом регистру пунолетних држављана Републике Србије којима се уплаћује новчана помоћ за ублажавање последица пандемије болести COVID-19 изазване вирусом SARS-CoV-2 („Службени гласник РС”, бр. 40/21 и 96/21).</w:t>
            </w:r>
          </w:p>
        </w:tc>
        <w:tc>
          <w:tcPr>
            <w:tcW w:w="1299" w:type="dxa"/>
            <w:shd w:val="clear" w:color="000000" w:fill="FFFFFF"/>
            <w:hideMark/>
          </w:tcPr>
          <w:p w14:paraId="0E7FFAE5"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5EC8D192" w14:textId="77777777" w:rsidR="00B73FB0" w:rsidRDefault="00B73FB0" w:rsidP="00B73FB0">
            <w:pPr>
              <w:jc w:val="center"/>
              <w:rPr>
                <w:sz w:val="20"/>
                <w:szCs w:val="20"/>
              </w:rPr>
            </w:pPr>
            <w:r>
              <w:rPr>
                <w:sz w:val="20"/>
                <w:szCs w:val="20"/>
              </w:rPr>
              <w:t>107/21                           12. новембар</w:t>
            </w:r>
          </w:p>
        </w:tc>
        <w:tc>
          <w:tcPr>
            <w:tcW w:w="1166" w:type="dxa"/>
            <w:shd w:val="clear" w:color="000000" w:fill="FFFFFF"/>
            <w:hideMark/>
          </w:tcPr>
          <w:p w14:paraId="591CB896"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3DE23792" w14:textId="77777777" w:rsidR="00B73FB0" w:rsidRDefault="00B73FB0" w:rsidP="00B73FB0">
            <w:pPr>
              <w:rPr>
                <w:sz w:val="20"/>
                <w:szCs w:val="20"/>
              </w:rPr>
            </w:pPr>
            <w:r>
              <w:rPr>
                <w:sz w:val="20"/>
                <w:szCs w:val="20"/>
              </w:rPr>
              <w:t>Ублажавање последица пандемије болести COVID-19 изазване вирусом SARS-CоV-2.</w:t>
            </w:r>
          </w:p>
        </w:tc>
      </w:tr>
      <w:tr w:rsidR="00B73FB0" w:rsidRPr="002A13B5" w14:paraId="47114191" w14:textId="77777777" w:rsidTr="00B401AA">
        <w:trPr>
          <w:trHeight w:val="980"/>
        </w:trPr>
        <w:tc>
          <w:tcPr>
            <w:tcW w:w="1416" w:type="dxa"/>
            <w:shd w:val="clear" w:color="auto" w:fill="auto"/>
            <w:hideMark/>
          </w:tcPr>
          <w:p w14:paraId="40D12836" w14:textId="77777777" w:rsidR="00B73FB0" w:rsidRPr="002A13B5" w:rsidRDefault="00B73FB0" w:rsidP="00B73FB0">
            <w:pPr>
              <w:jc w:val="center"/>
              <w:rPr>
                <w:sz w:val="20"/>
                <w:szCs w:val="20"/>
                <w:lang w:val="en-GB" w:eastAsia="en-GB"/>
              </w:rPr>
            </w:pPr>
            <w:r w:rsidRPr="002A13B5">
              <w:rPr>
                <w:sz w:val="20"/>
                <w:szCs w:val="20"/>
                <w:lang w:val="en-GB" w:eastAsia="en-GB"/>
              </w:rPr>
              <w:t>53</w:t>
            </w:r>
          </w:p>
        </w:tc>
        <w:tc>
          <w:tcPr>
            <w:tcW w:w="2979" w:type="dxa"/>
            <w:shd w:val="clear" w:color="000000" w:fill="FFFFFF"/>
            <w:hideMark/>
          </w:tcPr>
          <w:p w14:paraId="33007FAD" w14:textId="77777777" w:rsidR="00B73FB0" w:rsidRDefault="00B73FB0" w:rsidP="00B73FB0">
            <w:pPr>
              <w:rPr>
                <w:sz w:val="20"/>
                <w:szCs w:val="20"/>
              </w:rPr>
            </w:pPr>
            <w:r>
              <w:rPr>
                <w:sz w:val="20"/>
                <w:szCs w:val="20"/>
              </w:rPr>
              <w:t>Правилник о изменама и допунама Правилника о порезу на додату вредност</w:t>
            </w:r>
          </w:p>
        </w:tc>
        <w:tc>
          <w:tcPr>
            <w:tcW w:w="3514" w:type="dxa"/>
            <w:shd w:val="clear" w:color="000000" w:fill="FFFFFF"/>
            <w:hideMark/>
          </w:tcPr>
          <w:p w14:paraId="352EE471" w14:textId="77777777" w:rsidR="00B73FB0" w:rsidRDefault="00B73FB0" w:rsidP="00412A5F">
            <w:pPr>
              <w:rPr>
                <w:sz w:val="20"/>
                <w:szCs w:val="20"/>
              </w:rPr>
            </w:pPr>
            <w:r>
              <w:rPr>
                <w:sz w:val="20"/>
                <w:szCs w:val="20"/>
              </w:rPr>
              <w:t xml:space="preserve">Члан 4. став 10, члан 5. став 9, члан 6. став 7, члан 10. став 5, члан 10а став 13, члан 12. став 14, члан 17. став 7, члан 18. став 5, члан 21. став 10, члан </w:t>
            </w:r>
            <w:r>
              <w:rPr>
                <w:sz w:val="20"/>
                <w:szCs w:val="20"/>
              </w:rPr>
              <w:lastRenderedPageBreak/>
              <w:t xml:space="preserve">23. став 3, члан 24. став 13, члан 25. став 5, члан 30. став 10, члан 31. став 5, члан 32. став 6, члан 32а став 6, члан 36. став 9, члан 36а став 11, члан 36б став 13, члан 41, члан 45, члан 46. став 2, члан 52. став 6. и члан 57. Закона о порезу на додату вредност („Службени гласник РС”, бр. 84/04, 86/04 </w:t>
            </w:r>
            <w:r w:rsidR="00412A5F">
              <w:rPr>
                <w:sz w:val="20"/>
                <w:szCs w:val="20"/>
              </w:rPr>
              <w:t xml:space="preserve">- </w:t>
            </w:r>
            <w:r>
              <w:rPr>
                <w:sz w:val="20"/>
                <w:szCs w:val="20"/>
              </w:rPr>
              <w:t xml:space="preserve">исправка, 61/05, 61/07, 93/12, 108/13, 68/14 </w:t>
            </w:r>
            <w:r w:rsidR="00412A5F">
              <w:rPr>
                <w:sz w:val="20"/>
                <w:szCs w:val="20"/>
              </w:rPr>
              <w:t xml:space="preserve">- </w:t>
            </w:r>
            <w:r>
              <w:rPr>
                <w:sz w:val="20"/>
                <w:szCs w:val="20"/>
              </w:rPr>
              <w:t xml:space="preserve">др. закон, 142/14, 83/15, 108/16, 113/17, 30/18, 72/19 и 153/20) и члан 38. став 2. Закона о пореском поступку и пореској администрацији („Службени гласник РС”, бр. 80/02, 84/02 </w:t>
            </w:r>
            <w:r w:rsidR="00412A5F">
              <w:rPr>
                <w:sz w:val="20"/>
                <w:szCs w:val="20"/>
              </w:rPr>
              <w:t xml:space="preserve">- </w:t>
            </w:r>
            <w:r>
              <w:rPr>
                <w:sz w:val="20"/>
                <w:szCs w:val="20"/>
              </w:rPr>
              <w:t xml:space="preserve">исправка, 23/03 </w:t>
            </w:r>
            <w:r w:rsidR="00412A5F">
              <w:rPr>
                <w:sz w:val="20"/>
                <w:szCs w:val="20"/>
              </w:rPr>
              <w:t xml:space="preserve">- </w:t>
            </w:r>
            <w:r>
              <w:rPr>
                <w:sz w:val="20"/>
                <w:szCs w:val="20"/>
              </w:rPr>
              <w:t xml:space="preserve">исправка, 70/03, 55/04, 61/05, 85/05 </w:t>
            </w:r>
            <w:r w:rsidR="00412A5F">
              <w:rPr>
                <w:sz w:val="20"/>
                <w:szCs w:val="20"/>
              </w:rPr>
              <w:t>-</w:t>
            </w:r>
            <w:r>
              <w:rPr>
                <w:sz w:val="20"/>
                <w:szCs w:val="20"/>
              </w:rPr>
              <w:t xml:space="preserve">др. закон, 62/06 –др. закон, 61/07, 20/09, 72/09 </w:t>
            </w:r>
            <w:r w:rsidR="00412A5F">
              <w:rPr>
                <w:sz w:val="20"/>
                <w:szCs w:val="20"/>
              </w:rPr>
              <w:t xml:space="preserve">- </w:t>
            </w:r>
            <w:r>
              <w:rPr>
                <w:sz w:val="20"/>
                <w:szCs w:val="20"/>
              </w:rPr>
              <w:t xml:space="preserve">др. закон, 53/10, 101/11, 2/12 </w:t>
            </w:r>
            <w:r w:rsidR="00412A5F">
              <w:rPr>
                <w:sz w:val="20"/>
                <w:szCs w:val="20"/>
              </w:rPr>
              <w:t xml:space="preserve">- </w:t>
            </w:r>
            <w:r>
              <w:rPr>
                <w:sz w:val="20"/>
                <w:szCs w:val="20"/>
              </w:rPr>
              <w:t xml:space="preserve">исправка, 93/12, 47/13, 108/13, 68/14, 105/14, 91/15 </w:t>
            </w:r>
            <w:r w:rsidR="00412A5F">
              <w:rPr>
                <w:sz w:val="20"/>
                <w:szCs w:val="20"/>
              </w:rPr>
              <w:t xml:space="preserve">- </w:t>
            </w:r>
            <w:r>
              <w:rPr>
                <w:sz w:val="20"/>
                <w:szCs w:val="20"/>
              </w:rPr>
              <w:t>аутентично тумачење, 112/15, 15/16, 108/16, 30/18, 95/18, 86/19, 144/20 и 96/21).</w:t>
            </w:r>
          </w:p>
        </w:tc>
        <w:tc>
          <w:tcPr>
            <w:tcW w:w="1299" w:type="dxa"/>
            <w:shd w:val="clear" w:color="000000" w:fill="FFFFFF"/>
            <w:hideMark/>
          </w:tcPr>
          <w:p w14:paraId="62FE9FA9" w14:textId="77777777" w:rsidR="00B73FB0" w:rsidRDefault="00B73FB0" w:rsidP="00B73FB0">
            <w:pPr>
              <w:jc w:val="center"/>
              <w:rPr>
                <w:sz w:val="20"/>
                <w:szCs w:val="20"/>
              </w:rPr>
            </w:pPr>
            <w:r>
              <w:rPr>
                <w:sz w:val="20"/>
                <w:szCs w:val="20"/>
              </w:rPr>
              <w:lastRenderedPageBreak/>
              <w:t>/</w:t>
            </w:r>
          </w:p>
        </w:tc>
        <w:tc>
          <w:tcPr>
            <w:tcW w:w="1440" w:type="dxa"/>
            <w:shd w:val="clear" w:color="000000" w:fill="FFFFFF"/>
            <w:hideMark/>
          </w:tcPr>
          <w:p w14:paraId="5D4003B7" w14:textId="77777777" w:rsidR="00B73FB0" w:rsidRDefault="00B73FB0" w:rsidP="00B73FB0">
            <w:pPr>
              <w:jc w:val="center"/>
              <w:rPr>
                <w:sz w:val="20"/>
                <w:szCs w:val="20"/>
              </w:rPr>
            </w:pPr>
            <w:r>
              <w:rPr>
                <w:sz w:val="20"/>
                <w:szCs w:val="20"/>
              </w:rPr>
              <w:t>127/21                                            24. децембар</w:t>
            </w:r>
          </w:p>
        </w:tc>
        <w:tc>
          <w:tcPr>
            <w:tcW w:w="1166" w:type="dxa"/>
            <w:shd w:val="clear" w:color="000000" w:fill="FFFFFF"/>
            <w:hideMark/>
          </w:tcPr>
          <w:p w14:paraId="7BDB5DD7"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29AC038F" w14:textId="77777777" w:rsidR="00B73FB0" w:rsidRDefault="00B73FB0" w:rsidP="00B73FB0">
            <w:pPr>
              <w:rPr>
                <w:sz w:val="20"/>
                <w:szCs w:val="20"/>
              </w:rPr>
            </w:pPr>
            <w:r>
              <w:rPr>
                <w:sz w:val="20"/>
                <w:szCs w:val="20"/>
              </w:rPr>
              <w:t>Усклађивање са Законом о фискализацији („Сл. гласник РС”, бр. 153/20 и 96/21).</w:t>
            </w:r>
          </w:p>
        </w:tc>
      </w:tr>
      <w:tr w:rsidR="00B73FB0" w:rsidRPr="002A13B5" w14:paraId="5D0BFF4A" w14:textId="77777777" w:rsidTr="00B401AA">
        <w:trPr>
          <w:trHeight w:val="980"/>
        </w:trPr>
        <w:tc>
          <w:tcPr>
            <w:tcW w:w="1416" w:type="dxa"/>
            <w:shd w:val="clear" w:color="auto" w:fill="auto"/>
            <w:hideMark/>
          </w:tcPr>
          <w:p w14:paraId="7C0D2F7D" w14:textId="77777777" w:rsidR="00B73FB0" w:rsidRPr="002A13B5" w:rsidRDefault="00B73FB0" w:rsidP="00B73FB0">
            <w:pPr>
              <w:jc w:val="center"/>
              <w:rPr>
                <w:sz w:val="20"/>
                <w:szCs w:val="20"/>
                <w:lang w:val="en-GB" w:eastAsia="en-GB"/>
              </w:rPr>
            </w:pPr>
            <w:r w:rsidRPr="002A13B5">
              <w:rPr>
                <w:sz w:val="20"/>
                <w:szCs w:val="20"/>
                <w:lang w:val="en-GB" w:eastAsia="en-GB"/>
              </w:rPr>
              <w:t>54</w:t>
            </w:r>
          </w:p>
        </w:tc>
        <w:tc>
          <w:tcPr>
            <w:tcW w:w="2979" w:type="dxa"/>
            <w:shd w:val="clear" w:color="000000" w:fill="FFFFFF"/>
            <w:hideMark/>
          </w:tcPr>
          <w:p w14:paraId="20E3CA1E" w14:textId="77777777" w:rsidR="00B73FB0" w:rsidRDefault="00B73FB0" w:rsidP="00B73FB0">
            <w:pPr>
              <w:rPr>
                <w:sz w:val="20"/>
                <w:szCs w:val="20"/>
              </w:rPr>
            </w:pPr>
            <w:r>
              <w:rPr>
                <w:sz w:val="20"/>
                <w:szCs w:val="20"/>
              </w:rPr>
              <w:t xml:space="preserve">Износ најниже месечне основице доприноса за обавезно социјално осигурање </w:t>
            </w:r>
          </w:p>
        </w:tc>
        <w:tc>
          <w:tcPr>
            <w:tcW w:w="3514" w:type="dxa"/>
            <w:shd w:val="clear" w:color="000000" w:fill="FFFFFF"/>
            <w:hideMark/>
          </w:tcPr>
          <w:p w14:paraId="5DCDB68A" w14:textId="77777777" w:rsidR="00B73FB0" w:rsidRDefault="00B73FB0" w:rsidP="00B73FB0">
            <w:pPr>
              <w:rPr>
                <w:sz w:val="20"/>
                <w:szCs w:val="20"/>
              </w:rPr>
            </w:pPr>
            <w:r>
              <w:rPr>
                <w:sz w:val="20"/>
                <w:szCs w:val="20"/>
              </w:rPr>
              <w:t>Члан 37. став 2. Закона о доприносима за обавезно социјално осигурање („Службени гласник РС”, бр. 84/04, 61/05, 62/06, 5/09, 52/11, 101/11, 47/13, 108/13, 57/14, 68/14-др. закон, 112/15, 113/17, 95/18, 86/19, 153/20, 44/21 и 118/21).</w:t>
            </w:r>
          </w:p>
        </w:tc>
        <w:tc>
          <w:tcPr>
            <w:tcW w:w="1299" w:type="dxa"/>
            <w:shd w:val="clear" w:color="000000" w:fill="FFFFFF"/>
            <w:hideMark/>
          </w:tcPr>
          <w:p w14:paraId="37E0BD93"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43D58A64" w14:textId="77777777" w:rsidR="00B73FB0" w:rsidRDefault="00B73FB0" w:rsidP="00B73FB0">
            <w:pPr>
              <w:jc w:val="center"/>
              <w:rPr>
                <w:sz w:val="20"/>
                <w:szCs w:val="20"/>
              </w:rPr>
            </w:pPr>
            <w:r>
              <w:rPr>
                <w:sz w:val="20"/>
                <w:szCs w:val="20"/>
              </w:rPr>
              <w:t>127/21                                            24. децембар</w:t>
            </w:r>
          </w:p>
        </w:tc>
        <w:tc>
          <w:tcPr>
            <w:tcW w:w="1166" w:type="dxa"/>
            <w:shd w:val="clear" w:color="000000" w:fill="FFFFFF"/>
            <w:hideMark/>
          </w:tcPr>
          <w:p w14:paraId="722AFDEF" w14:textId="77777777" w:rsidR="00B73FB0" w:rsidRDefault="00B73FB0" w:rsidP="00B73FB0">
            <w:pPr>
              <w:jc w:val="center"/>
              <w:rPr>
                <w:sz w:val="20"/>
                <w:szCs w:val="20"/>
              </w:rPr>
            </w:pPr>
            <w:r>
              <w:rPr>
                <w:sz w:val="20"/>
                <w:szCs w:val="20"/>
              </w:rPr>
              <w:t xml:space="preserve"> Да</w:t>
            </w:r>
          </w:p>
        </w:tc>
        <w:tc>
          <w:tcPr>
            <w:tcW w:w="3260" w:type="dxa"/>
            <w:shd w:val="clear" w:color="000000" w:fill="FFFFFF"/>
            <w:hideMark/>
          </w:tcPr>
          <w:p w14:paraId="765CB155" w14:textId="77777777" w:rsidR="00B73FB0" w:rsidRDefault="00B73FB0" w:rsidP="00B73FB0">
            <w:pPr>
              <w:jc w:val="center"/>
              <w:rPr>
                <w:sz w:val="20"/>
                <w:szCs w:val="20"/>
              </w:rPr>
            </w:pPr>
            <w:r>
              <w:rPr>
                <w:sz w:val="20"/>
                <w:szCs w:val="20"/>
              </w:rPr>
              <w:t>/</w:t>
            </w:r>
          </w:p>
        </w:tc>
      </w:tr>
      <w:tr w:rsidR="00B73FB0" w:rsidRPr="002A13B5" w14:paraId="2C80A78F" w14:textId="77777777" w:rsidTr="00B401AA">
        <w:trPr>
          <w:trHeight w:val="1250"/>
        </w:trPr>
        <w:tc>
          <w:tcPr>
            <w:tcW w:w="1416" w:type="dxa"/>
            <w:shd w:val="clear" w:color="auto" w:fill="auto"/>
            <w:hideMark/>
          </w:tcPr>
          <w:p w14:paraId="304DAC00" w14:textId="77777777" w:rsidR="00B73FB0" w:rsidRPr="002A13B5" w:rsidRDefault="00B73FB0" w:rsidP="00B73FB0">
            <w:pPr>
              <w:jc w:val="center"/>
              <w:rPr>
                <w:sz w:val="20"/>
                <w:szCs w:val="20"/>
                <w:lang w:val="en-GB" w:eastAsia="en-GB"/>
              </w:rPr>
            </w:pPr>
            <w:r w:rsidRPr="002A13B5">
              <w:rPr>
                <w:sz w:val="20"/>
                <w:szCs w:val="20"/>
                <w:lang w:val="en-GB" w:eastAsia="en-GB"/>
              </w:rPr>
              <w:t>55</w:t>
            </w:r>
          </w:p>
        </w:tc>
        <w:tc>
          <w:tcPr>
            <w:tcW w:w="2979" w:type="dxa"/>
            <w:shd w:val="clear" w:color="000000" w:fill="FFFFFF"/>
            <w:hideMark/>
          </w:tcPr>
          <w:p w14:paraId="2ECC47FB" w14:textId="77777777" w:rsidR="00B73FB0" w:rsidRDefault="00B73FB0" w:rsidP="00B73FB0">
            <w:pPr>
              <w:rPr>
                <w:sz w:val="20"/>
                <w:szCs w:val="20"/>
              </w:rPr>
            </w:pPr>
            <w:r>
              <w:rPr>
                <w:sz w:val="20"/>
                <w:szCs w:val="20"/>
              </w:rPr>
              <w:t>Износ најниже месечне основице доприноса за обавезно социјално осигурање за осигуранике из чл. 25, 26. и 27. Заклона о доприносима за обавезно социјално осигурање за 2022. годину</w:t>
            </w:r>
          </w:p>
        </w:tc>
        <w:tc>
          <w:tcPr>
            <w:tcW w:w="3514" w:type="dxa"/>
            <w:shd w:val="clear" w:color="000000" w:fill="FFFFFF"/>
            <w:hideMark/>
          </w:tcPr>
          <w:p w14:paraId="6DF222B3" w14:textId="77777777" w:rsidR="00B73FB0" w:rsidRDefault="00B73FB0" w:rsidP="00B73FB0">
            <w:pPr>
              <w:rPr>
                <w:sz w:val="20"/>
                <w:szCs w:val="20"/>
              </w:rPr>
            </w:pPr>
            <w:r>
              <w:rPr>
                <w:sz w:val="20"/>
                <w:szCs w:val="20"/>
              </w:rPr>
              <w:t>Члан 38. став 2. Закона о доприносима за обавезно социјално осигурање („Службени гласник РС”, бр. 84/04, 61/05, 62/06, 5/09, 52/11, 101/11, 47/13, 108/13, 57/14, 68/14</w:t>
            </w:r>
            <w:r w:rsidR="00412A5F">
              <w:rPr>
                <w:sz w:val="20"/>
                <w:szCs w:val="20"/>
              </w:rPr>
              <w:t xml:space="preserve"> </w:t>
            </w:r>
            <w:r>
              <w:rPr>
                <w:sz w:val="20"/>
                <w:szCs w:val="20"/>
              </w:rPr>
              <w:t>-</w:t>
            </w:r>
            <w:r w:rsidR="00412A5F">
              <w:rPr>
                <w:sz w:val="20"/>
                <w:szCs w:val="20"/>
              </w:rPr>
              <w:t xml:space="preserve"> </w:t>
            </w:r>
            <w:r>
              <w:rPr>
                <w:sz w:val="20"/>
                <w:szCs w:val="20"/>
              </w:rPr>
              <w:t>др. закон, 112/15, 113/17, 95/18, 86/19, 153/20, 44/21 и 118/21).</w:t>
            </w:r>
          </w:p>
        </w:tc>
        <w:tc>
          <w:tcPr>
            <w:tcW w:w="1299" w:type="dxa"/>
            <w:shd w:val="clear" w:color="000000" w:fill="FFFFFF"/>
            <w:hideMark/>
          </w:tcPr>
          <w:p w14:paraId="7D2A27E8"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5549EB49" w14:textId="77777777" w:rsidR="00B73FB0" w:rsidRDefault="00B73FB0" w:rsidP="00B73FB0">
            <w:pPr>
              <w:jc w:val="center"/>
              <w:rPr>
                <w:sz w:val="20"/>
                <w:szCs w:val="20"/>
              </w:rPr>
            </w:pPr>
            <w:r>
              <w:rPr>
                <w:sz w:val="20"/>
                <w:szCs w:val="20"/>
              </w:rPr>
              <w:t>127/21                                            24. децембар</w:t>
            </w:r>
          </w:p>
        </w:tc>
        <w:tc>
          <w:tcPr>
            <w:tcW w:w="1166" w:type="dxa"/>
            <w:shd w:val="clear" w:color="000000" w:fill="FFFFFF"/>
            <w:hideMark/>
          </w:tcPr>
          <w:p w14:paraId="0FD4410A"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5CCFD73A" w14:textId="77777777" w:rsidR="00B73FB0" w:rsidRDefault="00B73FB0" w:rsidP="00B73FB0">
            <w:pPr>
              <w:jc w:val="center"/>
              <w:rPr>
                <w:sz w:val="20"/>
                <w:szCs w:val="20"/>
              </w:rPr>
            </w:pPr>
            <w:r>
              <w:rPr>
                <w:sz w:val="20"/>
                <w:szCs w:val="20"/>
              </w:rPr>
              <w:t>/</w:t>
            </w:r>
          </w:p>
        </w:tc>
      </w:tr>
      <w:tr w:rsidR="00B73FB0" w:rsidRPr="002A13B5" w14:paraId="73EC73A9" w14:textId="77777777" w:rsidTr="00B401AA">
        <w:trPr>
          <w:trHeight w:val="1250"/>
        </w:trPr>
        <w:tc>
          <w:tcPr>
            <w:tcW w:w="1416" w:type="dxa"/>
            <w:shd w:val="clear" w:color="auto" w:fill="auto"/>
            <w:hideMark/>
          </w:tcPr>
          <w:p w14:paraId="5EA8EA78" w14:textId="77777777" w:rsidR="00B73FB0" w:rsidRPr="002A13B5" w:rsidRDefault="00B73FB0" w:rsidP="00B73FB0">
            <w:pPr>
              <w:jc w:val="center"/>
              <w:rPr>
                <w:sz w:val="20"/>
                <w:szCs w:val="20"/>
                <w:lang w:val="en-GB" w:eastAsia="en-GB"/>
              </w:rPr>
            </w:pPr>
            <w:r w:rsidRPr="002A13B5">
              <w:rPr>
                <w:sz w:val="20"/>
                <w:szCs w:val="20"/>
                <w:lang w:val="en-GB" w:eastAsia="en-GB"/>
              </w:rPr>
              <w:t>56</w:t>
            </w:r>
          </w:p>
        </w:tc>
        <w:tc>
          <w:tcPr>
            <w:tcW w:w="2979" w:type="dxa"/>
            <w:shd w:val="clear" w:color="000000" w:fill="FFFFFF"/>
            <w:hideMark/>
          </w:tcPr>
          <w:p w14:paraId="1137EF6A" w14:textId="77777777" w:rsidR="00B73FB0" w:rsidRDefault="00B73FB0" w:rsidP="00B73FB0">
            <w:pPr>
              <w:rPr>
                <w:sz w:val="20"/>
                <w:szCs w:val="20"/>
              </w:rPr>
            </w:pPr>
            <w:r>
              <w:rPr>
                <w:sz w:val="20"/>
                <w:szCs w:val="20"/>
              </w:rPr>
              <w:t>Износ највише месечне основице доприноса за обавезно социјално осигурање</w:t>
            </w:r>
          </w:p>
        </w:tc>
        <w:tc>
          <w:tcPr>
            <w:tcW w:w="3514" w:type="dxa"/>
            <w:shd w:val="clear" w:color="000000" w:fill="FFFFFF"/>
            <w:hideMark/>
          </w:tcPr>
          <w:p w14:paraId="29E8659D" w14:textId="77777777" w:rsidR="00B73FB0" w:rsidRDefault="00B73FB0" w:rsidP="00B73FB0">
            <w:pPr>
              <w:rPr>
                <w:sz w:val="20"/>
                <w:szCs w:val="20"/>
              </w:rPr>
            </w:pPr>
            <w:r>
              <w:rPr>
                <w:sz w:val="20"/>
                <w:szCs w:val="20"/>
              </w:rPr>
              <w:t>Члан 42. став 2. Закона о доприносима за обавезно социјално осигурање („Службени гласник РС”, бр. 84/04, 61/05, 62/06, 5/09, 52/11, 101/11, 47/13, 108/13, 57/14, 68/14-др. закон, 112/15, 113/17, 95/18, 86/19, 153/20, 44/21 и 118/21).</w:t>
            </w:r>
          </w:p>
        </w:tc>
        <w:tc>
          <w:tcPr>
            <w:tcW w:w="1299" w:type="dxa"/>
            <w:shd w:val="clear" w:color="000000" w:fill="FFFFFF"/>
            <w:hideMark/>
          </w:tcPr>
          <w:p w14:paraId="538F030A"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307469A8" w14:textId="77777777" w:rsidR="00B73FB0" w:rsidRDefault="00B73FB0" w:rsidP="00B73FB0">
            <w:pPr>
              <w:jc w:val="center"/>
              <w:rPr>
                <w:sz w:val="20"/>
                <w:szCs w:val="20"/>
              </w:rPr>
            </w:pPr>
            <w:r>
              <w:rPr>
                <w:sz w:val="20"/>
                <w:szCs w:val="20"/>
              </w:rPr>
              <w:t>127/21                                            24. децембар</w:t>
            </w:r>
          </w:p>
        </w:tc>
        <w:tc>
          <w:tcPr>
            <w:tcW w:w="1166" w:type="dxa"/>
            <w:shd w:val="clear" w:color="000000" w:fill="FFFFFF"/>
            <w:hideMark/>
          </w:tcPr>
          <w:p w14:paraId="7D060F65"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6C898CD3" w14:textId="77777777" w:rsidR="00B73FB0" w:rsidRDefault="00B73FB0" w:rsidP="00B73FB0">
            <w:pPr>
              <w:jc w:val="center"/>
              <w:rPr>
                <w:sz w:val="20"/>
                <w:szCs w:val="20"/>
              </w:rPr>
            </w:pPr>
            <w:r>
              <w:rPr>
                <w:sz w:val="20"/>
                <w:szCs w:val="20"/>
              </w:rPr>
              <w:t>/</w:t>
            </w:r>
          </w:p>
        </w:tc>
      </w:tr>
      <w:tr w:rsidR="00B73FB0" w:rsidRPr="002A13B5" w14:paraId="3BDE10A4" w14:textId="77777777" w:rsidTr="00B401AA">
        <w:trPr>
          <w:trHeight w:val="1250"/>
        </w:trPr>
        <w:tc>
          <w:tcPr>
            <w:tcW w:w="1416" w:type="dxa"/>
            <w:shd w:val="clear" w:color="auto" w:fill="auto"/>
            <w:hideMark/>
          </w:tcPr>
          <w:p w14:paraId="511E01B8" w14:textId="77777777" w:rsidR="00B73FB0" w:rsidRPr="002A13B5" w:rsidRDefault="00B73FB0" w:rsidP="00B73FB0">
            <w:pPr>
              <w:jc w:val="center"/>
              <w:rPr>
                <w:sz w:val="20"/>
                <w:szCs w:val="20"/>
                <w:lang w:val="en-GB" w:eastAsia="en-GB"/>
              </w:rPr>
            </w:pPr>
            <w:r w:rsidRPr="002A13B5">
              <w:rPr>
                <w:sz w:val="20"/>
                <w:szCs w:val="20"/>
                <w:lang w:val="en-GB" w:eastAsia="en-GB"/>
              </w:rPr>
              <w:lastRenderedPageBreak/>
              <w:t>57</w:t>
            </w:r>
          </w:p>
        </w:tc>
        <w:tc>
          <w:tcPr>
            <w:tcW w:w="2979" w:type="dxa"/>
            <w:shd w:val="clear" w:color="000000" w:fill="FFFFFF"/>
            <w:hideMark/>
          </w:tcPr>
          <w:p w14:paraId="0734DC45" w14:textId="77777777" w:rsidR="00B73FB0" w:rsidRDefault="00B73FB0" w:rsidP="00B73FB0">
            <w:pPr>
              <w:rPr>
                <w:sz w:val="20"/>
                <w:szCs w:val="20"/>
              </w:rPr>
            </w:pPr>
            <w:r>
              <w:rPr>
                <w:sz w:val="20"/>
                <w:szCs w:val="20"/>
              </w:rPr>
              <w:t xml:space="preserve">Износ највише годишње основице доприноса за обавезно социјално осигурање за 2022. годину </w:t>
            </w:r>
          </w:p>
        </w:tc>
        <w:tc>
          <w:tcPr>
            <w:tcW w:w="3514" w:type="dxa"/>
            <w:shd w:val="clear" w:color="000000" w:fill="FFFFFF"/>
            <w:hideMark/>
          </w:tcPr>
          <w:p w14:paraId="11F2F02D" w14:textId="77777777" w:rsidR="00B73FB0" w:rsidRDefault="00B73FB0" w:rsidP="00B73FB0">
            <w:pPr>
              <w:rPr>
                <w:sz w:val="20"/>
                <w:szCs w:val="20"/>
              </w:rPr>
            </w:pPr>
            <w:r>
              <w:rPr>
                <w:sz w:val="20"/>
                <w:szCs w:val="20"/>
              </w:rPr>
              <w:t>Члан 43. став 2. Закона о доприносима за обавезно социјално осигурање („Службени гласник РС”, бр. 84/04, 61/05, 62/06, 5/09, 52/11, 101/11, 47/13, 108/13, 57/14, 68/14-др. закон, 112/15, 113/17, 95/18, 86/19, 153/20, 44/21 и 118/21).</w:t>
            </w:r>
          </w:p>
        </w:tc>
        <w:tc>
          <w:tcPr>
            <w:tcW w:w="1299" w:type="dxa"/>
            <w:shd w:val="clear" w:color="000000" w:fill="FFFFFF"/>
            <w:hideMark/>
          </w:tcPr>
          <w:p w14:paraId="2FF4AF29"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58F0964E" w14:textId="77777777" w:rsidR="00B73FB0" w:rsidRDefault="00B73FB0" w:rsidP="00B73FB0">
            <w:pPr>
              <w:jc w:val="center"/>
              <w:rPr>
                <w:sz w:val="20"/>
                <w:szCs w:val="20"/>
              </w:rPr>
            </w:pPr>
            <w:r>
              <w:rPr>
                <w:sz w:val="20"/>
                <w:szCs w:val="20"/>
              </w:rPr>
              <w:t>127/21                                            24. децембар</w:t>
            </w:r>
          </w:p>
        </w:tc>
        <w:tc>
          <w:tcPr>
            <w:tcW w:w="1166" w:type="dxa"/>
            <w:shd w:val="clear" w:color="000000" w:fill="FFFFFF"/>
            <w:hideMark/>
          </w:tcPr>
          <w:p w14:paraId="20C30315"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745A00D0" w14:textId="77777777" w:rsidR="00B73FB0" w:rsidRDefault="00B73FB0" w:rsidP="00B73FB0">
            <w:pPr>
              <w:jc w:val="center"/>
              <w:rPr>
                <w:sz w:val="20"/>
                <w:szCs w:val="20"/>
              </w:rPr>
            </w:pPr>
            <w:r>
              <w:rPr>
                <w:sz w:val="20"/>
                <w:szCs w:val="20"/>
              </w:rPr>
              <w:t>/</w:t>
            </w:r>
          </w:p>
        </w:tc>
      </w:tr>
      <w:tr w:rsidR="00B73FB0" w:rsidRPr="002A13B5" w14:paraId="548864CC" w14:textId="77777777" w:rsidTr="00B401AA">
        <w:trPr>
          <w:trHeight w:val="1430"/>
        </w:trPr>
        <w:tc>
          <w:tcPr>
            <w:tcW w:w="1416" w:type="dxa"/>
            <w:shd w:val="clear" w:color="auto" w:fill="auto"/>
            <w:hideMark/>
          </w:tcPr>
          <w:p w14:paraId="51313EC4" w14:textId="77777777" w:rsidR="00B73FB0" w:rsidRPr="002A13B5" w:rsidRDefault="00B73FB0" w:rsidP="00B73FB0">
            <w:pPr>
              <w:jc w:val="center"/>
              <w:rPr>
                <w:sz w:val="20"/>
                <w:szCs w:val="20"/>
                <w:lang w:val="en-GB" w:eastAsia="en-GB"/>
              </w:rPr>
            </w:pPr>
            <w:r w:rsidRPr="002A13B5">
              <w:rPr>
                <w:sz w:val="20"/>
                <w:szCs w:val="20"/>
                <w:lang w:val="en-GB" w:eastAsia="en-GB"/>
              </w:rPr>
              <w:t>58</w:t>
            </w:r>
          </w:p>
        </w:tc>
        <w:tc>
          <w:tcPr>
            <w:tcW w:w="2979" w:type="dxa"/>
            <w:shd w:val="clear" w:color="000000" w:fill="FFFFFF"/>
            <w:hideMark/>
          </w:tcPr>
          <w:p w14:paraId="6941C136" w14:textId="77777777" w:rsidR="00B73FB0" w:rsidRDefault="00B73FB0" w:rsidP="00B73FB0">
            <w:pPr>
              <w:rPr>
                <w:sz w:val="20"/>
                <w:szCs w:val="20"/>
              </w:rPr>
            </w:pPr>
            <w:r>
              <w:rPr>
                <w:sz w:val="20"/>
                <w:szCs w:val="20"/>
              </w:rPr>
              <w:t>Правилник о изменама и допунама Правилника о ближим условима, начину и поступку за остваривање права на рефакцију плаћене акцизе на деривате нафте, биогорива и биотечности из члана 9. став 1. тач. 3), 5) и 7) Закона о акцизама, који се користе за транспортне сврхе и за грејање</w:t>
            </w:r>
          </w:p>
        </w:tc>
        <w:tc>
          <w:tcPr>
            <w:tcW w:w="3514" w:type="dxa"/>
            <w:shd w:val="clear" w:color="000000" w:fill="FFFFFF"/>
            <w:hideMark/>
          </w:tcPr>
          <w:p w14:paraId="1A9E36EC" w14:textId="77777777" w:rsidR="00B73FB0" w:rsidRDefault="00B73FB0" w:rsidP="00412A5F">
            <w:pPr>
              <w:rPr>
                <w:sz w:val="20"/>
                <w:szCs w:val="20"/>
              </w:rPr>
            </w:pPr>
            <w:r>
              <w:rPr>
                <w:sz w:val="20"/>
                <w:szCs w:val="20"/>
              </w:rPr>
              <w:t xml:space="preserve">Члан 39а став 7. Закона о акцизама („Службени гласник РС”, бр. 22/01, 73/01, 80/02, 80/02 </w:t>
            </w:r>
            <w:r w:rsidR="00412A5F">
              <w:rPr>
                <w:sz w:val="20"/>
                <w:szCs w:val="20"/>
              </w:rPr>
              <w:t>-</w:t>
            </w:r>
            <w:r>
              <w:rPr>
                <w:sz w:val="20"/>
                <w:szCs w:val="20"/>
              </w:rPr>
              <w:t xml:space="preserve"> др. закон, 43/03, 72/03, 43/04, 55/04, 135/04, 46/05, 101/05 </w:t>
            </w:r>
            <w:r w:rsidR="00412A5F">
              <w:rPr>
                <w:sz w:val="20"/>
                <w:szCs w:val="20"/>
              </w:rPr>
              <w:t>-</w:t>
            </w:r>
            <w:r>
              <w:rPr>
                <w:sz w:val="20"/>
                <w:szCs w:val="20"/>
              </w:rPr>
              <w:t xml:space="preserve"> др. закон, 61/07, 5/09, 31/09, 101/10, 43/11, 101/11, 93/12, 119/12, 47/13, 68/14 </w:t>
            </w:r>
            <w:r w:rsidR="00412A5F">
              <w:rPr>
                <w:sz w:val="20"/>
                <w:szCs w:val="20"/>
              </w:rPr>
              <w:t>-</w:t>
            </w:r>
            <w:r>
              <w:rPr>
                <w:sz w:val="20"/>
                <w:szCs w:val="20"/>
              </w:rPr>
              <w:t xml:space="preserve"> др. закон, 142/14, 55/15, 103/15, 108/16, 30/18, 153/20 и 53/21).</w:t>
            </w:r>
          </w:p>
        </w:tc>
        <w:tc>
          <w:tcPr>
            <w:tcW w:w="1299" w:type="dxa"/>
            <w:shd w:val="clear" w:color="000000" w:fill="FFFFFF"/>
            <w:hideMark/>
          </w:tcPr>
          <w:p w14:paraId="42ADAA57"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1B6CA4B3" w14:textId="77777777" w:rsidR="00B73FB0" w:rsidRDefault="00B73FB0" w:rsidP="00B73FB0">
            <w:pPr>
              <w:jc w:val="center"/>
              <w:rPr>
                <w:sz w:val="20"/>
                <w:szCs w:val="20"/>
              </w:rPr>
            </w:pPr>
            <w:r>
              <w:rPr>
                <w:sz w:val="20"/>
                <w:szCs w:val="20"/>
              </w:rPr>
              <w:t>130/21                                 29. децембар</w:t>
            </w:r>
          </w:p>
        </w:tc>
        <w:tc>
          <w:tcPr>
            <w:tcW w:w="1166" w:type="dxa"/>
            <w:shd w:val="clear" w:color="000000" w:fill="FFFFFF"/>
            <w:hideMark/>
          </w:tcPr>
          <w:p w14:paraId="31F71961"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6F957A79" w14:textId="77777777" w:rsidR="00B73FB0" w:rsidRDefault="00B73FB0" w:rsidP="00B73FB0">
            <w:pPr>
              <w:jc w:val="center"/>
              <w:rPr>
                <w:sz w:val="20"/>
                <w:szCs w:val="20"/>
              </w:rPr>
            </w:pPr>
            <w:r>
              <w:rPr>
                <w:sz w:val="20"/>
                <w:szCs w:val="20"/>
              </w:rPr>
              <w:t>/</w:t>
            </w:r>
          </w:p>
        </w:tc>
      </w:tr>
      <w:tr w:rsidR="00B73FB0" w:rsidRPr="002A13B5" w14:paraId="26DABF81" w14:textId="77777777" w:rsidTr="00B401AA">
        <w:trPr>
          <w:trHeight w:val="1520"/>
        </w:trPr>
        <w:tc>
          <w:tcPr>
            <w:tcW w:w="1416" w:type="dxa"/>
            <w:shd w:val="clear" w:color="auto" w:fill="auto"/>
            <w:hideMark/>
          </w:tcPr>
          <w:p w14:paraId="0F8FD53B" w14:textId="77777777" w:rsidR="00B73FB0" w:rsidRPr="002A13B5" w:rsidRDefault="00B73FB0" w:rsidP="00B73FB0">
            <w:pPr>
              <w:jc w:val="center"/>
              <w:rPr>
                <w:sz w:val="20"/>
                <w:szCs w:val="20"/>
                <w:lang w:val="en-GB" w:eastAsia="en-GB"/>
              </w:rPr>
            </w:pPr>
            <w:r w:rsidRPr="002A13B5">
              <w:rPr>
                <w:sz w:val="20"/>
                <w:szCs w:val="20"/>
                <w:lang w:val="en-GB" w:eastAsia="en-GB"/>
              </w:rPr>
              <w:t>59</w:t>
            </w:r>
          </w:p>
        </w:tc>
        <w:tc>
          <w:tcPr>
            <w:tcW w:w="2979" w:type="dxa"/>
            <w:shd w:val="clear" w:color="auto" w:fill="auto"/>
            <w:hideMark/>
          </w:tcPr>
          <w:p w14:paraId="1BF3FA39" w14:textId="77777777" w:rsidR="00B73FB0" w:rsidRDefault="00B73FB0" w:rsidP="00B73FB0">
            <w:pPr>
              <w:rPr>
                <w:sz w:val="20"/>
                <w:szCs w:val="20"/>
              </w:rPr>
            </w:pPr>
            <w:r>
              <w:rPr>
                <w:sz w:val="20"/>
                <w:szCs w:val="20"/>
              </w:rPr>
              <w:t>Правилник о изменама и допунама Правилника о ближим условима, начину и поступку за остваривање права на рефакцију плаћене акцизе на деривате нафте и биотечности из члана 9. став 1. тач. 3), 4), 5), 6) и 7) Закона о акцизама, који се користе као енергетска горива у производњи електричне и топлотне енергије или у индустријске сврхе</w:t>
            </w:r>
          </w:p>
        </w:tc>
        <w:tc>
          <w:tcPr>
            <w:tcW w:w="3514" w:type="dxa"/>
            <w:shd w:val="clear" w:color="auto" w:fill="auto"/>
            <w:hideMark/>
          </w:tcPr>
          <w:p w14:paraId="79D3229D" w14:textId="77777777" w:rsidR="00B73FB0" w:rsidRDefault="00B73FB0" w:rsidP="00412A5F">
            <w:pPr>
              <w:rPr>
                <w:sz w:val="20"/>
                <w:szCs w:val="20"/>
              </w:rPr>
            </w:pPr>
            <w:r>
              <w:rPr>
                <w:sz w:val="20"/>
                <w:szCs w:val="20"/>
              </w:rPr>
              <w:t xml:space="preserve">Члан 39б став 4. Закона о акцизама („Службени гласник РС”, бр. 22/01, 73/01, 80/02, 80/02 </w:t>
            </w:r>
            <w:r w:rsidR="00412A5F">
              <w:rPr>
                <w:sz w:val="20"/>
                <w:szCs w:val="20"/>
              </w:rPr>
              <w:t>-</w:t>
            </w:r>
            <w:r>
              <w:rPr>
                <w:sz w:val="20"/>
                <w:szCs w:val="20"/>
              </w:rPr>
              <w:t xml:space="preserve"> др. закон, 43/03, 72/03, 43/04, 55/04, 135/04, 46/05, 101/05 </w:t>
            </w:r>
            <w:r w:rsidR="00412A5F">
              <w:rPr>
                <w:sz w:val="20"/>
                <w:szCs w:val="20"/>
              </w:rPr>
              <w:t>-</w:t>
            </w:r>
            <w:r>
              <w:rPr>
                <w:sz w:val="20"/>
                <w:szCs w:val="20"/>
              </w:rPr>
              <w:t xml:space="preserve"> др. закон, 61/07, 5/09, 31/09, 101/10, 43/11, 101/11, 93/12, 119/12, 47/13, 68/14 </w:t>
            </w:r>
            <w:r w:rsidR="00412A5F">
              <w:rPr>
                <w:sz w:val="20"/>
                <w:szCs w:val="20"/>
              </w:rPr>
              <w:t>-</w:t>
            </w:r>
            <w:r>
              <w:rPr>
                <w:sz w:val="20"/>
                <w:szCs w:val="20"/>
              </w:rPr>
              <w:t xml:space="preserve"> др. закон, 142/14, 55/15, 103/15, 108/16, 30/18, 153/20 и 53/21).</w:t>
            </w:r>
          </w:p>
        </w:tc>
        <w:tc>
          <w:tcPr>
            <w:tcW w:w="1299" w:type="dxa"/>
            <w:shd w:val="clear" w:color="000000" w:fill="FFFFFF"/>
            <w:hideMark/>
          </w:tcPr>
          <w:p w14:paraId="33E3CCEF"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4539B5E1" w14:textId="77777777" w:rsidR="00B73FB0" w:rsidRDefault="00B73FB0" w:rsidP="00B73FB0">
            <w:pPr>
              <w:jc w:val="center"/>
              <w:rPr>
                <w:sz w:val="20"/>
                <w:szCs w:val="20"/>
              </w:rPr>
            </w:pPr>
            <w:r>
              <w:rPr>
                <w:sz w:val="20"/>
                <w:szCs w:val="20"/>
              </w:rPr>
              <w:t>130/21                                 29. децембар</w:t>
            </w:r>
          </w:p>
        </w:tc>
        <w:tc>
          <w:tcPr>
            <w:tcW w:w="1166" w:type="dxa"/>
            <w:shd w:val="clear" w:color="000000" w:fill="FFFFFF"/>
            <w:hideMark/>
          </w:tcPr>
          <w:p w14:paraId="52035666"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651662D7" w14:textId="77777777" w:rsidR="00B73FB0" w:rsidRDefault="00B73FB0" w:rsidP="00B73FB0">
            <w:pPr>
              <w:jc w:val="center"/>
              <w:rPr>
                <w:sz w:val="20"/>
                <w:szCs w:val="20"/>
              </w:rPr>
            </w:pPr>
            <w:r>
              <w:rPr>
                <w:sz w:val="20"/>
                <w:szCs w:val="20"/>
              </w:rPr>
              <w:t>/</w:t>
            </w:r>
          </w:p>
        </w:tc>
      </w:tr>
      <w:tr w:rsidR="00B73FB0" w:rsidRPr="002A13B5" w14:paraId="4A7D60DA" w14:textId="77777777" w:rsidTr="00B401AA">
        <w:trPr>
          <w:trHeight w:val="800"/>
        </w:trPr>
        <w:tc>
          <w:tcPr>
            <w:tcW w:w="1416" w:type="dxa"/>
            <w:shd w:val="clear" w:color="auto" w:fill="auto"/>
            <w:hideMark/>
          </w:tcPr>
          <w:p w14:paraId="30F172D5" w14:textId="77777777" w:rsidR="00B73FB0" w:rsidRPr="002A13B5" w:rsidRDefault="00B73FB0" w:rsidP="00B73FB0">
            <w:pPr>
              <w:jc w:val="center"/>
              <w:rPr>
                <w:sz w:val="20"/>
                <w:szCs w:val="20"/>
                <w:lang w:val="en-GB" w:eastAsia="en-GB"/>
              </w:rPr>
            </w:pPr>
            <w:r w:rsidRPr="002A13B5">
              <w:rPr>
                <w:sz w:val="20"/>
                <w:szCs w:val="20"/>
                <w:lang w:val="en-GB" w:eastAsia="en-GB"/>
              </w:rPr>
              <w:t>60</w:t>
            </w:r>
          </w:p>
        </w:tc>
        <w:tc>
          <w:tcPr>
            <w:tcW w:w="2979" w:type="dxa"/>
            <w:shd w:val="clear" w:color="auto" w:fill="auto"/>
            <w:hideMark/>
          </w:tcPr>
          <w:p w14:paraId="39CF2D58" w14:textId="77777777" w:rsidR="00B73FB0" w:rsidRDefault="00B73FB0" w:rsidP="00B73FB0">
            <w:pPr>
              <w:rPr>
                <w:sz w:val="20"/>
                <w:szCs w:val="20"/>
              </w:rPr>
            </w:pPr>
            <w:r>
              <w:rPr>
                <w:sz w:val="20"/>
                <w:szCs w:val="20"/>
              </w:rPr>
              <w:t>Правилник о изменама и допунама Правилника о стандардном класификационом оквиру и Контном плану за буџетски</w:t>
            </w:r>
          </w:p>
        </w:tc>
        <w:tc>
          <w:tcPr>
            <w:tcW w:w="3514" w:type="dxa"/>
            <w:shd w:val="clear" w:color="auto" w:fill="auto"/>
            <w:hideMark/>
          </w:tcPr>
          <w:p w14:paraId="5C0B6C3F" w14:textId="77777777" w:rsidR="00B73FB0" w:rsidRDefault="00B73FB0" w:rsidP="00412A5F">
            <w:pPr>
              <w:rPr>
                <w:sz w:val="20"/>
                <w:szCs w:val="20"/>
              </w:rPr>
            </w:pPr>
            <w:r>
              <w:rPr>
                <w:sz w:val="20"/>
                <w:szCs w:val="20"/>
              </w:rPr>
              <w:t xml:space="preserve">Члан 29. став 4. Закона о буџетском систему („Службени гласник РС”, бр. 54/09, 73/10, 101/10, 101/11, 93/12, 62/13, 63/13 </w:t>
            </w:r>
            <w:r w:rsidR="00412A5F">
              <w:rPr>
                <w:sz w:val="20"/>
                <w:szCs w:val="20"/>
              </w:rPr>
              <w:t>-</w:t>
            </w:r>
            <w:r>
              <w:rPr>
                <w:sz w:val="20"/>
                <w:szCs w:val="20"/>
              </w:rPr>
              <w:t xml:space="preserve"> исправка, 108/13, 142/14, 68/15 </w:t>
            </w:r>
            <w:r w:rsidR="00412A5F">
              <w:rPr>
                <w:sz w:val="20"/>
                <w:szCs w:val="20"/>
              </w:rPr>
              <w:t>-</w:t>
            </w:r>
            <w:r>
              <w:rPr>
                <w:sz w:val="20"/>
                <w:szCs w:val="20"/>
              </w:rPr>
              <w:t xml:space="preserve"> др. закон, 103/15, 99/16, 113/17, 95/18, 31/19, 72/19, 149/20, 118/21 и 118/21 </w:t>
            </w:r>
            <w:r w:rsidR="00412A5F">
              <w:rPr>
                <w:sz w:val="20"/>
                <w:szCs w:val="20"/>
              </w:rPr>
              <w:t>-</w:t>
            </w:r>
            <w:r>
              <w:rPr>
                <w:sz w:val="20"/>
                <w:szCs w:val="20"/>
              </w:rPr>
              <w:t xml:space="preserve"> др. закон).</w:t>
            </w:r>
          </w:p>
        </w:tc>
        <w:tc>
          <w:tcPr>
            <w:tcW w:w="1299" w:type="dxa"/>
            <w:shd w:val="clear" w:color="000000" w:fill="FFFFFF"/>
            <w:hideMark/>
          </w:tcPr>
          <w:p w14:paraId="3D44A094"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0CD112A1" w14:textId="77777777" w:rsidR="00B73FB0" w:rsidRDefault="00B73FB0" w:rsidP="00B73FB0">
            <w:pPr>
              <w:jc w:val="center"/>
              <w:rPr>
                <w:sz w:val="20"/>
                <w:szCs w:val="20"/>
              </w:rPr>
            </w:pPr>
            <w:r>
              <w:rPr>
                <w:sz w:val="20"/>
                <w:szCs w:val="20"/>
              </w:rPr>
              <w:t>130/21                                 29. децембар</w:t>
            </w:r>
          </w:p>
        </w:tc>
        <w:tc>
          <w:tcPr>
            <w:tcW w:w="1166" w:type="dxa"/>
            <w:shd w:val="clear" w:color="000000" w:fill="FFFFFF"/>
            <w:hideMark/>
          </w:tcPr>
          <w:p w14:paraId="4BC45B31"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46EB4330" w14:textId="77777777" w:rsidR="00B73FB0" w:rsidRDefault="00B73FB0" w:rsidP="00B73FB0">
            <w:pPr>
              <w:rPr>
                <w:sz w:val="20"/>
                <w:szCs w:val="20"/>
              </w:rPr>
            </w:pPr>
            <w:r>
              <w:rPr>
                <w:sz w:val="20"/>
                <w:szCs w:val="20"/>
              </w:rPr>
              <w:t>Измене и допуне правилника су извршене у складу са препорукама Државне ревизорске институције.</w:t>
            </w:r>
          </w:p>
        </w:tc>
      </w:tr>
      <w:tr w:rsidR="00B73FB0" w:rsidRPr="002A13B5" w14:paraId="74E1D6CE" w14:textId="77777777" w:rsidTr="00B401AA">
        <w:trPr>
          <w:trHeight w:val="551"/>
        </w:trPr>
        <w:tc>
          <w:tcPr>
            <w:tcW w:w="1416" w:type="dxa"/>
            <w:shd w:val="clear" w:color="auto" w:fill="auto"/>
            <w:hideMark/>
          </w:tcPr>
          <w:p w14:paraId="46F971EC" w14:textId="77777777" w:rsidR="00B73FB0" w:rsidRPr="002A13B5" w:rsidRDefault="00B73FB0" w:rsidP="00B73FB0">
            <w:pPr>
              <w:jc w:val="center"/>
              <w:rPr>
                <w:sz w:val="20"/>
                <w:szCs w:val="20"/>
                <w:lang w:val="en-GB" w:eastAsia="en-GB"/>
              </w:rPr>
            </w:pPr>
            <w:r w:rsidRPr="002A13B5">
              <w:rPr>
                <w:sz w:val="20"/>
                <w:szCs w:val="20"/>
                <w:lang w:val="en-GB" w:eastAsia="en-GB"/>
              </w:rPr>
              <w:t>61</w:t>
            </w:r>
          </w:p>
        </w:tc>
        <w:tc>
          <w:tcPr>
            <w:tcW w:w="2979" w:type="dxa"/>
            <w:shd w:val="clear" w:color="auto" w:fill="auto"/>
            <w:hideMark/>
          </w:tcPr>
          <w:p w14:paraId="6A9445B2" w14:textId="77777777" w:rsidR="00B73FB0" w:rsidRDefault="00B73FB0" w:rsidP="00B73FB0">
            <w:pPr>
              <w:rPr>
                <w:sz w:val="20"/>
                <w:szCs w:val="20"/>
              </w:rPr>
            </w:pPr>
            <w:r>
              <w:rPr>
                <w:sz w:val="20"/>
                <w:szCs w:val="20"/>
              </w:rPr>
              <w:t xml:space="preserve">Правилник о изменама и допунама Правилника о начину припреме, састављања и подношења финансијских извештаја корисника буџетских средстава, корисника средстава организација за обавезно </w:t>
            </w:r>
            <w:r>
              <w:rPr>
                <w:sz w:val="20"/>
                <w:szCs w:val="20"/>
              </w:rPr>
              <w:lastRenderedPageBreak/>
              <w:t>социјално осигурање и буџетских фондова</w:t>
            </w:r>
          </w:p>
        </w:tc>
        <w:tc>
          <w:tcPr>
            <w:tcW w:w="3514" w:type="dxa"/>
            <w:shd w:val="clear" w:color="auto" w:fill="auto"/>
            <w:hideMark/>
          </w:tcPr>
          <w:p w14:paraId="5542AB22" w14:textId="77777777" w:rsidR="00B73FB0" w:rsidRDefault="00B73FB0" w:rsidP="00412A5F">
            <w:pPr>
              <w:rPr>
                <w:sz w:val="20"/>
                <w:szCs w:val="20"/>
              </w:rPr>
            </w:pPr>
            <w:r>
              <w:rPr>
                <w:sz w:val="20"/>
                <w:szCs w:val="20"/>
              </w:rPr>
              <w:lastRenderedPageBreak/>
              <w:t xml:space="preserve">Члан 75. ст. 2. и 4. Закона о буџетском систему („Службени гласник РС”, бр. 54/09, 73/10, 101/10, 101/11, 93/12, 62/13, 63/13 </w:t>
            </w:r>
            <w:r w:rsidR="00412A5F">
              <w:rPr>
                <w:sz w:val="20"/>
                <w:szCs w:val="20"/>
              </w:rPr>
              <w:t>-</w:t>
            </w:r>
            <w:r>
              <w:rPr>
                <w:sz w:val="20"/>
                <w:szCs w:val="20"/>
              </w:rPr>
              <w:t xml:space="preserve"> исправка, 108/13, 142/14, 68/15 </w:t>
            </w:r>
            <w:r w:rsidR="00412A5F">
              <w:rPr>
                <w:sz w:val="20"/>
                <w:szCs w:val="20"/>
              </w:rPr>
              <w:t>-</w:t>
            </w:r>
            <w:r>
              <w:rPr>
                <w:sz w:val="20"/>
                <w:szCs w:val="20"/>
              </w:rPr>
              <w:t xml:space="preserve"> др. закон, 103/15, 99/16, 113/17, 95/18, 31/19, 72/19, 149/20, 118/21 и 118/21 </w:t>
            </w:r>
            <w:r w:rsidR="00412A5F">
              <w:rPr>
                <w:sz w:val="20"/>
                <w:szCs w:val="20"/>
              </w:rPr>
              <w:t>-</w:t>
            </w:r>
            <w:r>
              <w:rPr>
                <w:sz w:val="20"/>
                <w:szCs w:val="20"/>
              </w:rPr>
              <w:t xml:space="preserve"> др. закон).</w:t>
            </w:r>
          </w:p>
        </w:tc>
        <w:tc>
          <w:tcPr>
            <w:tcW w:w="1299" w:type="dxa"/>
            <w:shd w:val="clear" w:color="000000" w:fill="FFFFFF"/>
            <w:hideMark/>
          </w:tcPr>
          <w:p w14:paraId="79AC1FA6"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5B471D83" w14:textId="77777777" w:rsidR="00B73FB0" w:rsidRDefault="00B73FB0" w:rsidP="00B73FB0">
            <w:pPr>
              <w:jc w:val="center"/>
              <w:rPr>
                <w:sz w:val="20"/>
                <w:szCs w:val="20"/>
              </w:rPr>
            </w:pPr>
            <w:r>
              <w:rPr>
                <w:sz w:val="20"/>
                <w:szCs w:val="20"/>
              </w:rPr>
              <w:t>130/21                                 29. децембар</w:t>
            </w:r>
          </w:p>
        </w:tc>
        <w:tc>
          <w:tcPr>
            <w:tcW w:w="1166" w:type="dxa"/>
            <w:shd w:val="clear" w:color="000000" w:fill="FFFFFF"/>
            <w:hideMark/>
          </w:tcPr>
          <w:p w14:paraId="52440E52"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17E63091" w14:textId="77777777" w:rsidR="00B73FB0" w:rsidRDefault="00B73FB0" w:rsidP="00B73FB0">
            <w:pPr>
              <w:rPr>
                <w:sz w:val="20"/>
                <w:szCs w:val="20"/>
              </w:rPr>
            </w:pPr>
            <w:r>
              <w:rPr>
                <w:sz w:val="20"/>
                <w:szCs w:val="20"/>
              </w:rPr>
              <w:t>Измене и допуне правилника су извршене како би се ускладиле са изменама и допунама Правилника о стандардном класификационом оквиру и Контном плану за буџетски систем.</w:t>
            </w:r>
          </w:p>
        </w:tc>
      </w:tr>
      <w:tr w:rsidR="00B73FB0" w:rsidRPr="002A13B5" w14:paraId="24876AEB" w14:textId="77777777" w:rsidTr="00B401AA">
        <w:trPr>
          <w:trHeight w:val="1070"/>
        </w:trPr>
        <w:tc>
          <w:tcPr>
            <w:tcW w:w="1416" w:type="dxa"/>
            <w:shd w:val="clear" w:color="auto" w:fill="auto"/>
            <w:hideMark/>
          </w:tcPr>
          <w:p w14:paraId="16FA9C84" w14:textId="77777777" w:rsidR="00B73FB0" w:rsidRPr="002A13B5" w:rsidRDefault="00B73FB0" w:rsidP="00B73FB0">
            <w:pPr>
              <w:jc w:val="center"/>
              <w:rPr>
                <w:sz w:val="20"/>
                <w:szCs w:val="20"/>
                <w:lang w:val="en-GB" w:eastAsia="en-GB"/>
              </w:rPr>
            </w:pPr>
            <w:r w:rsidRPr="002A13B5">
              <w:rPr>
                <w:sz w:val="20"/>
                <w:szCs w:val="20"/>
                <w:lang w:val="en-GB" w:eastAsia="en-GB"/>
              </w:rPr>
              <w:t>62</w:t>
            </w:r>
          </w:p>
        </w:tc>
        <w:tc>
          <w:tcPr>
            <w:tcW w:w="2979" w:type="dxa"/>
            <w:shd w:val="clear" w:color="auto" w:fill="auto"/>
            <w:hideMark/>
          </w:tcPr>
          <w:p w14:paraId="27533B36" w14:textId="77777777" w:rsidR="00B73FB0" w:rsidRDefault="00B73FB0" w:rsidP="00B73FB0">
            <w:pPr>
              <w:rPr>
                <w:sz w:val="20"/>
                <w:szCs w:val="20"/>
              </w:rPr>
            </w:pPr>
            <w:r>
              <w:rPr>
                <w:sz w:val="20"/>
                <w:szCs w:val="20"/>
              </w:rPr>
              <w:t>Правилник о Списку корисника јавних средстава</w:t>
            </w:r>
          </w:p>
        </w:tc>
        <w:tc>
          <w:tcPr>
            <w:tcW w:w="3514" w:type="dxa"/>
            <w:shd w:val="clear" w:color="auto" w:fill="auto"/>
            <w:hideMark/>
          </w:tcPr>
          <w:p w14:paraId="3F13567E" w14:textId="77777777" w:rsidR="00B73FB0" w:rsidRDefault="00B73FB0" w:rsidP="00412A5F">
            <w:pPr>
              <w:rPr>
                <w:sz w:val="20"/>
                <w:szCs w:val="20"/>
              </w:rPr>
            </w:pPr>
            <w:r>
              <w:rPr>
                <w:sz w:val="20"/>
                <w:szCs w:val="20"/>
              </w:rPr>
              <w:t xml:space="preserve">Члан 8. став 1. Закона о буџетском систему („Службени гласник РС”, бр. 54/09, 73/10, 101/10, 101/11, 93/12, 62/13, 63/13 </w:t>
            </w:r>
            <w:r w:rsidR="00412A5F">
              <w:rPr>
                <w:sz w:val="20"/>
                <w:szCs w:val="20"/>
              </w:rPr>
              <w:t>-</w:t>
            </w:r>
            <w:r>
              <w:rPr>
                <w:sz w:val="20"/>
                <w:szCs w:val="20"/>
              </w:rPr>
              <w:t xml:space="preserve"> исправка, 108/13, 142/14, 68/15 </w:t>
            </w:r>
            <w:r w:rsidR="00412A5F">
              <w:rPr>
                <w:sz w:val="20"/>
                <w:szCs w:val="20"/>
              </w:rPr>
              <w:t>-</w:t>
            </w:r>
            <w:r>
              <w:rPr>
                <w:sz w:val="20"/>
                <w:szCs w:val="20"/>
              </w:rPr>
              <w:t xml:space="preserve"> др. закон, 103/15, 99/16, 113/17, 95/18, 31/19, 72/19, 149/20, 118/21 и 118/21 </w:t>
            </w:r>
            <w:r w:rsidR="00412A5F">
              <w:rPr>
                <w:sz w:val="20"/>
                <w:szCs w:val="20"/>
              </w:rPr>
              <w:t>-</w:t>
            </w:r>
            <w:r>
              <w:rPr>
                <w:sz w:val="20"/>
                <w:szCs w:val="20"/>
              </w:rPr>
              <w:t xml:space="preserve"> др. закон).</w:t>
            </w:r>
          </w:p>
        </w:tc>
        <w:tc>
          <w:tcPr>
            <w:tcW w:w="1299" w:type="dxa"/>
            <w:shd w:val="clear" w:color="000000" w:fill="FFFFFF"/>
            <w:hideMark/>
          </w:tcPr>
          <w:p w14:paraId="63E9EB60"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1FF7A648" w14:textId="77777777" w:rsidR="00B73FB0" w:rsidRDefault="00B73FB0" w:rsidP="00B73FB0">
            <w:pPr>
              <w:jc w:val="center"/>
              <w:rPr>
                <w:sz w:val="20"/>
                <w:szCs w:val="20"/>
              </w:rPr>
            </w:pPr>
            <w:r>
              <w:rPr>
                <w:sz w:val="20"/>
                <w:szCs w:val="20"/>
              </w:rPr>
              <w:t>130/21                                 29. децембар</w:t>
            </w:r>
          </w:p>
        </w:tc>
        <w:tc>
          <w:tcPr>
            <w:tcW w:w="1166" w:type="dxa"/>
            <w:shd w:val="clear" w:color="000000" w:fill="FFFFFF"/>
            <w:hideMark/>
          </w:tcPr>
          <w:p w14:paraId="7AB2DAEA"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3A853D24" w14:textId="77777777" w:rsidR="00B73FB0" w:rsidRDefault="00B73FB0" w:rsidP="00B73FB0">
            <w:pPr>
              <w:jc w:val="center"/>
              <w:rPr>
                <w:sz w:val="20"/>
                <w:szCs w:val="20"/>
              </w:rPr>
            </w:pPr>
            <w:r>
              <w:rPr>
                <w:sz w:val="20"/>
                <w:szCs w:val="20"/>
              </w:rPr>
              <w:t>/</w:t>
            </w:r>
          </w:p>
        </w:tc>
      </w:tr>
      <w:tr w:rsidR="00B73FB0" w:rsidRPr="002A13B5" w14:paraId="41C4FBED" w14:textId="77777777" w:rsidTr="00B401AA">
        <w:trPr>
          <w:trHeight w:val="1430"/>
        </w:trPr>
        <w:tc>
          <w:tcPr>
            <w:tcW w:w="1416" w:type="dxa"/>
            <w:shd w:val="clear" w:color="auto" w:fill="auto"/>
            <w:hideMark/>
          </w:tcPr>
          <w:p w14:paraId="7A1D6EDE" w14:textId="77777777" w:rsidR="00B73FB0" w:rsidRPr="002A13B5" w:rsidRDefault="00B73FB0" w:rsidP="00B73FB0">
            <w:pPr>
              <w:jc w:val="center"/>
              <w:rPr>
                <w:sz w:val="20"/>
                <w:szCs w:val="20"/>
                <w:lang w:val="en-GB" w:eastAsia="en-GB"/>
              </w:rPr>
            </w:pPr>
            <w:r w:rsidRPr="002A13B5">
              <w:rPr>
                <w:sz w:val="20"/>
                <w:szCs w:val="20"/>
                <w:lang w:val="en-GB" w:eastAsia="en-GB"/>
              </w:rPr>
              <w:t>63</w:t>
            </w:r>
          </w:p>
        </w:tc>
        <w:tc>
          <w:tcPr>
            <w:tcW w:w="2979" w:type="dxa"/>
            <w:shd w:val="clear" w:color="auto" w:fill="auto"/>
            <w:hideMark/>
          </w:tcPr>
          <w:p w14:paraId="56332F03" w14:textId="77777777" w:rsidR="00B73FB0" w:rsidRDefault="00B73FB0" w:rsidP="00B73FB0">
            <w:pPr>
              <w:rPr>
                <w:sz w:val="20"/>
                <w:szCs w:val="20"/>
              </w:rPr>
            </w:pPr>
            <w:r>
              <w:rPr>
                <w:sz w:val="20"/>
                <w:szCs w:val="20"/>
              </w:rPr>
              <w:t>Правилник о измени Правилника о начину и поступку обављања платног промета у оквиру консолидованог рачуна трезора</w:t>
            </w:r>
          </w:p>
        </w:tc>
        <w:tc>
          <w:tcPr>
            <w:tcW w:w="3514" w:type="dxa"/>
            <w:shd w:val="clear" w:color="auto" w:fill="auto"/>
            <w:hideMark/>
          </w:tcPr>
          <w:p w14:paraId="049F6361" w14:textId="77777777" w:rsidR="00B73FB0" w:rsidRDefault="00B73FB0" w:rsidP="00412A5F">
            <w:pPr>
              <w:rPr>
                <w:sz w:val="20"/>
                <w:szCs w:val="20"/>
              </w:rPr>
            </w:pPr>
            <w:r>
              <w:rPr>
                <w:sz w:val="20"/>
                <w:szCs w:val="20"/>
              </w:rPr>
              <w:t xml:space="preserve">Члан 96. Закона о буџетском систему („Службени гласник РС”, бр. 54/09, 73/10, 101/10, 101/11, 93/12, 62/13, 63/13 </w:t>
            </w:r>
            <w:r w:rsidR="00412A5F">
              <w:rPr>
                <w:sz w:val="20"/>
                <w:szCs w:val="20"/>
              </w:rPr>
              <w:t>-</w:t>
            </w:r>
            <w:r>
              <w:rPr>
                <w:sz w:val="20"/>
                <w:szCs w:val="20"/>
              </w:rPr>
              <w:t xml:space="preserve"> исправка, 108/13, 142/14, 68/15 </w:t>
            </w:r>
            <w:r w:rsidR="00412A5F">
              <w:rPr>
                <w:sz w:val="20"/>
                <w:szCs w:val="20"/>
              </w:rPr>
              <w:t>-</w:t>
            </w:r>
            <w:r>
              <w:rPr>
                <w:sz w:val="20"/>
                <w:szCs w:val="20"/>
              </w:rPr>
              <w:t xml:space="preserve"> др. закон, 103/15, 99/16, 113/17, 95/18, 31/19, 72/19, 149/20, 118/21 и 118/21 </w:t>
            </w:r>
            <w:r w:rsidR="00412A5F">
              <w:rPr>
                <w:sz w:val="20"/>
                <w:szCs w:val="20"/>
              </w:rPr>
              <w:t>-</w:t>
            </w:r>
            <w:r>
              <w:rPr>
                <w:sz w:val="20"/>
                <w:szCs w:val="20"/>
              </w:rPr>
              <w:t xml:space="preserve"> др. закон).</w:t>
            </w:r>
          </w:p>
        </w:tc>
        <w:tc>
          <w:tcPr>
            <w:tcW w:w="1299" w:type="dxa"/>
            <w:shd w:val="clear" w:color="000000" w:fill="FFFFFF"/>
            <w:hideMark/>
          </w:tcPr>
          <w:p w14:paraId="71B4392E"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2A029BB7" w14:textId="77777777" w:rsidR="00B73FB0" w:rsidRDefault="00B73FB0" w:rsidP="00B73FB0">
            <w:pPr>
              <w:jc w:val="center"/>
              <w:rPr>
                <w:sz w:val="20"/>
                <w:szCs w:val="20"/>
              </w:rPr>
            </w:pPr>
            <w:r>
              <w:rPr>
                <w:sz w:val="20"/>
                <w:szCs w:val="20"/>
              </w:rPr>
              <w:t>132/21                        30. децембар</w:t>
            </w:r>
          </w:p>
        </w:tc>
        <w:tc>
          <w:tcPr>
            <w:tcW w:w="1166" w:type="dxa"/>
            <w:shd w:val="clear" w:color="000000" w:fill="FFFFFF"/>
            <w:hideMark/>
          </w:tcPr>
          <w:p w14:paraId="411C74A7"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7BB3F4D8" w14:textId="77777777" w:rsidR="00B73FB0" w:rsidRDefault="00B73FB0" w:rsidP="00B73FB0">
            <w:pPr>
              <w:jc w:val="center"/>
              <w:rPr>
                <w:sz w:val="20"/>
                <w:szCs w:val="20"/>
              </w:rPr>
            </w:pPr>
            <w:r>
              <w:rPr>
                <w:sz w:val="20"/>
                <w:szCs w:val="20"/>
              </w:rPr>
              <w:t>/</w:t>
            </w:r>
          </w:p>
        </w:tc>
      </w:tr>
      <w:tr w:rsidR="00B73FB0" w:rsidRPr="002A13B5" w14:paraId="75EC83D5" w14:textId="77777777" w:rsidTr="00B401AA">
        <w:trPr>
          <w:trHeight w:val="1430"/>
        </w:trPr>
        <w:tc>
          <w:tcPr>
            <w:tcW w:w="1416" w:type="dxa"/>
            <w:shd w:val="clear" w:color="auto" w:fill="auto"/>
            <w:hideMark/>
          </w:tcPr>
          <w:p w14:paraId="3D019DDF" w14:textId="77777777" w:rsidR="00B73FB0" w:rsidRPr="002A13B5" w:rsidRDefault="00B73FB0" w:rsidP="00B73FB0">
            <w:pPr>
              <w:jc w:val="center"/>
              <w:rPr>
                <w:sz w:val="20"/>
                <w:szCs w:val="20"/>
                <w:lang w:val="en-GB" w:eastAsia="en-GB"/>
              </w:rPr>
            </w:pPr>
            <w:r w:rsidRPr="002A13B5">
              <w:rPr>
                <w:sz w:val="20"/>
                <w:szCs w:val="20"/>
                <w:lang w:val="en-GB" w:eastAsia="en-GB"/>
              </w:rPr>
              <w:t>64</w:t>
            </w:r>
          </w:p>
        </w:tc>
        <w:tc>
          <w:tcPr>
            <w:tcW w:w="2979" w:type="dxa"/>
            <w:shd w:val="clear" w:color="auto" w:fill="auto"/>
            <w:hideMark/>
          </w:tcPr>
          <w:p w14:paraId="021247A3" w14:textId="77777777" w:rsidR="00B73FB0" w:rsidRDefault="00B73FB0" w:rsidP="00B73FB0">
            <w:pPr>
              <w:rPr>
                <w:sz w:val="20"/>
                <w:szCs w:val="20"/>
              </w:rPr>
            </w:pPr>
            <w:r>
              <w:rPr>
                <w:sz w:val="20"/>
                <w:szCs w:val="20"/>
              </w:rPr>
              <w:t>Правилник о изменама и допунама Правилника о пореској пријави за порез по одбитку</w:t>
            </w:r>
          </w:p>
        </w:tc>
        <w:tc>
          <w:tcPr>
            <w:tcW w:w="3514" w:type="dxa"/>
            <w:shd w:val="clear" w:color="auto" w:fill="auto"/>
            <w:hideMark/>
          </w:tcPr>
          <w:p w14:paraId="1252E09B" w14:textId="77777777" w:rsidR="00B73FB0" w:rsidRDefault="00B73FB0" w:rsidP="00412A5F">
            <w:pPr>
              <w:rPr>
                <w:sz w:val="20"/>
                <w:szCs w:val="20"/>
              </w:rPr>
            </w:pPr>
            <w:r>
              <w:rPr>
                <w:sz w:val="20"/>
                <w:szCs w:val="20"/>
              </w:rPr>
              <w:t xml:space="preserve">Члан 41. став 13. Закона о пореском поступку и пореској администрацији („Службени гласник РСˮ, бр. 80/02, 84/02 </w:t>
            </w:r>
            <w:r w:rsidR="00412A5F">
              <w:rPr>
                <w:sz w:val="20"/>
                <w:szCs w:val="20"/>
              </w:rPr>
              <w:t>-</w:t>
            </w:r>
            <w:r>
              <w:rPr>
                <w:sz w:val="20"/>
                <w:szCs w:val="20"/>
              </w:rPr>
              <w:t xml:space="preserve"> исправка, 23/03 </w:t>
            </w:r>
            <w:r w:rsidR="00412A5F">
              <w:rPr>
                <w:sz w:val="20"/>
                <w:szCs w:val="20"/>
              </w:rPr>
              <w:t>-</w:t>
            </w:r>
            <w:r>
              <w:rPr>
                <w:sz w:val="20"/>
                <w:szCs w:val="20"/>
              </w:rPr>
              <w:t xml:space="preserve"> исправка, 70/03, 55/04, 61/05, 85/05 </w:t>
            </w:r>
            <w:r w:rsidR="00412A5F">
              <w:rPr>
                <w:sz w:val="20"/>
                <w:szCs w:val="20"/>
              </w:rPr>
              <w:t>-</w:t>
            </w:r>
            <w:r>
              <w:rPr>
                <w:sz w:val="20"/>
                <w:szCs w:val="20"/>
              </w:rPr>
              <w:t xml:space="preserve"> др. закон, 62/06 </w:t>
            </w:r>
            <w:r w:rsidR="00412A5F">
              <w:rPr>
                <w:sz w:val="20"/>
                <w:szCs w:val="20"/>
              </w:rPr>
              <w:t>-</w:t>
            </w:r>
            <w:r>
              <w:rPr>
                <w:sz w:val="20"/>
                <w:szCs w:val="20"/>
              </w:rPr>
              <w:t xml:space="preserve"> др. закон, 61/07, 20/09, 72/09 </w:t>
            </w:r>
            <w:r w:rsidR="00412A5F">
              <w:rPr>
                <w:sz w:val="20"/>
                <w:szCs w:val="20"/>
              </w:rPr>
              <w:t>-</w:t>
            </w:r>
            <w:r>
              <w:rPr>
                <w:sz w:val="20"/>
                <w:szCs w:val="20"/>
              </w:rPr>
              <w:t xml:space="preserve"> др. закон, 53/10, 101/11, 2/12 </w:t>
            </w:r>
            <w:r w:rsidR="00412A5F">
              <w:rPr>
                <w:sz w:val="20"/>
                <w:szCs w:val="20"/>
              </w:rPr>
              <w:t>-</w:t>
            </w:r>
            <w:r>
              <w:rPr>
                <w:sz w:val="20"/>
                <w:szCs w:val="20"/>
              </w:rPr>
              <w:t xml:space="preserve"> исправка, 93/12, 47/13, 108/13, 68/14, 105/14, 91/15 </w:t>
            </w:r>
            <w:r w:rsidR="00412A5F">
              <w:rPr>
                <w:sz w:val="20"/>
                <w:szCs w:val="20"/>
              </w:rPr>
              <w:t>-</w:t>
            </w:r>
            <w:r>
              <w:rPr>
                <w:sz w:val="20"/>
                <w:szCs w:val="20"/>
              </w:rPr>
              <w:t xml:space="preserve"> аутентично тумачење, 112/15, 15/16, 108/16, 30/18, 95/18, 86/19, 144/20 и 96/21).</w:t>
            </w:r>
          </w:p>
        </w:tc>
        <w:tc>
          <w:tcPr>
            <w:tcW w:w="1299" w:type="dxa"/>
            <w:shd w:val="clear" w:color="000000" w:fill="FFFFFF"/>
            <w:hideMark/>
          </w:tcPr>
          <w:p w14:paraId="107F4A1E"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7E4B2707" w14:textId="77777777" w:rsidR="00B73FB0" w:rsidRDefault="00B73FB0" w:rsidP="00B73FB0">
            <w:pPr>
              <w:jc w:val="center"/>
              <w:rPr>
                <w:sz w:val="20"/>
                <w:szCs w:val="20"/>
              </w:rPr>
            </w:pPr>
            <w:r>
              <w:rPr>
                <w:sz w:val="20"/>
                <w:szCs w:val="20"/>
              </w:rPr>
              <w:t>132/21                                         30. децембар</w:t>
            </w:r>
          </w:p>
        </w:tc>
        <w:tc>
          <w:tcPr>
            <w:tcW w:w="1166" w:type="dxa"/>
            <w:shd w:val="clear" w:color="000000" w:fill="FFFFFF"/>
            <w:hideMark/>
          </w:tcPr>
          <w:p w14:paraId="24253859" w14:textId="77777777" w:rsidR="00B73FB0" w:rsidRDefault="00B73FB0" w:rsidP="00B73FB0">
            <w:pPr>
              <w:jc w:val="center"/>
              <w:rPr>
                <w:sz w:val="20"/>
                <w:szCs w:val="20"/>
              </w:rPr>
            </w:pPr>
            <w:r>
              <w:rPr>
                <w:sz w:val="20"/>
                <w:szCs w:val="20"/>
              </w:rPr>
              <w:t>Да</w:t>
            </w:r>
          </w:p>
        </w:tc>
        <w:tc>
          <w:tcPr>
            <w:tcW w:w="3260" w:type="dxa"/>
            <w:shd w:val="clear" w:color="000000" w:fill="FFFFFF"/>
            <w:hideMark/>
          </w:tcPr>
          <w:p w14:paraId="42EF6B19" w14:textId="77777777" w:rsidR="00B73FB0" w:rsidRDefault="00B73FB0" w:rsidP="00B73FB0">
            <w:pPr>
              <w:jc w:val="center"/>
              <w:rPr>
                <w:sz w:val="20"/>
                <w:szCs w:val="20"/>
              </w:rPr>
            </w:pPr>
            <w:r>
              <w:rPr>
                <w:sz w:val="20"/>
                <w:szCs w:val="20"/>
              </w:rPr>
              <w:t>/</w:t>
            </w:r>
          </w:p>
        </w:tc>
      </w:tr>
      <w:tr w:rsidR="00B73FB0" w:rsidRPr="002A13B5" w14:paraId="7EC4C9DA" w14:textId="77777777" w:rsidTr="00B401AA">
        <w:trPr>
          <w:trHeight w:val="976"/>
        </w:trPr>
        <w:tc>
          <w:tcPr>
            <w:tcW w:w="1416" w:type="dxa"/>
            <w:shd w:val="clear" w:color="auto" w:fill="auto"/>
            <w:hideMark/>
          </w:tcPr>
          <w:p w14:paraId="0D8A75D9" w14:textId="77777777" w:rsidR="00B73FB0" w:rsidRPr="002A13B5" w:rsidRDefault="00B73FB0" w:rsidP="00B73FB0">
            <w:pPr>
              <w:jc w:val="center"/>
              <w:rPr>
                <w:sz w:val="20"/>
                <w:szCs w:val="20"/>
                <w:lang w:val="en-GB" w:eastAsia="en-GB"/>
              </w:rPr>
            </w:pPr>
            <w:r w:rsidRPr="002A13B5">
              <w:rPr>
                <w:sz w:val="20"/>
                <w:szCs w:val="20"/>
                <w:lang w:val="en-GB" w:eastAsia="en-GB"/>
              </w:rPr>
              <w:t>65</w:t>
            </w:r>
          </w:p>
        </w:tc>
        <w:tc>
          <w:tcPr>
            <w:tcW w:w="2979" w:type="dxa"/>
            <w:shd w:val="clear" w:color="auto" w:fill="auto"/>
            <w:hideMark/>
          </w:tcPr>
          <w:p w14:paraId="13D7B5DD" w14:textId="77777777" w:rsidR="00B73FB0" w:rsidRDefault="00B73FB0" w:rsidP="00B73FB0">
            <w:pPr>
              <w:rPr>
                <w:sz w:val="20"/>
                <w:szCs w:val="20"/>
              </w:rPr>
            </w:pPr>
            <w:r>
              <w:rPr>
                <w:sz w:val="20"/>
                <w:szCs w:val="20"/>
              </w:rPr>
              <w:t>Правилник о изменама Правилника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пореза на додату вредност у систему електронских фактура и начину примене стандарда електронског фактурисања</w:t>
            </w:r>
          </w:p>
        </w:tc>
        <w:tc>
          <w:tcPr>
            <w:tcW w:w="3514" w:type="dxa"/>
            <w:shd w:val="clear" w:color="auto" w:fill="auto"/>
            <w:hideMark/>
          </w:tcPr>
          <w:p w14:paraId="5568A352" w14:textId="77777777" w:rsidR="00B73FB0" w:rsidRDefault="00B73FB0" w:rsidP="00B73FB0">
            <w:pPr>
              <w:rPr>
                <w:sz w:val="20"/>
                <w:szCs w:val="20"/>
              </w:rPr>
            </w:pPr>
            <w:r>
              <w:rPr>
                <w:sz w:val="20"/>
                <w:szCs w:val="20"/>
              </w:rPr>
              <w:t>Члан 4. став 7, члан 6. став 5. и члан 7. став 3. Закона о електронском фактурисању („Службени гласник РС”, бр. 44/21 и 129/21).</w:t>
            </w:r>
          </w:p>
        </w:tc>
        <w:tc>
          <w:tcPr>
            <w:tcW w:w="1299" w:type="dxa"/>
            <w:shd w:val="clear" w:color="000000" w:fill="FFFFFF"/>
            <w:hideMark/>
          </w:tcPr>
          <w:p w14:paraId="2A4E57EF"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1A9028D2" w14:textId="77777777" w:rsidR="00B73FB0" w:rsidRDefault="00B73FB0" w:rsidP="00B73FB0">
            <w:pPr>
              <w:jc w:val="center"/>
              <w:rPr>
                <w:sz w:val="20"/>
                <w:szCs w:val="20"/>
              </w:rPr>
            </w:pPr>
            <w:r>
              <w:rPr>
                <w:sz w:val="20"/>
                <w:szCs w:val="20"/>
              </w:rPr>
              <w:t>132/21                                         30. децембар</w:t>
            </w:r>
          </w:p>
        </w:tc>
        <w:tc>
          <w:tcPr>
            <w:tcW w:w="1166" w:type="dxa"/>
            <w:shd w:val="clear" w:color="000000" w:fill="FFFFFF"/>
            <w:hideMark/>
          </w:tcPr>
          <w:p w14:paraId="277AAE39"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287A8172" w14:textId="77777777" w:rsidR="00B73FB0" w:rsidRDefault="00B73FB0" w:rsidP="00B73FB0">
            <w:pPr>
              <w:rPr>
                <w:sz w:val="20"/>
                <w:szCs w:val="20"/>
              </w:rPr>
            </w:pPr>
            <w:r>
              <w:rPr>
                <w:sz w:val="20"/>
                <w:szCs w:val="20"/>
              </w:rPr>
              <w:t xml:space="preserve">Законом о изменама и допунама Закона о електронском фактурисању утврђен је нови рок за почетак примене одређених обавеза из Закона о електронском фактурисању и врши се прецизирање појединих одредаба; истовремено је постало неопходно ускладити и рок у коме престају да важе одређене одредбе Зaкoнa o рoкoвимa измирeњa нoвчaних oбaвeзa у кoмeрциjaлним трaнсaкциjaмa и Закона о изменама и допуни Закона о роковима измирења новчаних обавеза у комерцијалним трансакцијама, а </w:t>
            </w:r>
            <w:r>
              <w:rPr>
                <w:sz w:val="20"/>
                <w:szCs w:val="20"/>
              </w:rPr>
              <w:lastRenderedPageBreak/>
              <w:t>како су рокови предвиђени Законом измењени, неопходно је било одредити нови рок примене одредаба Правилника</w:t>
            </w:r>
            <w:r w:rsidR="00412A5F">
              <w:rPr>
                <w:sz w:val="20"/>
                <w:szCs w:val="20"/>
              </w:rPr>
              <w:t>.</w:t>
            </w:r>
          </w:p>
        </w:tc>
      </w:tr>
      <w:tr w:rsidR="00B73FB0" w:rsidRPr="002A13B5" w14:paraId="004BD816" w14:textId="77777777" w:rsidTr="00B401AA">
        <w:trPr>
          <w:trHeight w:val="1430"/>
        </w:trPr>
        <w:tc>
          <w:tcPr>
            <w:tcW w:w="1416" w:type="dxa"/>
            <w:shd w:val="clear" w:color="auto" w:fill="auto"/>
            <w:hideMark/>
          </w:tcPr>
          <w:p w14:paraId="5E80AF6C" w14:textId="77777777" w:rsidR="00B73FB0" w:rsidRPr="002A13B5" w:rsidRDefault="00B73FB0" w:rsidP="00B73FB0">
            <w:pPr>
              <w:jc w:val="center"/>
              <w:rPr>
                <w:sz w:val="20"/>
                <w:szCs w:val="20"/>
                <w:lang w:val="en-GB" w:eastAsia="en-GB"/>
              </w:rPr>
            </w:pPr>
            <w:r w:rsidRPr="002A13B5">
              <w:rPr>
                <w:sz w:val="20"/>
                <w:szCs w:val="20"/>
                <w:lang w:val="en-GB" w:eastAsia="en-GB"/>
              </w:rPr>
              <w:lastRenderedPageBreak/>
              <w:t>66</w:t>
            </w:r>
          </w:p>
        </w:tc>
        <w:tc>
          <w:tcPr>
            <w:tcW w:w="2979" w:type="dxa"/>
            <w:shd w:val="clear" w:color="auto" w:fill="auto"/>
            <w:hideMark/>
          </w:tcPr>
          <w:p w14:paraId="09D6AC90" w14:textId="77777777" w:rsidR="00B73FB0" w:rsidRDefault="00B73FB0" w:rsidP="00B73FB0">
            <w:pPr>
              <w:rPr>
                <w:sz w:val="20"/>
                <w:szCs w:val="20"/>
              </w:rPr>
            </w:pPr>
            <w:r>
              <w:rPr>
                <w:sz w:val="20"/>
                <w:szCs w:val="20"/>
              </w:rPr>
              <w:t>Правилник о изменама и допуни Правилника о начину и поступку регистровања за приступ систему електронских фактура, начину приступања и коришћења система електронских фактура и начину коришћења података који су доступни у систему електронских фактура</w:t>
            </w:r>
          </w:p>
        </w:tc>
        <w:tc>
          <w:tcPr>
            <w:tcW w:w="3514" w:type="dxa"/>
            <w:shd w:val="clear" w:color="auto" w:fill="auto"/>
            <w:hideMark/>
          </w:tcPr>
          <w:p w14:paraId="0BA6BA20" w14:textId="77777777" w:rsidR="00B73FB0" w:rsidRDefault="00B73FB0" w:rsidP="00B73FB0">
            <w:pPr>
              <w:rPr>
                <w:sz w:val="20"/>
                <w:szCs w:val="20"/>
              </w:rPr>
            </w:pPr>
            <w:r>
              <w:rPr>
                <w:sz w:val="20"/>
                <w:szCs w:val="20"/>
              </w:rPr>
              <w:t>Члан 5. став 10. и члан 9. став 5. Закона о електронском фактурисању („Службени гласник РС”, бр. 44/21 и 129/21).</w:t>
            </w:r>
          </w:p>
        </w:tc>
        <w:tc>
          <w:tcPr>
            <w:tcW w:w="1299" w:type="dxa"/>
            <w:shd w:val="clear" w:color="000000" w:fill="FFFFFF"/>
            <w:hideMark/>
          </w:tcPr>
          <w:p w14:paraId="163F1EBE"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0E8B0C95" w14:textId="77777777" w:rsidR="00B73FB0" w:rsidRDefault="00B73FB0" w:rsidP="00B73FB0">
            <w:pPr>
              <w:jc w:val="center"/>
              <w:rPr>
                <w:sz w:val="20"/>
                <w:szCs w:val="20"/>
              </w:rPr>
            </w:pPr>
            <w:r>
              <w:rPr>
                <w:sz w:val="20"/>
                <w:szCs w:val="20"/>
              </w:rPr>
              <w:t>132/21                                         30. децембар</w:t>
            </w:r>
          </w:p>
        </w:tc>
        <w:tc>
          <w:tcPr>
            <w:tcW w:w="1166" w:type="dxa"/>
            <w:shd w:val="clear" w:color="000000" w:fill="FFFFFF"/>
            <w:hideMark/>
          </w:tcPr>
          <w:p w14:paraId="076E7464"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3373E603" w14:textId="77777777" w:rsidR="00B73FB0" w:rsidRDefault="00B73FB0" w:rsidP="00B73FB0">
            <w:pPr>
              <w:rPr>
                <w:sz w:val="20"/>
                <w:szCs w:val="20"/>
              </w:rPr>
            </w:pPr>
            <w:r>
              <w:rPr>
                <w:sz w:val="20"/>
                <w:szCs w:val="20"/>
              </w:rPr>
              <w:t>Законом о изменама и допунама Закона о електронском фактурисању утврђен је нови рок за почетак примене одређених обавеза из Закона о електронском фактурисању и врши се прецизирање појединих одредаба; истовремено је постало неопходно ускладити и рок у коме престају да важе одређене одредбе Зaкoнa o рoкoвимa измирeњa нoвчaних oбaвeзa у кoмeрциjaлним трaнсaкциjaмa и Закона о изменама и допуни Закона о роковима измирења новчаних обавеза у комерцијалним трансакцијама, а како су рокови предвиђени Законом измењени, неопходно је било одредити нови рок примене одредаба Правилника</w:t>
            </w:r>
            <w:r w:rsidR="00412A5F">
              <w:rPr>
                <w:sz w:val="20"/>
                <w:szCs w:val="20"/>
              </w:rPr>
              <w:t>.</w:t>
            </w:r>
          </w:p>
        </w:tc>
      </w:tr>
      <w:tr w:rsidR="00B73FB0" w:rsidRPr="002A13B5" w14:paraId="048498CF" w14:textId="77777777" w:rsidTr="00B401AA">
        <w:trPr>
          <w:trHeight w:val="550"/>
        </w:trPr>
        <w:tc>
          <w:tcPr>
            <w:tcW w:w="1416" w:type="dxa"/>
            <w:shd w:val="clear" w:color="auto" w:fill="auto"/>
            <w:hideMark/>
          </w:tcPr>
          <w:p w14:paraId="78AD730B" w14:textId="77777777" w:rsidR="00B73FB0" w:rsidRPr="002A13B5" w:rsidRDefault="00B73FB0" w:rsidP="00B73FB0">
            <w:pPr>
              <w:jc w:val="center"/>
              <w:rPr>
                <w:sz w:val="20"/>
                <w:szCs w:val="20"/>
                <w:lang w:val="en-GB" w:eastAsia="en-GB"/>
              </w:rPr>
            </w:pPr>
            <w:r w:rsidRPr="002A13B5">
              <w:rPr>
                <w:sz w:val="20"/>
                <w:szCs w:val="20"/>
                <w:lang w:val="en-GB" w:eastAsia="en-GB"/>
              </w:rPr>
              <w:t>67</w:t>
            </w:r>
          </w:p>
        </w:tc>
        <w:tc>
          <w:tcPr>
            <w:tcW w:w="2979" w:type="dxa"/>
            <w:shd w:val="clear" w:color="auto" w:fill="auto"/>
            <w:hideMark/>
          </w:tcPr>
          <w:p w14:paraId="31236FE6" w14:textId="77777777" w:rsidR="00B73FB0" w:rsidRDefault="00B73FB0" w:rsidP="00B73FB0">
            <w:pPr>
              <w:rPr>
                <w:sz w:val="20"/>
                <w:szCs w:val="20"/>
              </w:rPr>
            </w:pPr>
            <w:r>
              <w:rPr>
                <w:sz w:val="20"/>
                <w:szCs w:val="20"/>
              </w:rPr>
              <w:t>Правилник о измени Правилника о начину поступања Централног информационог посредника</w:t>
            </w:r>
          </w:p>
        </w:tc>
        <w:tc>
          <w:tcPr>
            <w:tcW w:w="3514" w:type="dxa"/>
            <w:shd w:val="clear" w:color="auto" w:fill="auto"/>
            <w:hideMark/>
          </w:tcPr>
          <w:p w14:paraId="37889901" w14:textId="77777777" w:rsidR="00B73FB0" w:rsidRDefault="00B73FB0" w:rsidP="00B73FB0">
            <w:pPr>
              <w:rPr>
                <w:sz w:val="20"/>
                <w:szCs w:val="20"/>
              </w:rPr>
            </w:pPr>
            <w:r>
              <w:rPr>
                <w:sz w:val="20"/>
                <w:szCs w:val="20"/>
              </w:rPr>
              <w:t>Члан 12. став 3. Закона о електронском фактурисању („Службени гласник РС”, бр. 44/21 и 129/21).</w:t>
            </w:r>
          </w:p>
        </w:tc>
        <w:tc>
          <w:tcPr>
            <w:tcW w:w="1299" w:type="dxa"/>
            <w:shd w:val="clear" w:color="000000" w:fill="FFFFFF"/>
            <w:hideMark/>
          </w:tcPr>
          <w:p w14:paraId="0E629C06" w14:textId="77777777" w:rsidR="00B73FB0" w:rsidRDefault="00B73FB0" w:rsidP="00B73FB0">
            <w:pPr>
              <w:jc w:val="center"/>
              <w:rPr>
                <w:sz w:val="20"/>
                <w:szCs w:val="20"/>
              </w:rPr>
            </w:pPr>
            <w:r>
              <w:rPr>
                <w:sz w:val="20"/>
                <w:szCs w:val="20"/>
              </w:rPr>
              <w:t>/</w:t>
            </w:r>
          </w:p>
        </w:tc>
        <w:tc>
          <w:tcPr>
            <w:tcW w:w="1440" w:type="dxa"/>
            <w:shd w:val="clear" w:color="000000" w:fill="FFFFFF"/>
            <w:hideMark/>
          </w:tcPr>
          <w:p w14:paraId="780851CA" w14:textId="77777777" w:rsidR="00B73FB0" w:rsidRDefault="00B73FB0" w:rsidP="00B73FB0">
            <w:pPr>
              <w:jc w:val="center"/>
              <w:rPr>
                <w:sz w:val="20"/>
                <w:szCs w:val="20"/>
              </w:rPr>
            </w:pPr>
            <w:r>
              <w:rPr>
                <w:sz w:val="20"/>
                <w:szCs w:val="20"/>
              </w:rPr>
              <w:t>132/21                                         30. децембар</w:t>
            </w:r>
          </w:p>
        </w:tc>
        <w:tc>
          <w:tcPr>
            <w:tcW w:w="1166" w:type="dxa"/>
            <w:shd w:val="clear" w:color="000000" w:fill="FFFFFF"/>
            <w:hideMark/>
          </w:tcPr>
          <w:p w14:paraId="7236BAC0" w14:textId="77777777" w:rsidR="00B73FB0" w:rsidRDefault="00B73FB0" w:rsidP="00B73FB0">
            <w:pPr>
              <w:jc w:val="center"/>
              <w:rPr>
                <w:sz w:val="20"/>
                <w:szCs w:val="20"/>
              </w:rPr>
            </w:pPr>
            <w:r>
              <w:rPr>
                <w:sz w:val="20"/>
                <w:szCs w:val="20"/>
              </w:rPr>
              <w:t>Не</w:t>
            </w:r>
          </w:p>
        </w:tc>
        <w:tc>
          <w:tcPr>
            <w:tcW w:w="3260" w:type="dxa"/>
            <w:shd w:val="clear" w:color="000000" w:fill="FFFFFF"/>
            <w:hideMark/>
          </w:tcPr>
          <w:p w14:paraId="38A74811" w14:textId="77777777" w:rsidR="00B73FB0" w:rsidRDefault="00B73FB0" w:rsidP="00B73FB0">
            <w:pPr>
              <w:rPr>
                <w:sz w:val="20"/>
                <w:szCs w:val="20"/>
              </w:rPr>
            </w:pPr>
            <w:r>
              <w:rPr>
                <w:sz w:val="20"/>
                <w:szCs w:val="20"/>
              </w:rPr>
              <w:t xml:space="preserve">Законом о изменама и допунама Закона о електронском фактурисању утврђен је нови рок за почетак примене одређених обавеза из Закона о електронском фактурисању и врши се прецизирање појединих одредаба; истовремено је постало неопходно ускладити и рок у коме престају да важе одређене одредбе Зaкoнa o рoкoвимa измирeњa нoвчaних oбaвeзa у кoмeрциjaлним трaнсaкциjaмa и Закона о изменама и допуни Закона о роковима измирења новчаних обавеза у комерцијалним трансакцијама, а како су рокови предвиђени Законом измењени, неопходно је </w:t>
            </w:r>
            <w:r>
              <w:rPr>
                <w:sz w:val="20"/>
                <w:szCs w:val="20"/>
              </w:rPr>
              <w:lastRenderedPageBreak/>
              <w:t>било одредити нови рок примене одредаба Правилника</w:t>
            </w:r>
            <w:r w:rsidR="00412A5F">
              <w:rPr>
                <w:sz w:val="20"/>
                <w:szCs w:val="20"/>
              </w:rPr>
              <w:t>.</w:t>
            </w:r>
          </w:p>
        </w:tc>
      </w:tr>
    </w:tbl>
    <w:p w14:paraId="6DE6EE80" w14:textId="77777777" w:rsidR="00F84CAE" w:rsidRDefault="00F84CAE">
      <w:pPr>
        <w:spacing w:after="160" w:line="259" w:lineRule="auto"/>
        <w:rPr>
          <w:rFonts w:eastAsiaTheme="minorHAnsi"/>
          <w:b/>
          <w:sz w:val="22"/>
          <w:szCs w:val="22"/>
        </w:rPr>
      </w:pPr>
    </w:p>
    <w:p w14:paraId="4F589245" w14:textId="77777777" w:rsidR="003927A3" w:rsidRPr="003927A3" w:rsidRDefault="003927A3" w:rsidP="003927A3">
      <w:pPr>
        <w:spacing w:after="160" w:line="259" w:lineRule="auto"/>
        <w:jc w:val="center"/>
        <w:rPr>
          <w:rFonts w:eastAsiaTheme="minorHAnsi"/>
          <w:b/>
          <w:sz w:val="22"/>
          <w:szCs w:val="22"/>
        </w:rPr>
      </w:pPr>
      <w:r w:rsidRPr="003927A3">
        <w:rPr>
          <w:rFonts w:eastAsiaTheme="minorHAnsi"/>
          <w:b/>
          <w:sz w:val="22"/>
          <w:szCs w:val="22"/>
        </w:rPr>
        <w:t>ПРОГРАМИ/ПРОЈЕКТИ ОРГАНА ДРЖАВНЕ УПРАВЕ (РЕЗУЛТАТИ)</w:t>
      </w:r>
    </w:p>
    <w:tbl>
      <w:tblPr>
        <w:tblW w:w="15302" w:type="dxa"/>
        <w:tblInd w:w="-432" w:type="dxa"/>
        <w:tblLook w:val="04A0" w:firstRow="1" w:lastRow="0" w:firstColumn="1" w:lastColumn="0" w:noHBand="0" w:noVBand="1"/>
      </w:tblPr>
      <w:tblGrid>
        <w:gridCol w:w="894"/>
        <w:gridCol w:w="2238"/>
        <w:gridCol w:w="3426"/>
        <w:gridCol w:w="1475"/>
        <w:gridCol w:w="1934"/>
        <w:gridCol w:w="1885"/>
        <w:gridCol w:w="887"/>
        <w:gridCol w:w="2563"/>
      </w:tblGrid>
      <w:tr w:rsidR="003927A3" w:rsidRPr="003927A3" w14:paraId="04A542B0" w14:textId="77777777" w:rsidTr="00B401AA">
        <w:trPr>
          <w:trHeight w:val="255"/>
        </w:trPr>
        <w:tc>
          <w:tcPr>
            <w:tcW w:w="89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F03EF4" w14:textId="77777777" w:rsidR="003927A3" w:rsidRPr="003927A3" w:rsidRDefault="003927A3" w:rsidP="003927A3">
            <w:pPr>
              <w:jc w:val="center"/>
              <w:rPr>
                <w:b/>
                <w:bCs/>
                <w:sz w:val="20"/>
                <w:szCs w:val="20"/>
                <w:lang w:val="en-GB" w:eastAsia="en-GB"/>
              </w:rPr>
            </w:pPr>
            <w:r w:rsidRPr="003927A3">
              <w:rPr>
                <w:b/>
                <w:bCs/>
                <w:sz w:val="20"/>
                <w:szCs w:val="20"/>
                <w:lang w:val="en-GB" w:eastAsia="en-GB"/>
              </w:rPr>
              <w:t>Редни број</w:t>
            </w:r>
          </w:p>
        </w:tc>
        <w:tc>
          <w:tcPr>
            <w:tcW w:w="223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ABE0F9" w14:textId="77777777" w:rsidR="003927A3" w:rsidRPr="003927A3" w:rsidRDefault="003927A3" w:rsidP="003927A3">
            <w:pPr>
              <w:jc w:val="center"/>
              <w:rPr>
                <w:b/>
                <w:bCs/>
                <w:sz w:val="20"/>
                <w:szCs w:val="20"/>
                <w:lang w:val="en-GB" w:eastAsia="en-GB"/>
              </w:rPr>
            </w:pPr>
            <w:r w:rsidRPr="003927A3">
              <w:rPr>
                <w:b/>
                <w:bCs/>
                <w:sz w:val="20"/>
                <w:szCs w:val="20"/>
                <w:lang w:val="en-GB" w:eastAsia="en-GB"/>
              </w:rPr>
              <w:t>Назив</w:t>
            </w:r>
          </w:p>
        </w:tc>
        <w:tc>
          <w:tcPr>
            <w:tcW w:w="342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6E26B21" w14:textId="77777777" w:rsidR="003927A3" w:rsidRPr="003927A3" w:rsidRDefault="003927A3" w:rsidP="003927A3">
            <w:pPr>
              <w:jc w:val="center"/>
              <w:rPr>
                <w:b/>
                <w:bCs/>
                <w:sz w:val="20"/>
                <w:szCs w:val="20"/>
                <w:lang w:val="en-GB" w:eastAsia="en-GB"/>
              </w:rPr>
            </w:pPr>
            <w:r w:rsidRPr="003927A3">
              <w:rPr>
                <w:b/>
                <w:bCs/>
                <w:sz w:val="20"/>
                <w:szCs w:val="20"/>
                <w:lang w:val="en-GB" w:eastAsia="en-GB"/>
              </w:rPr>
              <w:t>Резултат</w:t>
            </w:r>
          </w:p>
        </w:tc>
        <w:tc>
          <w:tcPr>
            <w:tcW w:w="3409" w:type="dxa"/>
            <w:gridSpan w:val="2"/>
            <w:tcBorders>
              <w:top w:val="single" w:sz="4" w:space="0" w:color="auto"/>
              <w:left w:val="nil"/>
              <w:bottom w:val="single" w:sz="4" w:space="0" w:color="auto"/>
              <w:right w:val="single" w:sz="4" w:space="0" w:color="auto"/>
            </w:tcBorders>
            <w:shd w:val="clear" w:color="auto" w:fill="E7E6E6" w:themeFill="background2"/>
            <w:hideMark/>
          </w:tcPr>
          <w:p w14:paraId="07348D16" w14:textId="77777777" w:rsidR="003927A3" w:rsidRPr="003927A3" w:rsidRDefault="003927A3" w:rsidP="003927A3">
            <w:pPr>
              <w:jc w:val="center"/>
              <w:rPr>
                <w:b/>
                <w:bCs/>
                <w:sz w:val="20"/>
                <w:szCs w:val="20"/>
                <w:lang w:val="en-GB" w:eastAsia="en-GB"/>
              </w:rPr>
            </w:pPr>
            <w:r w:rsidRPr="003927A3">
              <w:rPr>
                <w:b/>
                <w:bCs/>
                <w:sz w:val="20"/>
                <w:szCs w:val="20"/>
                <w:lang w:val="en-GB" w:eastAsia="en-GB"/>
              </w:rPr>
              <w:t>Финансирање</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6154309" w14:textId="77777777" w:rsidR="003927A3" w:rsidRPr="003927A3" w:rsidRDefault="003927A3" w:rsidP="003927A3">
            <w:pPr>
              <w:jc w:val="center"/>
              <w:rPr>
                <w:b/>
                <w:bCs/>
                <w:sz w:val="20"/>
                <w:szCs w:val="20"/>
                <w:lang w:val="en-GB" w:eastAsia="en-GB"/>
              </w:rPr>
            </w:pPr>
            <w:r w:rsidRPr="003927A3">
              <w:rPr>
                <w:b/>
                <w:bCs/>
                <w:sz w:val="20"/>
                <w:szCs w:val="20"/>
                <w:lang w:val="en-GB" w:eastAsia="en-GB"/>
              </w:rPr>
              <w:t>Референтни документ/НПАА</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B97307" w14:textId="77777777" w:rsidR="003927A3" w:rsidRPr="003927A3" w:rsidRDefault="003927A3" w:rsidP="003927A3">
            <w:pPr>
              <w:jc w:val="center"/>
              <w:rPr>
                <w:b/>
                <w:bCs/>
                <w:sz w:val="20"/>
                <w:szCs w:val="20"/>
                <w:lang w:val="en-GB" w:eastAsia="en-GB"/>
              </w:rPr>
            </w:pPr>
            <w:r w:rsidRPr="003927A3">
              <w:rPr>
                <w:b/>
                <w:bCs/>
                <w:sz w:val="20"/>
                <w:szCs w:val="20"/>
                <w:lang w:val="en-GB" w:eastAsia="en-GB"/>
              </w:rPr>
              <w:t>По Плану</w:t>
            </w:r>
            <w:r w:rsidRPr="003927A3">
              <w:rPr>
                <w:b/>
                <w:bCs/>
                <w:sz w:val="20"/>
                <w:szCs w:val="20"/>
                <w:lang w:val="en-GB" w:eastAsia="en-GB"/>
              </w:rPr>
              <w:br/>
              <w:t>(Да/Не)</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7ECDAC" w14:textId="77777777" w:rsidR="003927A3" w:rsidRPr="003927A3" w:rsidRDefault="003927A3" w:rsidP="003927A3">
            <w:pPr>
              <w:jc w:val="center"/>
              <w:rPr>
                <w:b/>
                <w:bCs/>
                <w:sz w:val="20"/>
                <w:szCs w:val="20"/>
                <w:lang w:val="en-GB" w:eastAsia="en-GB"/>
              </w:rPr>
            </w:pPr>
            <w:r w:rsidRPr="003927A3">
              <w:rPr>
                <w:b/>
                <w:bCs/>
                <w:sz w:val="20"/>
                <w:szCs w:val="20"/>
                <w:lang w:val="en-GB" w:eastAsia="en-GB"/>
              </w:rPr>
              <w:t>Образложење</w:t>
            </w:r>
          </w:p>
        </w:tc>
      </w:tr>
      <w:tr w:rsidR="003927A3" w:rsidRPr="003927A3" w14:paraId="73E3C66D" w14:textId="77777777" w:rsidTr="00B401AA">
        <w:trPr>
          <w:trHeight w:val="720"/>
        </w:trPr>
        <w:tc>
          <w:tcPr>
            <w:tcW w:w="89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FC0F83" w14:textId="77777777" w:rsidR="003927A3" w:rsidRPr="003927A3" w:rsidRDefault="003927A3" w:rsidP="003927A3">
            <w:pPr>
              <w:rPr>
                <w:b/>
                <w:bCs/>
                <w:sz w:val="20"/>
                <w:szCs w:val="20"/>
                <w:lang w:val="en-GB" w:eastAsia="en-GB"/>
              </w:rPr>
            </w:pPr>
          </w:p>
        </w:tc>
        <w:tc>
          <w:tcPr>
            <w:tcW w:w="223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EBE98F" w14:textId="77777777" w:rsidR="003927A3" w:rsidRPr="003927A3" w:rsidRDefault="003927A3" w:rsidP="003927A3">
            <w:pPr>
              <w:rPr>
                <w:b/>
                <w:bCs/>
                <w:sz w:val="20"/>
                <w:szCs w:val="20"/>
                <w:lang w:val="en-GB" w:eastAsia="en-GB"/>
              </w:rPr>
            </w:pPr>
          </w:p>
        </w:tc>
        <w:tc>
          <w:tcPr>
            <w:tcW w:w="3426"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6BEC0A" w14:textId="77777777" w:rsidR="003927A3" w:rsidRPr="003927A3" w:rsidRDefault="003927A3" w:rsidP="003927A3">
            <w:pPr>
              <w:rPr>
                <w:b/>
                <w:bCs/>
                <w:sz w:val="20"/>
                <w:szCs w:val="20"/>
                <w:lang w:val="en-GB" w:eastAsia="en-GB"/>
              </w:rPr>
            </w:pPr>
          </w:p>
        </w:tc>
        <w:tc>
          <w:tcPr>
            <w:tcW w:w="1475" w:type="dxa"/>
            <w:tcBorders>
              <w:top w:val="single" w:sz="4" w:space="0" w:color="auto"/>
              <w:left w:val="nil"/>
              <w:bottom w:val="single" w:sz="4" w:space="0" w:color="auto"/>
              <w:right w:val="single" w:sz="4" w:space="0" w:color="auto"/>
            </w:tcBorders>
            <w:shd w:val="clear" w:color="auto" w:fill="E7E6E6" w:themeFill="background2"/>
            <w:vAlign w:val="center"/>
            <w:hideMark/>
          </w:tcPr>
          <w:p w14:paraId="424B1459" w14:textId="77777777" w:rsidR="003927A3" w:rsidRPr="003927A3" w:rsidRDefault="003927A3" w:rsidP="003927A3">
            <w:pPr>
              <w:jc w:val="center"/>
              <w:rPr>
                <w:b/>
                <w:bCs/>
                <w:sz w:val="20"/>
                <w:szCs w:val="20"/>
                <w:lang w:val="en-GB" w:eastAsia="en-GB"/>
              </w:rPr>
            </w:pPr>
            <w:r w:rsidRPr="003927A3">
              <w:rPr>
                <w:b/>
                <w:bCs/>
                <w:sz w:val="20"/>
                <w:szCs w:val="20"/>
                <w:lang w:val="en-GB" w:eastAsia="en-GB"/>
              </w:rPr>
              <w:t>Шифра извора финансирања</w:t>
            </w:r>
          </w:p>
        </w:tc>
        <w:tc>
          <w:tcPr>
            <w:tcW w:w="1934" w:type="dxa"/>
            <w:tcBorders>
              <w:top w:val="single" w:sz="4" w:space="0" w:color="auto"/>
              <w:left w:val="nil"/>
              <w:bottom w:val="single" w:sz="4" w:space="0" w:color="auto"/>
              <w:right w:val="single" w:sz="4" w:space="0" w:color="auto"/>
            </w:tcBorders>
            <w:shd w:val="clear" w:color="auto" w:fill="E7E6E6" w:themeFill="background2"/>
            <w:vAlign w:val="center"/>
            <w:hideMark/>
          </w:tcPr>
          <w:p w14:paraId="55587691" w14:textId="77777777" w:rsidR="003927A3" w:rsidRPr="003927A3" w:rsidRDefault="003927A3" w:rsidP="003927A3">
            <w:pPr>
              <w:jc w:val="right"/>
              <w:rPr>
                <w:b/>
                <w:bCs/>
                <w:sz w:val="20"/>
                <w:szCs w:val="20"/>
                <w:lang w:val="en-GB" w:eastAsia="en-GB"/>
              </w:rPr>
            </w:pPr>
            <w:r w:rsidRPr="003927A3">
              <w:rPr>
                <w:b/>
                <w:bCs/>
                <w:sz w:val="20"/>
                <w:szCs w:val="20"/>
                <w:lang w:val="en-GB" w:eastAsia="en-GB"/>
              </w:rPr>
              <w:t>Износ остварења / извршења</w:t>
            </w:r>
          </w:p>
        </w:tc>
        <w:tc>
          <w:tcPr>
            <w:tcW w:w="1885"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C98985" w14:textId="77777777" w:rsidR="003927A3" w:rsidRPr="003927A3" w:rsidRDefault="003927A3" w:rsidP="003927A3">
            <w:pPr>
              <w:rPr>
                <w:b/>
                <w:bCs/>
                <w:sz w:val="20"/>
                <w:szCs w:val="20"/>
                <w:lang w:val="en-GB" w:eastAsia="en-GB"/>
              </w:rPr>
            </w:pPr>
          </w:p>
        </w:tc>
        <w:tc>
          <w:tcPr>
            <w:tcW w:w="88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AD7BEB" w14:textId="77777777" w:rsidR="003927A3" w:rsidRPr="003927A3" w:rsidRDefault="003927A3" w:rsidP="003927A3">
            <w:pPr>
              <w:rPr>
                <w:b/>
                <w:bCs/>
                <w:sz w:val="20"/>
                <w:szCs w:val="20"/>
                <w:lang w:val="en-GB" w:eastAsia="en-GB"/>
              </w:rPr>
            </w:pPr>
          </w:p>
        </w:tc>
        <w:tc>
          <w:tcPr>
            <w:tcW w:w="2563"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77E6F2" w14:textId="77777777" w:rsidR="003927A3" w:rsidRPr="003927A3" w:rsidRDefault="003927A3" w:rsidP="003927A3">
            <w:pPr>
              <w:rPr>
                <w:b/>
                <w:bCs/>
                <w:sz w:val="20"/>
                <w:szCs w:val="20"/>
                <w:lang w:val="en-GB" w:eastAsia="en-GB"/>
              </w:rPr>
            </w:pPr>
          </w:p>
        </w:tc>
      </w:tr>
      <w:tr w:rsidR="003927A3" w:rsidRPr="003927A3" w14:paraId="5596B123" w14:textId="77777777" w:rsidTr="00B401AA">
        <w:trPr>
          <w:trHeight w:val="330"/>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04402EC0" w14:textId="77777777" w:rsidR="003927A3" w:rsidRPr="003927A3" w:rsidRDefault="003927A3" w:rsidP="003927A3">
            <w:pPr>
              <w:rPr>
                <w:b/>
                <w:bCs/>
                <w:sz w:val="20"/>
                <w:szCs w:val="20"/>
                <w:lang w:val="en-GB" w:eastAsia="en-GB"/>
              </w:rPr>
            </w:pPr>
          </w:p>
        </w:tc>
        <w:tc>
          <w:tcPr>
            <w:tcW w:w="2238" w:type="dxa"/>
            <w:tcBorders>
              <w:top w:val="single" w:sz="4" w:space="0" w:color="auto"/>
              <w:left w:val="nil"/>
              <w:bottom w:val="single" w:sz="4" w:space="0" w:color="auto"/>
              <w:right w:val="single" w:sz="4" w:space="0" w:color="auto"/>
            </w:tcBorders>
            <w:shd w:val="clear" w:color="000000" w:fill="FFFFFF"/>
            <w:vAlign w:val="center"/>
            <w:hideMark/>
          </w:tcPr>
          <w:p w14:paraId="2D4E25A3" w14:textId="77777777" w:rsidR="003927A3" w:rsidRPr="003927A3" w:rsidRDefault="003927A3" w:rsidP="003927A3">
            <w:pPr>
              <w:jc w:val="center"/>
              <w:rPr>
                <w:sz w:val="20"/>
                <w:szCs w:val="20"/>
                <w:lang w:val="en-GB" w:eastAsia="en-GB"/>
              </w:rPr>
            </w:pPr>
            <w:r w:rsidRPr="003927A3">
              <w:rPr>
                <w:sz w:val="20"/>
                <w:szCs w:val="20"/>
                <w:lang w:val="en-GB" w:eastAsia="en-GB"/>
              </w:rPr>
              <w:t>I</w:t>
            </w:r>
          </w:p>
        </w:tc>
        <w:tc>
          <w:tcPr>
            <w:tcW w:w="3426" w:type="dxa"/>
            <w:tcBorders>
              <w:top w:val="single" w:sz="4" w:space="0" w:color="auto"/>
              <w:left w:val="nil"/>
              <w:bottom w:val="single" w:sz="4" w:space="0" w:color="auto"/>
              <w:right w:val="single" w:sz="4" w:space="0" w:color="auto"/>
            </w:tcBorders>
            <w:shd w:val="clear" w:color="000000" w:fill="FFFFFF"/>
            <w:vAlign w:val="center"/>
            <w:hideMark/>
          </w:tcPr>
          <w:p w14:paraId="2A06A64C" w14:textId="77777777" w:rsidR="003927A3" w:rsidRPr="003927A3" w:rsidRDefault="003927A3" w:rsidP="003927A3">
            <w:pPr>
              <w:jc w:val="center"/>
              <w:rPr>
                <w:sz w:val="20"/>
                <w:szCs w:val="20"/>
                <w:lang w:val="en-GB" w:eastAsia="en-GB"/>
              </w:rPr>
            </w:pPr>
            <w:r w:rsidRPr="003927A3">
              <w:rPr>
                <w:sz w:val="20"/>
                <w:szCs w:val="20"/>
                <w:lang w:val="en-GB" w:eastAsia="en-GB"/>
              </w:rPr>
              <w:t>II</w:t>
            </w:r>
          </w:p>
        </w:tc>
        <w:tc>
          <w:tcPr>
            <w:tcW w:w="3409" w:type="dxa"/>
            <w:gridSpan w:val="2"/>
            <w:tcBorders>
              <w:top w:val="single" w:sz="4" w:space="0" w:color="auto"/>
              <w:left w:val="nil"/>
              <w:bottom w:val="single" w:sz="4" w:space="0" w:color="auto"/>
              <w:right w:val="single" w:sz="4" w:space="0" w:color="auto"/>
            </w:tcBorders>
            <w:shd w:val="clear" w:color="000000" w:fill="FFFFFF"/>
            <w:vAlign w:val="center"/>
            <w:hideMark/>
          </w:tcPr>
          <w:p w14:paraId="5C268168" w14:textId="77777777" w:rsidR="003927A3" w:rsidRPr="003927A3" w:rsidRDefault="003927A3" w:rsidP="003927A3">
            <w:pPr>
              <w:jc w:val="center"/>
              <w:rPr>
                <w:sz w:val="20"/>
                <w:szCs w:val="20"/>
                <w:lang w:val="en-GB" w:eastAsia="en-GB"/>
              </w:rPr>
            </w:pPr>
            <w:r w:rsidRPr="003927A3">
              <w:rPr>
                <w:sz w:val="20"/>
                <w:szCs w:val="20"/>
                <w:lang w:val="en-GB" w:eastAsia="en-GB"/>
              </w:rPr>
              <w:t>III</w:t>
            </w:r>
          </w:p>
        </w:tc>
        <w:tc>
          <w:tcPr>
            <w:tcW w:w="1885" w:type="dxa"/>
            <w:tcBorders>
              <w:top w:val="single" w:sz="4" w:space="0" w:color="auto"/>
              <w:left w:val="nil"/>
              <w:bottom w:val="single" w:sz="4" w:space="0" w:color="auto"/>
              <w:right w:val="single" w:sz="4" w:space="0" w:color="auto"/>
            </w:tcBorders>
            <w:shd w:val="clear" w:color="000000" w:fill="FFFFFF"/>
            <w:vAlign w:val="center"/>
            <w:hideMark/>
          </w:tcPr>
          <w:p w14:paraId="4C3F5DC7" w14:textId="77777777" w:rsidR="003927A3" w:rsidRPr="003927A3" w:rsidRDefault="003927A3" w:rsidP="003927A3">
            <w:pPr>
              <w:jc w:val="center"/>
              <w:rPr>
                <w:sz w:val="20"/>
                <w:szCs w:val="20"/>
                <w:lang w:val="en-GB" w:eastAsia="en-GB"/>
              </w:rPr>
            </w:pPr>
            <w:r w:rsidRPr="003927A3">
              <w:rPr>
                <w:sz w:val="20"/>
                <w:szCs w:val="20"/>
                <w:lang w:val="en-GB" w:eastAsia="en-GB"/>
              </w:rPr>
              <w:t>IV</w:t>
            </w:r>
          </w:p>
        </w:tc>
        <w:tc>
          <w:tcPr>
            <w:tcW w:w="887" w:type="dxa"/>
            <w:tcBorders>
              <w:top w:val="single" w:sz="4" w:space="0" w:color="auto"/>
              <w:left w:val="nil"/>
              <w:bottom w:val="single" w:sz="4" w:space="0" w:color="auto"/>
              <w:right w:val="single" w:sz="4" w:space="0" w:color="auto"/>
            </w:tcBorders>
            <w:shd w:val="clear" w:color="000000" w:fill="FFFFFF"/>
            <w:vAlign w:val="center"/>
            <w:hideMark/>
          </w:tcPr>
          <w:p w14:paraId="35FD83D2" w14:textId="77777777" w:rsidR="003927A3" w:rsidRPr="003927A3" w:rsidRDefault="003927A3" w:rsidP="003927A3">
            <w:pPr>
              <w:jc w:val="center"/>
              <w:rPr>
                <w:sz w:val="20"/>
                <w:szCs w:val="20"/>
                <w:lang w:val="en-GB" w:eastAsia="en-GB"/>
              </w:rPr>
            </w:pPr>
            <w:r w:rsidRPr="003927A3">
              <w:rPr>
                <w:sz w:val="20"/>
                <w:szCs w:val="20"/>
                <w:lang w:val="en-GB" w:eastAsia="en-GB"/>
              </w:rPr>
              <w:t>V </w:t>
            </w:r>
          </w:p>
        </w:tc>
        <w:tc>
          <w:tcPr>
            <w:tcW w:w="2563" w:type="dxa"/>
            <w:tcBorders>
              <w:top w:val="single" w:sz="4" w:space="0" w:color="auto"/>
              <w:left w:val="nil"/>
              <w:bottom w:val="single" w:sz="4" w:space="0" w:color="auto"/>
              <w:right w:val="single" w:sz="4" w:space="0" w:color="auto"/>
            </w:tcBorders>
            <w:shd w:val="clear" w:color="000000" w:fill="FFFFFF"/>
            <w:vAlign w:val="center"/>
            <w:hideMark/>
          </w:tcPr>
          <w:p w14:paraId="59B6D1AD" w14:textId="77777777" w:rsidR="003927A3" w:rsidRPr="003927A3" w:rsidRDefault="003927A3" w:rsidP="003927A3">
            <w:pPr>
              <w:jc w:val="center"/>
              <w:rPr>
                <w:sz w:val="20"/>
                <w:szCs w:val="20"/>
                <w:lang w:val="en-GB" w:eastAsia="en-GB"/>
              </w:rPr>
            </w:pPr>
            <w:r w:rsidRPr="003927A3">
              <w:rPr>
                <w:sz w:val="20"/>
                <w:szCs w:val="20"/>
                <w:lang w:val="en-GB" w:eastAsia="en-GB"/>
              </w:rPr>
              <w:t>VI </w:t>
            </w:r>
          </w:p>
        </w:tc>
      </w:tr>
      <w:tr w:rsidR="003927A3" w:rsidRPr="003927A3" w14:paraId="4B09D37D" w14:textId="77777777" w:rsidTr="00B401AA">
        <w:trPr>
          <w:trHeight w:val="840"/>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11167D02" w14:textId="77777777" w:rsidR="003927A3" w:rsidRPr="003927A3" w:rsidRDefault="003927A3" w:rsidP="003927A3">
            <w:pPr>
              <w:jc w:val="center"/>
              <w:rPr>
                <w:sz w:val="20"/>
                <w:szCs w:val="20"/>
                <w:lang w:val="en-GB" w:eastAsia="en-GB"/>
              </w:rPr>
            </w:pPr>
            <w:r w:rsidRPr="003927A3">
              <w:rPr>
                <w:sz w:val="20"/>
                <w:szCs w:val="20"/>
                <w:lang w:val="en-GB" w:eastAsia="en-GB"/>
              </w:rPr>
              <w:t>1</w:t>
            </w:r>
          </w:p>
        </w:tc>
        <w:tc>
          <w:tcPr>
            <w:tcW w:w="2238" w:type="dxa"/>
            <w:tcBorders>
              <w:top w:val="single" w:sz="4" w:space="0" w:color="auto"/>
              <w:left w:val="nil"/>
              <w:bottom w:val="single" w:sz="4" w:space="0" w:color="auto"/>
              <w:right w:val="single" w:sz="4" w:space="0" w:color="auto"/>
            </w:tcBorders>
            <w:shd w:val="clear" w:color="auto" w:fill="auto"/>
            <w:hideMark/>
          </w:tcPr>
          <w:p w14:paraId="26C681C8" w14:textId="77777777" w:rsidR="003927A3" w:rsidRPr="003927A3" w:rsidRDefault="003927A3" w:rsidP="003927A3">
            <w:pPr>
              <w:rPr>
                <w:color w:val="000000"/>
                <w:sz w:val="20"/>
                <w:szCs w:val="20"/>
                <w:lang w:val="en-GB" w:eastAsia="en-GB"/>
              </w:rPr>
            </w:pPr>
            <w:r w:rsidRPr="003927A3">
              <w:rPr>
                <w:color w:val="000000"/>
                <w:sz w:val="20"/>
                <w:szCs w:val="20"/>
                <w:lang w:val="en-GB" w:eastAsia="en-GB"/>
              </w:rPr>
              <w:t xml:space="preserve">Уређење, управљање и надзор финансијског и фискалног система </w:t>
            </w:r>
          </w:p>
        </w:tc>
        <w:tc>
          <w:tcPr>
            <w:tcW w:w="3426" w:type="dxa"/>
            <w:tcBorders>
              <w:top w:val="single" w:sz="4" w:space="0" w:color="auto"/>
              <w:left w:val="nil"/>
              <w:bottom w:val="single" w:sz="4" w:space="0" w:color="auto"/>
              <w:right w:val="single" w:sz="4" w:space="0" w:color="auto"/>
            </w:tcBorders>
            <w:shd w:val="clear" w:color="auto" w:fill="auto"/>
            <w:hideMark/>
          </w:tcPr>
          <w:p w14:paraId="286D9725" w14:textId="77777777" w:rsidR="003927A3" w:rsidRPr="003927A3" w:rsidRDefault="003927A3" w:rsidP="003927A3">
            <w:pPr>
              <w:rPr>
                <w:sz w:val="20"/>
                <w:szCs w:val="20"/>
                <w:lang w:val="en-GB" w:eastAsia="en-GB"/>
              </w:rPr>
            </w:pPr>
            <w:r w:rsidRPr="003927A3">
              <w:rPr>
                <w:sz w:val="20"/>
                <w:szCs w:val="20"/>
                <w:lang w:val="en-GB" w:eastAsia="en-GB"/>
              </w:rPr>
              <w:t> </w:t>
            </w:r>
          </w:p>
        </w:tc>
        <w:tc>
          <w:tcPr>
            <w:tcW w:w="1475" w:type="dxa"/>
            <w:tcBorders>
              <w:top w:val="single" w:sz="4" w:space="0" w:color="auto"/>
              <w:left w:val="nil"/>
              <w:bottom w:val="single" w:sz="4" w:space="0" w:color="auto"/>
              <w:right w:val="single" w:sz="4" w:space="0" w:color="auto"/>
            </w:tcBorders>
            <w:shd w:val="clear" w:color="auto" w:fill="auto"/>
            <w:hideMark/>
          </w:tcPr>
          <w:p w14:paraId="0F4C36D8" w14:textId="77777777" w:rsidR="003927A3" w:rsidRPr="003927A3" w:rsidRDefault="003927A3" w:rsidP="003927A3">
            <w:pPr>
              <w:jc w:val="center"/>
              <w:rPr>
                <w:sz w:val="20"/>
                <w:szCs w:val="20"/>
                <w:lang w:val="en-GB" w:eastAsia="en-GB"/>
              </w:rPr>
            </w:pPr>
            <w:r w:rsidRPr="003927A3">
              <w:rPr>
                <w:sz w:val="20"/>
                <w:szCs w:val="20"/>
                <w:lang w:val="en-GB" w:eastAsia="en-GB"/>
              </w:rPr>
              <w:t> </w:t>
            </w:r>
          </w:p>
        </w:tc>
        <w:tc>
          <w:tcPr>
            <w:tcW w:w="1934" w:type="dxa"/>
            <w:tcBorders>
              <w:top w:val="single" w:sz="4" w:space="0" w:color="auto"/>
              <w:left w:val="nil"/>
              <w:bottom w:val="single" w:sz="4" w:space="0" w:color="auto"/>
              <w:right w:val="single" w:sz="4" w:space="0" w:color="auto"/>
            </w:tcBorders>
            <w:shd w:val="clear" w:color="auto" w:fill="auto"/>
            <w:hideMark/>
          </w:tcPr>
          <w:p w14:paraId="79E0AC1F" w14:textId="77777777" w:rsidR="003927A3" w:rsidRPr="003927A3" w:rsidRDefault="003927A3" w:rsidP="003927A3">
            <w:pPr>
              <w:jc w:val="right"/>
              <w:rPr>
                <w:sz w:val="20"/>
                <w:szCs w:val="20"/>
                <w:lang w:val="en-GB" w:eastAsia="en-GB"/>
              </w:rPr>
            </w:pPr>
            <w:r w:rsidRPr="003927A3">
              <w:rPr>
                <w:sz w:val="20"/>
                <w:szCs w:val="20"/>
                <w:lang w:val="en-GB" w:eastAsia="en-GB"/>
              </w:rPr>
              <w:t> </w:t>
            </w:r>
          </w:p>
        </w:tc>
        <w:tc>
          <w:tcPr>
            <w:tcW w:w="1885" w:type="dxa"/>
            <w:tcBorders>
              <w:top w:val="single" w:sz="4" w:space="0" w:color="auto"/>
              <w:left w:val="nil"/>
              <w:bottom w:val="single" w:sz="4" w:space="0" w:color="auto"/>
              <w:right w:val="single" w:sz="4" w:space="0" w:color="auto"/>
            </w:tcBorders>
            <w:shd w:val="clear" w:color="auto" w:fill="auto"/>
            <w:hideMark/>
          </w:tcPr>
          <w:p w14:paraId="3B380F2F" w14:textId="77777777" w:rsidR="003927A3" w:rsidRPr="003927A3" w:rsidRDefault="003927A3" w:rsidP="003927A3">
            <w:pPr>
              <w:jc w:val="center"/>
              <w:rPr>
                <w:sz w:val="20"/>
                <w:szCs w:val="20"/>
                <w:lang w:val="en-GB" w:eastAsia="en-GB"/>
              </w:rPr>
            </w:pPr>
            <w:r w:rsidRPr="003927A3">
              <w:rPr>
                <w:sz w:val="20"/>
                <w:szCs w:val="20"/>
                <w:lang w:val="en-GB" w:eastAsia="en-GB"/>
              </w:rPr>
              <w:t> </w:t>
            </w:r>
          </w:p>
        </w:tc>
        <w:tc>
          <w:tcPr>
            <w:tcW w:w="887" w:type="dxa"/>
            <w:tcBorders>
              <w:top w:val="single" w:sz="4" w:space="0" w:color="auto"/>
              <w:left w:val="nil"/>
              <w:bottom w:val="single" w:sz="4" w:space="0" w:color="auto"/>
              <w:right w:val="single" w:sz="4" w:space="0" w:color="auto"/>
            </w:tcBorders>
            <w:shd w:val="clear" w:color="auto" w:fill="auto"/>
            <w:hideMark/>
          </w:tcPr>
          <w:p w14:paraId="70AB4388" w14:textId="77777777" w:rsidR="003927A3" w:rsidRPr="003927A3" w:rsidRDefault="003927A3" w:rsidP="003927A3">
            <w:pPr>
              <w:jc w:val="center"/>
              <w:rPr>
                <w:sz w:val="20"/>
                <w:szCs w:val="20"/>
                <w:lang w:val="en-GB" w:eastAsia="en-GB"/>
              </w:rPr>
            </w:pPr>
            <w:r w:rsidRPr="003927A3">
              <w:rPr>
                <w:sz w:val="20"/>
                <w:szCs w:val="20"/>
                <w:lang w:val="en-GB" w:eastAsia="en-GB"/>
              </w:rPr>
              <w:t> </w:t>
            </w:r>
          </w:p>
        </w:tc>
        <w:tc>
          <w:tcPr>
            <w:tcW w:w="2563" w:type="dxa"/>
            <w:tcBorders>
              <w:top w:val="single" w:sz="4" w:space="0" w:color="auto"/>
              <w:left w:val="nil"/>
              <w:bottom w:val="single" w:sz="4" w:space="0" w:color="auto"/>
              <w:right w:val="single" w:sz="4" w:space="0" w:color="auto"/>
            </w:tcBorders>
            <w:shd w:val="clear" w:color="auto" w:fill="auto"/>
            <w:hideMark/>
          </w:tcPr>
          <w:p w14:paraId="754AA0DA" w14:textId="77777777" w:rsidR="003927A3" w:rsidRPr="003927A3" w:rsidRDefault="003927A3" w:rsidP="003927A3">
            <w:pPr>
              <w:rPr>
                <w:sz w:val="20"/>
                <w:szCs w:val="20"/>
                <w:lang w:val="en-GB" w:eastAsia="en-GB"/>
              </w:rPr>
            </w:pPr>
            <w:r w:rsidRPr="003927A3">
              <w:rPr>
                <w:sz w:val="20"/>
                <w:szCs w:val="20"/>
                <w:lang w:val="en-GB" w:eastAsia="en-GB"/>
              </w:rPr>
              <w:t> </w:t>
            </w:r>
          </w:p>
        </w:tc>
      </w:tr>
      <w:tr w:rsidR="00B9291F" w:rsidRPr="003927A3" w14:paraId="5BA45E9F" w14:textId="77777777" w:rsidTr="00B401AA">
        <w:trPr>
          <w:trHeight w:val="920"/>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53034BD5" w14:textId="77777777" w:rsidR="00B9291F" w:rsidRPr="003927A3" w:rsidRDefault="00B9291F" w:rsidP="00B9291F">
            <w:pPr>
              <w:jc w:val="center"/>
              <w:rPr>
                <w:sz w:val="20"/>
                <w:szCs w:val="20"/>
                <w:lang w:val="en-GB" w:eastAsia="en-GB"/>
              </w:rPr>
            </w:pPr>
            <w:r w:rsidRPr="003927A3">
              <w:rPr>
                <w:sz w:val="20"/>
                <w:szCs w:val="20"/>
                <w:lang w:val="en-GB" w:eastAsia="en-GB"/>
              </w:rPr>
              <w:t>1.ПК.1</w:t>
            </w:r>
          </w:p>
        </w:tc>
        <w:tc>
          <w:tcPr>
            <w:tcW w:w="2238" w:type="dxa"/>
            <w:tcBorders>
              <w:top w:val="single" w:sz="4" w:space="0" w:color="auto"/>
              <w:left w:val="single" w:sz="4" w:space="0" w:color="auto"/>
              <w:bottom w:val="single" w:sz="4" w:space="0" w:color="auto"/>
              <w:right w:val="single" w:sz="4" w:space="0" w:color="auto"/>
            </w:tcBorders>
            <w:shd w:val="clear" w:color="000000" w:fill="FFFFFF"/>
            <w:hideMark/>
          </w:tcPr>
          <w:p w14:paraId="40811A06" w14:textId="77777777" w:rsidR="00B9291F" w:rsidRPr="00B9291F" w:rsidRDefault="00B9291F" w:rsidP="00B9291F">
            <w:pPr>
              <w:rPr>
                <w:color w:val="000000"/>
                <w:sz w:val="20"/>
                <w:szCs w:val="20"/>
                <w:lang w:val="en-GB"/>
              </w:rPr>
            </w:pPr>
            <w:r w:rsidRPr="00B9291F">
              <w:rPr>
                <w:color w:val="000000"/>
                <w:sz w:val="20"/>
                <w:szCs w:val="20"/>
              </w:rPr>
              <w:t xml:space="preserve">Унапређење и одржавање Система за припрему буџета - БИС </w:t>
            </w:r>
          </w:p>
        </w:tc>
        <w:tc>
          <w:tcPr>
            <w:tcW w:w="3426" w:type="dxa"/>
            <w:tcBorders>
              <w:top w:val="single" w:sz="4" w:space="0" w:color="auto"/>
              <w:left w:val="nil"/>
              <w:bottom w:val="single" w:sz="4" w:space="0" w:color="auto"/>
              <w:right w:val="single" w:sz="4" w:space="0" w:color="auto"/>
            </w:tcBorders>
            <w:shd w:val="clear" w:color="000000" w:fill="FFFFFF"/>
            <w:hideMark/>
          </w:tcPr>
          <w:p w14:paraId="33D02462" w14:textId="77777777" w:rsidR="00B9291F" w:rsidRPr="00B9291F" w:rsidRDefault="00B9291F" w:rsidP="00B9291F">
            <w:pPr>
              <w:rPr>
                <w:sz w:val="20"/>
                <w:szCs w:val="20"/>
              </w:rPr>
            </w:pPr>
            <w:r w:rsidRPr="00B9291F">
              <w:rPr>
                <w:sz w:val="20"/>
                <w:szCs w:val="20"/>
              </w:rPr>
              <w:t>Унапређење система за припрему буџета.</w:t>
            </w:r>
          </w:p>
        </w:tc>
        <w:tc>
          <w:tcPr>
            <w:tcW w:w="1475" w:type="dxa"/>
            <w:tcBorders>
              <w:top w:val="single" w:sz="4" w:space="0" w:color="auto"/>
              <w:left w:val="nil"/>
              <w:bottom w:val="single" w:sz="4" w:space="0" w:color="auto"/>
              <w:right w:val="single" w:sz="4" w:space="0" w:color="auto"/>
            </w:tcBorders>
            <w:shd w:val="clear" w:color="000000" w:fill="FFFFFF"/>
            <w:hideMark/>
          </w:tcPr>
          <w:p w14:paraId="53109306" w14:textId="77777777" w:rsidR="00B9291F" w:rsidRPr="00B9291F" w:rsidRDefault="00B9291F" w:rsidP="00B9291F">
            <w:pPr>
              <w:jc w:val="center"/>
              <w:rPr>
                <w:sz w:val="20"/>
                <w:szCs w:val="20"/>
              </w:rPr>
            </w:pPr>
            <w:r w:rsidRPr="00B9291F">
              <w:rPr>
                <w:sz w:val="20"/>
                <w:szCs w:val="20"/>
              </w:rPr>
              <w:t>01</w:t>
            </w:r>
          </w:p>
        </w:tc>
        <w:tc>
          <w:tcPr>
            <w:tcW w:w="1934" w:type="dxa"/>
            <w:tcBorders>
              <w:top w:val="single" w:sz="4" w:space="0" w:color="auto"/>
              <w:left w:val="nil"/>
              <w:bottom w:val="single" w:sz="4" w:space="0" w:color="auto"/>
              <w:right w:val="single" w:sz="4" w:space="0" w:color="auto"/>
            </w:tcBorders>
            <w:shd w:val="clear" w:color="000000" w:fill="FFFFFF"/>
            <w:hideMark/>
          </w:tcPr>
          <w:p w14:paraId="3DE53BB3" w14:textId="77777777" w:rsidR="00B9291F" w:rsidRPr="00B9291F" w:rsidRDefault="00B9291F" w:rsidP="00B9291F">
            <w:pPr>
              <w:jc w:val="center"/>
              <w:rPr>
                <w:sz w:val="20"/>
                <w:szCs w:val="20"/>
              </w:rPr>
            </w:pPr>
            <w:r w:rsidRPr="00B9291F">
              <w:rPr>
                <w:sz w:val="20"/>
                <w:szCs w:val="20"/>
              </w:rPr>
              <w:t xml:space="preserve"> 15.714.883,00 РСД </w:t>
            </w:r>
          </w:p>
        </w:tc>
        <w:tc>
          <w:tcPr>
            <w:tcW w:w="1885" w:type="dxa"/>
            <w:tcBorders>
              <w:top w:val="single" w:sz="4" w:space="0" w:color="auto"/>
              <w:left w:val="nil"/>
              <w:bottom w:val="single" w:sz="4" w:space="0" w:color="auto"/>
              <w:right w:val="single" w:sz="4" w:space="0" w:color="auto"/>
            </w:tcBorders>
            <w:shd w:val="clear" w:color="000000" w:fill="FFFFFF"/>
            <w:hideMark/>
          </w:tcPr>
          <w:p w14:paraId="1E3018CC" w14:textId="77777777" w:rsidR="00B9291F" w:rsidRPr="00B9291F" w:rsidRDefault="00B9291F" w:rsidP="00B9291F">
            <w:pPr>
              <w:jc w:val="center"/>
              <w:rPr>
                <w:sz w:val="20"/>
                <w:szCs w:val="20"/>
              </w:rPr>
            </w:pPr>
            <w:r w:rsidRPr="00B9291F">
              <w:rPr>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36340AA0" w14:textId="77777777" w:rsidR="00B9291F" w:rsidRPr="00B9291F" w:rsidRDefault="00B9291F" w:rsidP="00B9291F">
            <w:pPr>
              <w:jc w:val="center"/>
              <w:rPr>
                <w:sz w:val="20"/>
                <w:szCs w:val="20"/>
              </w:rPr>
            </w:pPr>
            <w:r w:rsidRPr="00B9291F">
              <w:rPr>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05885EAA" w14:textId="77777777" w:rsidR="00B9291F" w:rsidRPr="00B9291F" w:rsidRDefault="00B9291F" w:rsidP="00B9291F">
            <w:pPr>
              <w:rPr>
                <w:sz w:val="20"/>
                <w:szCs w:val="20"/>
              </w:rPr>
            </w:pPr>
            <w:r w:rsidRPr="00B9291F">
              <w:rPr>
                <w:sz w:val="20"/>
                <w:szCs w:val="20"/>
              </w:rPr>
              <w:t>У току 2021. године рађено је редовно одржавање система за припрему буџета.</w:t>
            </w:r>
          </w:p>
        </w:tc>
      </w:tr>
      <w:tr w:rsidR="00B9291F" w:rsidRPr="003927A3" w14:paraId="25DC013D" w14:textId="77777777" w:rsidTr="00B401AA">
        <w:trPr>
          <w:trHeight w:val="1425"/>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4BCEE2D0" w14:textId="77777777" w:rsidR="00B9291F" w:rsidRPr="003927A3" w:rsidRDefault="00B9291F" w:rsidP="00B9291F">
            <w:pPr>
              <w:jc w:val="center"/>
              <w:rPr>
                <w:color w:val="000000"/>
                <w:sz w:val="20"/>
                <w:szCs w:val="20"/>
                <w:lang w:val="en-GB" w:eastAsia="en-GB"/>
              </w:rPr>
            </w:pPr>
            <w:r w:rsidRPr="003927A3">
              <w:rPr>
                <w:color w:val="000000"/>
                <w:sz w:val="20"/>
                <w:szCs w:val="20"/>
                <w:lang w:val="en-GB" w:eastAsia="en-GB"/>
              </w:rPr>
              <w:t xml:space="preserve">1.ПК.2 </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5AE0125D" w14:textId="77777777" w:rsidR="00B9291F" w:rsidRPr="00B9291F" w:rsidRDefault="00B9291F" w:rsidP="00B9291F">
            <w:pPr>
              <w:rPr>
                <w:color w:val="000000"/>
                <w:sz w:val="20"/>
                <w:szCs w:val="20"/>
              </w:rPr>
            </w:pPr>
            <w:r w:rsidRPr="00B9291F">
              <w:rPr>
                <w:color w:val="000000"/>
                <w:sz w:val="20"/>
                <w:szCs w:val="20"/>
              </w:rPr>
              <w:t>ИПА 2008 - Подршка увођењу децентрализованог система управљања фондовима ЕУ</w:t>
            </w:r>
          </w:p>
        </w:tc>
        <w:tc>
          <w:tcPr>
            <w:tcW w:w="3426" w:type="dxa"/>
            <w:tcBorders>
              <w:top w:val="single" w:sz="4" w:space="0" w:color="auto"/>
              <w:left w:val="nil"/>
              <w:bottom w:val="single" w:sz="4" w:space="0" w:color="auto"/>
              <w:right w:val="single" w:sz="4" w:space="0" w:color="auto"/>
            </w:tcBorders>
            <w:shd w:val="clear" w:color="000000" w:fill="FFFFFF"/>
            <w:hideMark/>
          </w:tcPr>
          <w:p w14:paraId="612D5A97" w14:textId="77777777" w:rsidR="00B9291F" w:rsidRPr="00B9291F" w:rsidRDefault="00B9291F" w:rsidP="00B9291F">
            <w:pPr>
              <w:rPr>
                <w:color w:val="000000"/>
                <w:sz w:val="20"/>
                <w:szCs w:val="20"/>
              </w:rPr>
            </w:pPr>
            <w:r w:rsidRPr="00B9291F">
              <w:rPr>
                <w:color w:val="000000"/>
                <w:sz w:val="20"/>
                <w:szCs w:val="20"/>
              </w:rPr>
              <w:t>Унапређење радних процеса у институцијама које су укључене у децентрализовано/ индиректно управљање претприступном помоћи. (највећи део радних процеса ће се одвијати уз подршку МИС-а).</w:t>
            </w:r>
          </w:p>
        </w:tc>
        <w:tc>
          <w:tcPr>
            <w:tcW w:w="1475" w:type="dxa"/>
            <w:tcBorders>
              <w:top w:val="single" w:sz="4" w:space="0" w:color="auto"/>
              <w:left w:val="nil"/>
              <w:bottom w:val="single" w:sz="4" w:space="0" w:color="auto"/>
              <w:right w:val="single" w:sz="4" w:space="0" w:color="auto"/>
            </w:tcBorders>
            <w:shd w:val="clear" w:color="000000" w:fill="FFFFFF"/>
            <w:hideMark/>
          </w:tcPr>
          <w:p w14:paraId="23F946C6" w14:textId="77777777" w:rsidR="00B9291F" w:rsidRPr="00B9291F" w:rsidRDefault="00B9291F" w:rsidP="00B9291F">
            <w:pPr>
              <w:jc w:val="center"/>
              <w:rPr>
                <w:sz w:val="20"/>
                <w:szCs w:val="20"/>
              </w:rPr>
            </w:pPr>
            <w:r w:rsidRPr="00B9291F">
              <w:rPr>
                <w:sz w:val="20"/>
                <w:szCs w:val="20"/>
              </w:rPr>
              <w:t>01</w:t>
            </w:r>
          </w:p>
        </w:tc>
        <w:tc>
          <w:tcPr>
            <w:tcW w:w="1934" w:type="dxa"/>
            <w:tcBorders>
              <w:top w:val="single" w:sz="4" w:space="0" w:color="auto"/>
              <w:left w:val="nil"/>
              <w:bottom w:val="single" w:sz="4" w:space="0" w:color="auto"/>
              <w:right w:val="single" w:sz="4" w:space="0" w:color="auto"/>
            </w:tcBorders>
            <w:shd w:val="clear" w:color="000000" w:fill="FFFFFF"/>
            <w:hideMark/>
          </w:tcPr>
          <w:p w14:paraId="2D1CCD55" w14:textId="77777777" w:rsidR="00B9291F" w:rsidRPr="00B9291F" w:rsidRDefault="00B9291F" w:rsidP="00B9291F">
            <w:pPr>
              <w:jc w:val="center"/>
              <w:rPr>
                <w:color w:val="000000"/>
                <w:sz w:val="20"/>
                <w:szCs w:val="20"/>
              </w:rPr>
            </w:pPr>
            <w:r w:rsidRPr="00B9291F">
              <w:rPr>
                <w:color w:val="000000"/>
                <w:sz w:val="20"/>
                <w:szCs w:val="20"/>
              </w:rPr>
              <w:t>110.024.265,60 РСД</w:t>
            </w:r>
          </w:p>
        </w:tc>
        <w:tc>
          <w:tcPr>
            <w:tcW w:w="1885" w:type="dxa"/>
            <w:tcBorders>
              <w:top w:val="single" w:sz="4" w:space="0" w:color="auto"/>
              <w:left w:val="nil"/>
              <w:bottom w:val="single" w:sz="4" w:space="0" w:color="auto"/>
              <w:right w:val="single" w:sz="4" w:space="0" w:color="auto"/>
            </w:tcBorders>
            <w:shd w:val="clear" w:color="000000" w:fill="FFFFFF"/>
            <w:hideMark/>
          </w:tcPr>
          <w:p w14:paraId="44FE0095" w14:textId="77777777" w:rsidR="00B9291F" w:rsidRPr="00B9291F" w:rsidRDefault="00B9291F" w:rsidP="00B9291F">
            <w:pPr>
              <w:jc w:val="center"/>
              <w:rPr>
                <w:color w:val="000000"/>
                <w:sz w:val="20"/>
                <w:szCs w:val="20"/>
              </w:rPr>
            </w:pPr>
            <w:r w:rsidRPr="00B9291F">
              <w:rPr>
                <w:color w:val="000000"/>
                <w:sz w:val="20"/>
                <w:szCs w:val="20"/>
              </w:rPr>
              <w:t>Извештаји ИПА надзорних одбора</w:t>
            </w:r>
          </w:p>
        </w:tc>
        <w:tc>
          <w:tcPr>
            <w:tcW w:w="887" w:type="dxa"/>
            <w:tcBorders>
              <w:top w:val="single" w:sz="4" w:space="0" w:color="auto"/>
              <w:left w:val="nil"/>
              <w:bottom w:val="single" w:sz="4" w:space="0" w:color="auto"/>
              <w:right w:val="single" w:sz="4" w:space="0" w:color="auto"/>
            </w:tcBorders>
            <w:shd w:val="clear" w:color="000000" w:fill="FFFFFF"/>
            <w:hideMark/>
          </w:tcPr>
          <w:p w14:paraId="5F6931A3" w14:textId="77777777" w:rsidR="00B9291F" w:rsidRPr="00B9291F" w:rsidRDefault="00B9291F" w:rsidP="00B9291F">
            <w:pPr>
              <w:jc w:val="center"/>
              <w:rPr>
                <w:sz w:val="20"/>
                <w:szCs w:val="20"/>
              </w:rPr>
            </w:pPr>
            <w:r w:rsidRPr="00B9291F">
              <w:rPr>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61A22E6D" w14:textId="77777777" w:rsidR="00B9291F" w:rsidRPr="00B9291F" w:rsidRDefault="00B9291F" w:rsidP="00B9291F">
            <w:pPr>
              <w:rPr>
                <w:sz w:val="20"/>
                <w:szCs w:val="20"/>
              </w:rPr>
            </w:pPr>
            <w:r w:rsidRPr="00B9291F">
              <w:rPr>
                <w:sz w:val="20"/>
                <w:szCs w:val="20"/>
              </w:rPr>
              <w:t>Уговор о јавној набавци Менаџмент информациони систем (МИС) закључен је 8. фебруара 2021. године. У 2021. године реализоване су две фазе уговора, док је реализација последње треће фазе уговора предвиђена за 2022. годину.</w:t>
            </w:r>
          </w:p>
        </w:tc>
      </w:tr>
      <w:tr w:rsidR="00B9291F" w:rsidRPr="003927A3" w14:paraId="0DE0DB80" w14:textId="77777777" w:rsidTr="00B401AA">
        <w:trPr>
          <w:trHeight w:val="683"/>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283B62" w14:textId="77777777" w:rsidR="00B9291F" w:rsidRPr="003927A3" w:rsidRDefault="00B9291F" w:rsidP="00B9291F">
            <w:pPr>
              <w:jc w:val="center"/>
              <w:rPr>
                <w:color w:val="000000"/>
                <w:sz w:val="20"/>
                <w:szCs w:val="20"/>
                <w:lang w:val="en-GB" w:eastAsia="en-GB"/>
              </w:rPr>
            </w:pPr>
            <w:r w:rsidRPr="003927A3">
              <w:rPr>
                <w:color w:val="000000"/>
                <w:sz w:val="20"/>
                <w:szCs w:val="20"/>
                <w:lang w:val="en-GB" w:eastAsia="en-GB"/>
              </w:rPr>
              <w:t xml:space="preserve">1.ПК.3 </w:t>
            </w:r>
          </w:p>
        </w:tc>
        <w:tc>
          <w:tcPr>
            <w:tcW w:w="22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7AD740" w14:textId="77777777" w:rsidR="00B9291F" w:rsidRPr="00B9291F" w:rsidRDefault="00B9291F" w:rsidP="00B9291F">
            <w:pPr>
              <w:rPr>
                <w:color w:val="000000"/>
                <w:sz w:val="20"/>
                <w:szCs w:val="20"/>
                <w:lang w:val="en-GB"/>
              </w:rPr>
            </w:pPr>
            <w:r w:rsidRPr="00B9291F">
              <w:rPr>
                <w:color w:val="000000"/>
                <w:sz w:val="20"/>
                <w:szCs w:val="20"/>
              </w:rPr>
              <w:t xml:space="preserve">ИПА програм прекограничне сарадње Мађарска-Србија </w:t>
            </w:r>
          </w:p>
        </w:tc>
        <w:tc>
          <w:tcPr>
            <w:tcW w:w="34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1A07205" w14:textId="77777777" w:rsidR="00B9291F" w:rsidRPr="00B9291F" w:rsidRDefault="00B9291F" w:rsidP="00B9291F">
            <w:pPr>
              <w:rPr>
                <w:color w:val="000000"/>
                <w:sz w:val="20"/>
                <w:szCs w:val="20"/>
              </w:rPr>
            </w:pPr>
            <w:r w:rsidRPr="00B9291F">
              <w:rPr>
                <w:color w:val="000000"/>
                <w:sz w:val="20"/>
                <w:szCs w:val="20"/>
              </w:rPr>
              <w:t xml:space="preserve">116 канцеларијских контрола и 116 издатих сертификата о прихватљивости трошкова, 6 теренских контрола, без сумњи на неправилност и без обука за кориснике из Србије. </w:t>
            </w:r>
          </w:p>
        </w:tc>
        <w:tc>
          <w:tcPr>
            <w:tcW w:w="1475" w:type="dxa"/>
            <w:tcBorders>
              <w:top w:val="single" w:sz="4" w:space="0" w:color="auto"/>
              <w:left w:val="nil"/>
              <w:bottom w:val="single" w:sz="4" w:space="0" w:color="auto"/>
              <w:right w:val="single" w:sz="4" w:space="0" w:color="auto"/>
            </w:tcBorders>
            <w:shd w:val="clear" w:color="000000" w:fill="FFFFFF"/>
            <w:hideMark/>
          </w:tcPr>
          <w:p w14:paraId="0342CD09" w14:textId="77777777" w:rsidR="00B9291F" w:rsidRPr="00B9291F" w:rsidRDefault="00B9291F" w:rsidP="00B9291F">
            <w:pPr>
              <w:jc w:val="center"/>
              <w:rPr>
                <w:sz w:val="20"/>
                <w:szCs w:val="20"/>
              </w:rPr>
            </w:pPr>
            <w:r w:rsidRPr="00B9291F">
              <w:rPr>
                <w:sz w:val="20"/>
                <w:szCs w:val="20"/>
              </w:rPr>
              <w:t>01</w:t>
            </w:r>
          </w:p>
        </w:tc>
        <w:tc>
          <w:tcPr>
            <w:tcW w:w="1934" w:type="dxa"/>
            <w:tcBorders>
              <w:top w:val="single" w:sz="4" w:space="0" w:color="auto"/>
              <w:left w:val="nil"/>
              <w:bottom w:val="single" w:sz="4" w:space="0" w:color="auto"/>
              <w:right w:val="single" w:sz="4" w:space="0" w:color="auto"/>
            </w:tcBorders>
            <w:shd w:val="clear" w:color="000000" w:fill="FFFFFF"/>
            <w:hideMark/>
          </w:tcPr>
          <w:p w14:paraId="34C093FC" w14:textId="77777777" w:rsidR="00B9291F" w:rsidRPr="00B9291F" w:rsidRDefault="00B9291F" w:rsidP="00B9291F">
            <w:pPr>
              <w:jc w:val="center"/>
              <w:rPr>
                <w:color w:val="000000"/>
                <w:sz w:val="20"/>
                <w:szCs w:val="20"/>
              </w:rPr>
            </w:pPr>
            <w:r w:rsidRPr="00B9291F">
              <w:rPr>
                <w:color w:val="000000"/>
                <w:sz w:val="20"/>
                <w:szCs w:val="20"/>
              </w:rPr>
              <w:t>3.594.350,64 РСД</w:t>
            </w:r>
          </w:p>
        </w:tc>
        <w:tc>
          <w:tcPr>
            <w:tcW w:w="18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AF9F4FC" w14:textId="77777777" w:rsidR="00B9291F" w:rsidRPr="00B9291F" w:rsidRDefault="00B9291F" w:rsidP="00B9291F">
            <w:pPr>
              <w:jc w:val="center"/>
              <w:rPr>
                <w:color w:val="000000"/>
                <w:sz w:val="20"/>
                <w:szCs w:val="20"/>
              </w:rPr>
            </w:pPr>
            <w:r w:rsidRPr="00B9291F">
              <w:rPr>
                <w:color w:val="000000"/>
                <w:sz w:val="20"/>
                <w:szCs w:val="20"/>
              </w:rPr>
              <w:t>НПАА</w:t>
            </w:r>
          </w:p>
        </w:tc>
        <w:tc>
          <w:tcPr>
            <w:tcW w:w="88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2384F36" w14:textId="77777777" w:rsidR="00B9291F" w:rsidRPr="00B9291F" w:rsidRDefault="00B9291F" w:rsidP="00B9291F">
            <w:pPr>
              <w:jc w:val="center"/>
              <w:rPr>
                <w:sz w:val="20"/>
                <w:szCs w:val="20"/>
              </w:rPr>
            </w:pPr>
            <w:r w:rsidRPr="00B9291F">
              <w:rPr>
                <w:sz w:val="20"/>
                <w:szCs w:val="20"/>
              </w:rPr>
              <w:t>Да</w:t>
            </w:r>
          </w:p>
        </w:tc>
        <w:tc>
          <w:tcPr>
            <w:tcW w:w="2563"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5439CBE" w14:textId="77777777" w:rsidR="00B9291F" w:rsidRPr="00B9291F" w:rsidRDefault="00B9291F" w:rsidP="00B9291F">
            <w:pPr>
              <w:jc w:val="center"/>
              <w:rPr>
                <w:sz w:val="20"/>
                <w:szCs w:val="20"/>
              </w:rPr>
            </w:pPr>
            <w:r w:rsidRPr="00B9291F">
              <w:rPr>
                <w:sz w:val="20"/>
                <w:szCs w:val="20"/>
              </w:rPr>
              <w:t>/</w:t>
            </w:r>
          </w:p>
        </w:tc>
      </w:tr>
      <w:tr w:rsidR="00B9291F" w:rsidRPr="003927A3" w14:paraId="3D4BFE31" w14:textId="77777777" w:rsidTr="00B401AA">
        <w:trPr>
          <w:trHeight w:val="705"/>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06517301" w14:textId="77777777" w:rsidR="00B9291F" w:rsidRPr="003927A3" w:rsidRDefault="00B9291F" w:rsidP="00B9291F">
            <w:pPr>
              <w:rPr>
                <w:color w:val="000000"/>
                <w:sz w:val="20"/>
                <w:szCs w:val="20"/>
                <w:lang w:val="en-GB" w:eastAsia="en-GB"/>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7DB594FF" w14:textId="77777777" w:rsidR="00B9291F" w:rsidRPr="003927A3" w:rsidRDefault="00B9291F" w:rsidP="00B9291F">
            <w:pPr>
              <w:rPr>
                <w:color w:val="000000"/>
                <w:sz w:val="20"/>
                <w:szCs w:val="20"/>
                <w:lang w:val="en-GB" w:eastAsia="en-GB"/>
              </w:rPr>
            </w:pPr>
          </w:p>
        </w:tc>
        <w:tc>
          <w:tcPr>
            <w:tcW w:w="3426" w:type="dxa"/>
            <w:vMerge/>
            <w:tcBorders>
              <w:top w:val="single" w:sz="4" w:space="0" w:color="auto"/>
              <w:left w:val="single" w:sz="4" w:space="0" w:color="auto"/>
              <w:bottom w:val="single" w:sz="4" w:space="0" w:color="auto"/>
              <w:right w:val="single" w:sz="4" w:space="0" w:color="auto"/>
            </w:tcBorders>
            <w:vAlign w:val="center"/>
            <w:hideMark/>
          </w:tcPr>
          <w:p w14:paraId="3A21FE36" w14:textId="77777777" w:rsidR="00B9291F" w:rsidRPr="003927A3" w:rsidRDefault="00B9291F" w:rsidP="00B9291F">
            <w:pPr>
              <w:rPr>
                <w:sz w:val="20"/>
                <w:szCs w:val="20"/>
                <w:lang w:val="en-GB" w:eastAsia="en-GB"/>
              </w:rPr>
            </w:pP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14:paraId="452235F5" w14:textId="77777777" w:rsidR="00B9291F" w:rsidRPr="00B9291F" w:rsidRDefault="00B9291F" w:rsidP="00B9291F">
            <w:pPr>
              <w:jc w:val="center"/>
              <w:rPr>
                <w:color w:val="000000"/>
                <w:sz w:val="20"/>
                <w:szCs w:val="20"/>
                <w:lang w:val="en-GB"/>
              </w:rPr>
            </w:pPr>
            <w:r w:rsidRPr="00B9291F">
              <w:rPr>
                <w:color w:val="000000"/>
                <w:sz w:val="20"/>
                <w:szCs w:val="20"/>
              </w:rPr>
              <w:t>56</w:t>
            </w:r>
          </w:p>
        </w:tc>
        <w:tc>
          <w:tcPr>
            <w:tcW w:w="1934" w:type="dxa"/>
            <w:tcBorders>
              <w:top w:val="single" w:sz="4" w:space="0" w:color="auto"/>
              <w:left w:val="nil"/>
              <w:bottom w:val="single" w:sz="4" w:space="0" w:color="auto"/>
              <w:right w:val="single" w:sz="4" w:space="0" w:color="auto"/>
            </w:tcBorders>
            <w:shd w:val="clear" w:color="000000" w:fill="FFFFFF"/>
            <w:hideMark/>
          </w:tcPr>
          <w:p w14:paraId="4C7CD7C3" w14:textId="77777777" w:rsidR="00B9291F" w:rsidRPr="00B9291F" w:rsidRDefault="00B9291F" w:rsidP="00B9291F">
            <w:pPr>
              <w:jc w:val="center"/>
              <w:rPr>
                <w:color w:val="000000"/>
                <w:sz w:val="20"/>
                <w:szCs w:val="20"/>
              </w:rPr>
            </w:pPr>
            <w:r w:rsidRPr="00B9291F">
              <w:rPr>
                <w:color w:val="000000"/>
                <w:sz w:val="20"/>
                <w:szCs w:val="20"/>
              </w:rPr>
              <w:t>1.405.143,00 РСД</w:t>
            </w: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6C6E32EC" w14:textId="77777777" w:rsidR="00B9291F" w:rsidRPr="003927A3" w:rsidRDefault="00B9291F" w:rsidP="00B9291F">
            <w:pPr>
              <w:rPr>
                <w:sz w:val="20"/>
                <w:szCs w:val="20"/>
                <w:lang w:val="en-GB" w:eastAsia="en-GB"/>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14:paraId="5AA474D4" w14:textId="77777777" w:rsidR="00B9291F" w:rsidRPr="003927A3" w:rsidRDefault="00B9291F" w:rsidP="00B9291F">
            <w:pPr>
              <w:rPr>
                <w:sz w:val="20"/>
                <w:szCs w:val="20"/>
                <w:lang w:val="en-GB" w:eastAsia="en-GB"/>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7222D4D6" w14:textId="77777777" w:rsidR="00B9291F" w:rsidRPr="003927A3" w:rsidRDefault="00B9291F" w:rsidP="00B9291F">
            <w:pPr>
              <w:rPr>
                <w:sz w:val="20"/>
                <w:szCs w:val="20"/>
                <w:lang w:val="en-GB" w:eastAsia="en-GB"/>
              </w:rPr>
            </w:pPr>
          </w:p>
        </w:tc>
      </w:tr>
      <w:tr w:rsidR="00B9291F" w:rsidRPr="003927A3" w14:paraId="43D59E01" w14:textId="77777777" w:rsidTr="00B401AA">
        <w:trPr>
          <w:trHeight w:val="273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37FBC" w14:textId="77777777" w:rsidR="00B9291F" w:rsidRPr="003927A3" w:rsidRDefault="00B9291F" w:rsidP="00B9291F">
            <w:pPr>
              <w:jc w:val="center"/>
              <w:rPr>
                <w:color w:val="000000"/>
                <w:sz w:val="20"/>
                <w:szCs w:val="20"/>
                <w:lang w:val="en-GB" w:eastAsia="en-GB"/>
              </w:rPr>
            </w:pPr>
            <w:r w:rsidRPr="003927A3">
              <w:rPr>
                <w:color w:val="000000"/>
                <w:sz w:val="20"/>
                <w:szCs w:val="20"/>
                <w:lang w:val="en-GB" w:eastAsia="en-GB"/>
              </w:rPr>
              <w:lastRenderedPageBreak/>
              <w:t xml:space="preserve">1.ПК.4 </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2F281249" w14:textId="77777777" w:rsidR="00B9291F" w:rsidRDefault="00B9291F" w:rsidP="00B9291F">
            <w:pPr>
              <w:rPr>
                <w:color w:val="000000"/>
                <w:sz w:val="20"/>
                <w:szCs w:val="20"/>
                <w:lang w:val="en-GB"/>
              </w:rPr>
            </w:pPr>
            <w:r>
              <w:rPr>
                <w:color w:val="000000"/>
                <w:sz w:val="20"/>
                <w:szCs w:val="20"/>
              </w:rPr>
              <w:t xml:space="preserve">Техничка помоћ Републици Србији у реформи корпоративног финансијског извештавања </w:t>
            </w:r>
          </w:p>
        </w:tc>
        <w:tc>
          <w:tcPr>
            <w:tcW w:w="3426" w:type="dxa"/>
            <w:tcBorders>
              <w:top w:val="single" w:sz="4" w:space="0" w:color="auto"/>
              <w:left w:val="nil"/>
              <w:bottom w:val="single" w:sz="4" w:space="0" w:color="auto"/>
              <w:right w:val="single" w:sz="4" w:space="0" w:color="auto"/>
            </w:tcBorders>
            <w:shd w:val="clear" w:color="000000" w:fill="FFFFFF"/>
            <w:hideMark/>
          </w:tcPr>
          <w:p w14:paraId="2F523CD5" w14:textId="77777777" w:rsidR="00B9291F" w:rsidRDefault="00B9291F" w:rsidP="00B9291F">
            <w:pPr>
              <w:rPr>
                <w:color w:val="000000"/>
                <w:sz w:val="20"/>
                <w:szCs w:val="20"/>
              </w:rPr>
            </w:pPr>
            <w:r>
              <w:rPr>
                <w:color w:val="000000"/>
                <w:sz w:val="20"/>
                <w:szCs w:val="20"/>
              </w:rPr>
              <w:t xml:space="preserve">1) обуке у примени подзаконских прописа у области корпоративног финансијског извештавања; 2) успостављање одрживог система у циљу континуираног и ажурног превођења МСФИ, МСФИ за МСП и МСР и објављивања у Сл. гласнику РС; 3) јачање система јавног надзора над обављањем ревизије и унапређење система контроле квалитета рада ревизора; 4) подизање свести о значају финансијског извештавања и др. </w:t>
            </w:r>
          </w:p>
        </w:tc>
        <w:tc>
          <w:tcPr>
            <w:tcW w:w="1475" w:type="dxa"/>
            <w:tcBorders>
              <w:top w:val="single" w:sz="4" w:space="0" w:color="auto"/>
              <w:left w:val="nil"/>
              <w:bottom w:val="single" w:sz="4" w:space="0" w:color="auto"/>
              <w:right w:val="single" w:sz="4" w:space="0" w:color="auto"/>
            </w:tcBorders>
            <w:shd w:val="clear" w:color="000000" w:fill="FFFFFF"/>
            <w:hideMark/>
          </w:tcPr>
          <w:p w14:paraId="00F487B5" w14:textId="77777777" w:rsidR="00B9291F" w:rsidRDefault="00B9291F" w:rsidP="00B9291F">
            <w:pPr>
              <w:jc w:val="center"/>
              <w:rPr>
                <w:color w:val="000000"/>
                <w:sz w:val="20"/>
                <w:szCs w:val="20"/>
              </w:rPr>
            </w:pPr>
            <w:r>
              <w:rPr>
                <w:color w:val="000000"/>
                <w:sz w:val="20"/>
                <w:szCs w:val="20"/>
              </w:rPr>
              <w:t>06</w:t>
            </w:r>
          </w:p>
        </w:tc>
        <w:tc>
          <w:tcPr>
            <w:tcW w:w="1934" w:type="dxa"/>
            <w:tcBorders>
              <w:top w:val="single" w:sz="4" w:space="0" w:color="auto"/>
              <w:left w:val="nil"/>
              <w:bottom w:val="single" w:sz="4" w:space="0" w:color="auto"/>
              <w:right w:val="single" w:sz="4" w:space="0" w:color="auto"/>
            </w:tcBorders>
            <w:shd w:val="clear" w:color="000000" w:fill="FFFFFF"/>
            <w:hideMark/>
          </w:tcPr>
          <w:p w14:paraId="4006D371" w14:textId="77777777" w:rsidR="00B9291F" w:rsidRDefault="00B9291F" w:rsidP="00B9291F">
            <w:pPr>
              <w:jc w:val="center"/>
              <w:rPr>
                <w:color w:val="000000"/>
                <w:sz w:val="20"/>
                <w:szCs w:val="20"/>
              </w:rPr>
            </w:pPr>
            <w:r>
              <w:rPr>
                <w:color w:val="000000"/>
                <w:sz w:val="20"/>
                <w:szCs w:val="20"/>
              </w:rPr>
              <w:t xml:space="preserve"> 111.500 ЕУР (извршење за 2021. годину)</w:t>
            </w:r>
          </w:p>
        </w:tc>
        <w:tc>
          <w:tcPr>
            <w:tcW w:w="1885" w:type="dxa"/>
            <w:tcBorders>
              <w:top w:val="single" w:sz="4" w:space="0" w:color="auto"/>
              <w:left w:val="nil"/>
              <w:bottom w:val="single" w:sz="4" w:space="0" w:color="auto"/>
              <w:right w:val="single" w:sz="4" w:space="0" w:color="auto"/>
            </w:tcBorders>
            <w:shd w:val="clear" w:color="000000" w:fill="FFFFFF"/>
            <w:hideMark/>
          </w:tcPr>
          <w:p w14:paraId="60EA61BA" w14:textId="77777777" w:rsidR="00B9291F" w:rsidRDefault="00B9291F" w:rsidP="00B9291F">
            <w:pPr>
              <w:jc w:val="center"/>
              <w:rPr>
                <w:color w:val="000000"/>
                <w:sz w:val="20"/>
                <w:szCs w:val="20"/>
              </w:rPr>
            </w:pPr>
            <w:r>
              <w:rPr>
                <w:color w:val="000000"/>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1AB41369" w14:textId="77777777" w:rsidR="00B9291F" w:rsidRDefault="00B9291F" w:rsidP="00B9291F">
            <w:pPr>
              <w:jc w:val="center"/>
              <w:rPr>
                <w:sz w:val="20"/>
                <w:szCs w:val="20"/>
              </w:rPr>
            </w:pPr>
            <w:r>
              <w:rPr>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095959C5" w14:textId="77777777" w:rsidR="00B9291F" w:rsidRDefault="00B9291F" w:rsidP="00B9291F">
            <w:pPr>
              <w:jc w:val="center"/>
              <w:rPr>
                <w:sz w:val="20"/>
                <w:szCs w:val="20"/>
              </w:rPr>
            </w:pPr>
            <w:r>
              <w:rPr>
                <w:sz w:val="20"/>
                <w:szCs w:val="20"/>
              </w:rPr>
              <w:t>/</w:t>
            </w:r>
          </w:p>
        </w:tc>
      </w:tr>
      <w:tr w:rsidR="00B9291F" w:rsidRPr="003927A3" w14:paraId="7B7ED99D" w14:textId="77777777" w:rsidTr="00B401AA">
        <w:trPr>
          <w:trHeight w:val="1130"/>
        </w:trPr>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14:paraId="751B521E" w14:textId="77777777" w:rsidR="00B9291F" w:rsidRPr="003927A3" w:rsidRDefault="00B9291F" w:rsidP="00B9291F">
            <w:pPr>
              <w:jc w:val="center"/>
              <w:rPr>
                <w:color w:val="000000"/>
                <w:sz w:val="20"/>
                <w:szCs w:val="20"/>
                <w:lang w:val="en-GB" w:eastAsia="en-GB"/>
              </w:rPr>
            </w:pPr>
            <w:r w:rsidRPr="003927A3">
              <w:rPr>
                <w:color w:val="000000"/>
                <w:sz w:val="20"/>
                <w:szCs w:val="20"/>
                <w:lang w:val="en-GB" w:eastAsia="en-GB"/>
              </w:rPr>
              <w:t xml:space="preserve">1.ПК.5 </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342A4D39" w14:textId="77777777" w:rsidR="00B9291F" w:rsidRPr="00B9291F" w:rsidRDefault="00B9291F" w:rsidP="00B9291F">
            <w:pPr>
              <w:rPr>
                <w:color w:val="000000"/>
                <w:sz w:val="20"/>
                <w:szCs w:val="20"/>
                <w:lang w:val="en-GB"/>
              </w:rPr>
            </w:pPr>
            <w:r w:rsidRPr="00B9291F">
              <w:rPr>
                <w:color w:val="000000"/>
                <w:sz w:val="20"/>
                <w:szCs w:val="20"/>
              </w:rPr>
              <w:t>Пружање подршке финансијским институцијама у државном власништву</w:t>
            </w:r>
          </w:p>
        </w:tc>
        <w:tc>
          <w:tcPr>
            <w:tcW w:w="3426" w:type="dxa"/>
            <w:tcBorders>
              <w:top w:val="single" w:sz="4" w:space="0" w:color="auto"/>
              <w:left w:val="nil"/>
              <w:bottom w:val="single" w:sz="4" w:space="0" w:color="auto"/>
              <w:right w:val="single" w:sz="4" w:space="0" w:color="auto"/>
            </w:tcBorders>
            <w:shd w:val="clear" w:color="000000" w:fill="FFFFFF"/>
            <w:hideMark/>
          </w:tcPr>
          <w:p w14:paraId="55E15527" w14:textId="77777777" w:rsidR="00B9291F" w:rsidRPr="00B9291F" w:rsidRDefault="00B9291F" w:rsidP="00B9291F">
            <w:pPr>
              <w:rPr>
                <w:color w:val="000000"/>
                <w:sz w:val="20"/>
                <w:szCs w:val="20"/>
              </w:rPr>
            </w:pPr>
            <w:r w:rsidRPr="00B9291F">
              <w:rPr>
                <w:color w:val="000000"/>
                <w:sz w:val="20"/>
                <w:szCs w:val="20"/>
              </w:rPr>
              <w:t xml:space="preserve">Реструктурирање БПШ укључујући, између осталог: преорјентацију БПШ на пословање са физичким лицима, микро и малим правним лицима, напуштање корпоративног кредитирања; смањење обима пословања према јавним предузећима и смањење НПЛ. Имплементација реформи дефинисаних Закључком Фонда за развој и Закључком АОФИ; развој стратегије о развојним финансијским институцијама; имплементирање стратегије Владе намењене банкама у државном власништву; напредак по питању лоше активе (НПЛ) финансијских институција у државном власништву. </w:t>
            </w:r>
          </w:p>
        </w:tc>
        <w:tc>
          <w:tcPr>
            <w:tcW w:w="1475" w:type="dxa"/>
            <w:tcBorders>
              <w:top w:val="single" w:sz="4" w:space="0" w:color="auto"/>
              <w:left w:val="nil"/>
              <w:bottom w:val="single" w:sz="4" w:space="0" w:color="auto"/>
              <w:right w:val="single" w:sz="4" w:space="0" w:color="auto"/>
            </w:tcBorders>
            <w:shd w:val="clear" w:color="000000" w:fill="FFFFFF"/>
            <w:hideMark/>
          </w:tcPr>
          <w:p w14:paraId="408CA404" w14:textId="77777777" w:rsidR="00B9291F" w:rsidRPr="00B9291F" w:rsidRDefault="00B9291F" w:rsidP="00B9291F">
            <w:pPr>
              <w:jc w:val="center"/>
              <w:rPr>
                <w:color w:val="000000"/>
                <w:sz w:val="20"/>
                <w:szCs w:val="20"/>
              </w:rPr>
            </w:pPr>
            <w:r w:rsidRPr="00B9291F">
              <w:rPr>
                <w:color w:val="000000"/>
                <w:sz w:val="20"/>
                <w:szCs w:val="20"/>
              </w:rPr>
              <w:t>11</w:t>
            </w:r>
          </w:p>
        </w:tc>
        <w:tc>
          <w:tcPr>
            <w:tcW w:w="1934" w:type="dxa"/>
            <w:tcBorders>
              <w:top w:val="single" w:sz="4" w:space="0" w:color="auto"/>
              <w:left w:val="nil"/>
              <w:bottom w:val="single" w:sz="4" w:space="0" w:color="auto"/>
              <w:right w:val="single" w:sz="4" w:space="0" w:color="auto"/>
            </w:tcBorders>
            <w:shd w:val="clear" w:color="000000" w:fill="FFFFFF"/>
            <w:hideMark/>
          </w:tcPr>
          <w:p w14:paraId="6E7D080A" w14:textId="77777777" w:rsidR="00B9291F" w:rsidRPr="00B9291F" w:rsidRDefault="00B9291F" w:rsidP="00B9291F">
            <w:pPr>
              <w:jc w:val="center"/>
              <w:rPr>
                <w:color w:val="000000"/>
                <w:sz w:val="20"/>
                <w:szCs w:val="20"/>
              </w:rPr>
            </w:pPr>
            <w:r w:rsidRPr="00B9291F">
              <w:rPr>
                <w:color w:val="000000"/>
                <w:sz w:val="20"/>
                <w:szCs w:val="20"/>
              </w:rPr>
              <w:t>Укупна вредност Пројекта ЕУР 40,1 милиона</w:t>
            </w:r>
          </w:p>
        </w:tc>
        <w:tc>
          <w:tcPr>
            <w:tcW w:w="1885" w:type="dxa"/>
            <w:tcBorders>
              <w:top w:val="single" w:sz="4" w:space="0" w:color="auto"/>
              <w:left w:val="nil"/>
              <w:bottom w:val="single" w:sz="4" w:space="0" w:color="auto"/>
              <w:right w:val="single" w:sz="4" w:space="0" w:color="auto"/>
            </w:tcBorders>
            <w:shd w:val="clear" w:color="000000" w:fill="FFFFFF"/>
            <w:hideMark/>
          </w:tcPr>
          <w:p w14:paraId="4DAA58A0" w14:textId="77777777" w:rsidR="00B9291F" w:rsidRPr="00B9291F" w:rsidRDefault="00B9291F" w:rsidP="00B9291F">
            <w:pPr>
              <w:jc w:val="center"/>
              <w:rPr>
                <w:color w:val="000000"/>
                <w:sz w:val="20"/>
                <w:szCs w:val="20"/>
              </w:rPr>
            </w:pPr>
            <w:r w:rsidRPr="00B9291F">
              <w:rPr>
                <w:color w:val="000000"/>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1B16C8AB" w14:textId="77777777" w:rsidR="00B9291F" w:rsidRPr="00B9291F" w:rsidRDefault="00B9291F" w:rsidP="00B9291F">
            <w:pPr>
              <w:jc w:val="center"/>
              <w:rPr>
                <w:sz w:val="20"/>
                <w:szCs w:val="20"/>
              </w:rPr>
            </w:pPr>
            <w:r w:rsidRPr="00B9291F">
              <w:rPr>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541D1A17" w14:textId="77777777" w:rsidR="00B9291F" w:rsidRPr="00B9291F" w:rsidRDefault="00B9291F" w:rsidP="00B9291F">
            <w:pPr>
              <w:rPr>
                <w:color w:val="000000"/>
                <w:sz w:val="20"/>
                <w:szCs w:val="20"/>
              </w:rPr>
            </w:pPr>
            <w:r w:rsidRPr="00B9291F">
              <w:rPr>
                <w:color w:val="000000"/>
                <w:sz w:val="20"/>
                <w:szCs w:val="20"/>
              </w:rPr>
              <w:t xml:space="preserve">Није донета Стратегија развојног финансирања, али су предузете активности у вези са израдом исте. </w:t>
            </w:r>
          </w:p>
        </w:tc>
      </w:tr>
      <w:tr w:rsidR="00B9291F" w:rsidRPr="003927A3" w14:paraId="73D33916" w14:textId="77777777" w:rsidTr="00B401AA">
        <w:trPr>
          <w:trHeight w:val="2310"/>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4C6F6681" w14:textId="77777777" w:rsidR="00B9291F" w:rsidRPr="003927A3" w:rsidRDefault="00B9291F" w:rsidP="00B9291F">
            <w:pPr>
              <w:jc w:val="center"/>
              <w:rPr>
                <w:color w:val="000000"/>
                <w:sz w:val="20"/>
                <w:szCs w:val="20"/>
                <w:lang w:val="en-GB" w:eastAsia="en-GB"/>
              </w:rPr>
            </w:pPr>
            <w:r w:rsidRPr="003927A3">
              <w:rPr>
                <w:color w:val="000000"/>
                <w:sz w:val="20"/>
                <w:szCs w:val="20"/>
                <w:lang w:val="en-GB" w:eastAsia="en-GB"/>
              </w:rPr>
              <w:t xml:space="preserve">1.ПК.6 </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68BC301D" w14:textId="77777777" w:rsidR="00B9291F" w:rsidRPr="00B9291F" w:rsidRDefault="00B9291F" w:rsidP="00B9291F">
            <w:pPr>
              <w:rPr>
                <w:color w:val="000000"/>
                <w:sz w:val="20"/>
                <w:szCs w:val="20"/>
                <w:lang w:val="en-GB"/>
              </w:rPr>
            </w:pPr>
            <w:r w:rsidRPr="00B9291F">
              <w:rPr>
                <w:color w:val="000000"/>
                <w:sz w:val="20"/>
                <w:szCs w:val="20"/>
              </w:rPr>
              <w:t xml:space="preserve">Регистар запослених </w:t>
            </w:r>
          </w:p>
        </w:tc>
        <w:tc>
          <w:tcPr>
            <w:tcW w:w="3426" w:type="dxa"/>
            <w:tcBorders>
              <w:top w:val="single" w:sz="4" w:space="0" w:color="auto"/>
              <w:left w:val="nil"/>
              <w:bottom w:val="single" w:sz="4" w:space="0" w:color="auto"/>
              <w:right w:val="single" w:sz="4" w:space="0" w:color="auto"/>
            </w:tcBorders>
            <w:shd w:val="clear" w:color="000000" w:fill="FFFFFF"/>
            <w:hideMark/>
          </w:tcPr>
          <w:p w14:paraId="168EACCB" w14:textId="77777777" w:rsidR="00B9291F" w:rsidRPr="00B9291F" w:rsidRDefault="00B9291F" w:rsidP="00B9291F">
            <w:pPr>
              <w:rPr>
                <w:color w:val="000000"/>
                <w:sz w:val="20"/>
                <w:szCs w:val="20"/>
              </w:rPr>
            </w:pPr>
            <w:r w:rsidRPr="00B9291F">
              <w:rPr>
                <w:color w:val="000000"/>
                <w:sz w:val="20"/>
                <w:szCs w:val="20"/>
              </w:rPr>
              <w:t>Смањење трошкова свих операција у људским ресурсима хармонизацијом и консолидацијом процеса у обрачуну зарада на јединственој интегрисаној платформи, једноставан приступ свим подацима запослених, као и ефикасно управљање целим процесом обрачуна зарада.</w:t>
            </w:r>
          </w:p>
        </w:tc>
        <w:tc>
          <w:tcPr>
            <w:tcW w:w="1475" w:type="dxa"/>
            <w:tcBorders>
              <w:top w:val="single" w:sz="4" w:space="0" w:color="auto"/>
              <w:left w:val="nil"/>
              <w:bottom w:val="single" w:sz="4" w:space="0" w:color="auto"/>
              <w:right w:val="single" w:sz="4" w:space="0" w:color="auto"/>
            </w:tcBorders>
            <w:shd w:val="clear" w:color="000000" w:fill="FFFFFF"/>
            <w:hideMark/>
          </w:tcPr>
          <w:p w14:paraId="7A879C91" w14:textId="77777777" w:rsidR="00B9291F" w:rsidRPr="00B9291F" w:rsidRDefault="00B9291F" w:rsidP="00B9291F">
            <w:pPr>
              <w:jc w:val="center"/>
              <w:rPr>
                <w:sz w:val="20"/>
                <w:szCs w:val="20"/>
              </w:rPr>
            </w:pPr>
            <w:r w:rsidRPr="00B9291F">
              <w:rPr>
                <w:sz w:val="20"/>
                <w:szCs w:val="20"/>
              </w:rPr>
              <w:t>01</w:t>
            </w:r>
          </w:p>
        </w:tc>
        <w:tc>
          <w:tcPr>
            <w:tcW w:w="1934" w:type="dxa"/>
            <w:tcBorders>
              <w:top w:val="single" w:sz="4" w:space="0" w:color="auto"/>
              <w:left w:val="nil"/>
              <w:bottom w:val="single" w:sz="4" w:space="0" w:color="auto"/>
              <w:right w:val="single" w:sz="4" w:space="0" w:color="auto"/>
            </w:tcBorders>
            <w:shd w:val="clear" w:color="000000" w:fill="FFFFFF"/>
            <w:hideMark/>
          </w:tcPr>
          <w:p w14:paraId="3F8E690D" w14:textId="77777777" w:rsidR="00B9291F" w:rsidRPr="00B9291F" w:rsidRDefault="00B9291F" w:rsidP="00B9291F">
            <w:pPr>
              <w:jc w:val="center"/>
              <w:rPr>
                <w:sz w:val="20"/>
                <w:szCs w:val="20"/>
              </w:rPr>
            </w:pPr>
            <w:r w:rsidRPr="00B9291F">
              <w:rPr>
                <w:sz w:val="20"/>
                <w:szCs w:val="20"/>
              </w:rPr>
              <w:t xml:space="preserve"> 101.961.682,67 РСД </w:t>
            </w:r>
          </w:p>
        </w:tc>
        <w:tc>
          <w:tcPr>
            <w:tcW w:w="1885" w:type="dxa"/>
            <w:tcBorders>
              <w:top w:val="single" w:sz="4" w:space="0" w:color="auto"/>
              <w:left w:val="nil"/>
              <w:bottom w:val="single" w:sz="4" w:space="0" w:color="auto"/>
              <w:right w:val="single" w:sz="4" w:space="0" w:color="auto"/>
            </w:tcBorders>
            <w:shd w:val="clear" w:color="000000" w:fill="FFFFFF"/>
            <w:hideMark/>
          </w:tcPr>
          <w:p w14:paraId="5560F3A9" w14:textId="77777777" w:rsidR="00B9291F" w:rsidRPr="00B9291F" w:rsidRDefault="00B9291F" w:rsidP="00B9291F">
            <w:pPr>
              <w:jc w:val="center"/>
              <w:rPr>
                <w:color w:val="000000"/>
                <w:sz w:val="20"/>
                <w:szCs w:val="20"/>
              </w:rPr>
            </w:pPr>
            <w:r w:rsidRPr="00B9291F">
              <w:rPr>
                <w:color w:val="000000"/>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03706F5E" w14:textId="77777777" w:rsidR="00B9291F" w:rsidRPr="00B9291F" w:rsidRDefault="00B9291F" w:rsidP="00B9291F">
            <w:pPr>
              <w:jc w:val="center"/>
              <w:rPr>
                <w:sz w:val="20"/>
                <w:szCs w:val="20"/>
              </w:rPr>
            </w:pPr>
            <w:r w:rsidRPr="00B9291F">
              <w:rPr>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0B6D1BE1" w14:textId="77777777" w:rsidR="00B9291F" w:rsidRPr="00B9291F" w:rsidRDefault="00B9291F" w:rsidP="00B9291F">
            <w:pPr>
              <w:jc w:val="center"/>
              <w:rPr>
                <w:sz w:val="20"/>
                <w:szCs w:val="20"/>
              </w:rPr>
            </w:pPr>
            <w:r w:rsidRPr="00B9291F">
              <w:rPr>
                <w:sz w:val="20"/>
                <w:szCs w:val="20"/>
              </w:rPr>
              <w:t>/</w:t>
            </w:r>
          </w:p>
        </w:tc>
      </w:tr>
      <w:tr w:rsidR="003927A3" w:rsidRPr="003927A3" w14:paraId="4741D290" w14:textId="77777777" w:rsidTr="00B401AA">
        <w:trPr>
          <w:trHeight w:val="737"/>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09420399" w14:textId="77777777" w:rsidR="003927A3" w:rsidRPr="003927A3" w:rsidRDefault="003927A3" w:rsidP="003927A3">
            <w:pPr>
              <w:jc w:val="center"/>
              <w:rPr>
                <w:color w:val="000000"/>
                <w:sz w:val="20"/>
                <w:szCs w:val="20"/>
                <w:lang w:val="en-GB" w:eastAsia="en-GB"/>
              </w:rPr>
            </w:pPr>
            <w:r w:rsidRPr="003927A3">
              <w:rPr>
                <w:color w:val="000000"/>
                <w:sz w:val="20"/>
                <w:szCs w:val="20"/>
                <w:lang w:val="en-GB" w:eastAsia="en-GB"/>
              </w:rPr>
              <w:lastRenderedPageBreak/>
              <w:t>2</w:t>
            </w:r>
          </w:p>
        </w:tc>
        <w:tc>
          <w:tcPr>
            <w:tcW w:w="2238" w:type="dxa"/>
            <w:tcBorders>
              <w:top w:val="single" w:sz="4" w:space="0" w:color="auto"/>
              <w:left w:val="nil"/>
              <w:bottom w:val="single" w:sz="4" w:space="0" w:color="auto"/>
              <w:right w:val="single" w:sz="4" w:space="0" w:color="auto"/>
            </w:tcBorders>
            <w:shd w:val="clear" w:color="auto" w:fill="auto"/>
            <w:hideMark/>
          </w:tcPr>
          <w:p w14:paraId="4490A8C6" w14:textId="77777777" w:rsidR="003927A3" w:rsidRPr="003927A3" w:rsidRDefault="003927A3" w:rsidP="003927A3">
            <w:pPr>
              <w:rPr>
                <w:color w:val="000000"/>
                <w:sz w:val="20"/>
                <w:szCs w:val="20"/>
                <w:lang w:val="en-GB" w:eastAsia="en-GB"/>
              </w:rPr>
            </w:pPr>
            <w:r w:rsidRPr="003927A3">
              <w:rPr>
                <w:color w:val="000000"/>
                <w:sz w:val="20"/>
                <w:szCs w:val="20"/>
                <w:lang w:val="en-GB" w:eastAsia="en-GB"/>
              </w:rPr>
              <w:t>Управљање царинским системом и царинском администрацијом</w:t>
            </w:r>
          </w:p>
        </w:tc>
        <w:tc>
          <w:tcPr>
            <w:tcW w:w="3426" w:type="dxa"/>
            <w:tcBorders>
              <w:top w:val="single" w:sz="4" w:space="0" w:color="auto"/>
              <w:left w:val="nil"/>
              <w:bottom w:val="single" w:sz="4" w:space="0" w:color="auto"/>
              <w:right w:val="single" w:sz="4" w:space="0" w:color="auto"/>
            </w:tcBorders>
            <w:shd w:val="clear" w:color="auto" w:fill="auto"/>
            <w:hideMark/>
          </w:tcPr>
          <w:p w14:paraId="7CA78380" w14:textId="77777777" w:rsidR="003927A3" w:rsidRPr="003927A3" w:rsidRDefault="003927A3" w:rsidP="003927A3">
            <w:pPr>
              <w:rPr>
                <w:sz w:val="20"/>
                <w:szCs w:val="20"/>
                <w:lang w:val="en-GB" w:eastAsia="en-GB"/>
              </w:rPr>
            </w:pPr>
            <w:r w:rsidRPr="003927A3">
              <w:rPr>
                <w:sz w:val="20"/>
                <w:szCs w:val="20"/>
                <w:lang w:val="en-GB" w:eastAsia="en-GB"/>
              </w:rPr>
              <w:t> </w:t>
            </w:r>
          </w:p>
        </w:tc>
        <w:tc>
          <w:tcPr>
            <w:tcW w:w="1475" w:type="dxa"/>
            <w:tcBorders>
              <w:top w:val="single" w:sz="4" w:space="0" w:color="auto"/>
              <w:left w:val="nil"/>
              <w:bottom w:val="single" w:sz="4" w:space="0" w:color="auto"/>
              <w:right w:val="single" w:sz="4" w:space="0" w:color="auto"/>
            </w:tcBorders>
            <w:shd w:val="clear" w:color="auto" w:fill="auto"/>
            <w:hideMark/>
          </w:tcPr>
          <w:p w14:paraId="416CC1F5" w14:textId="77777777" w:rsidR="003927A3" w:rsidRPr="003927A3" w:rsidRDefault="003927A3" w:rsidP="003927A3">
            <w:pPr>
              <w:jc w:val="center"/>
              <w:rPr>
                <w:sz w:val="20"/>
                <w:szCs w:val="20"/>
                <w:lang w:val="en-GB" w:eastAsia="en-GB"/>
              </w:rPr>
            </w:pPr>
            <w:r w:rsidRPr="003927A3">
              <w:rPr>
                <w:sz w:val="20"/>
                <w:szCs w:val="20"/>
                <w:lang w:val="en-GB" w:eastAsia="en-GB"/>
              </w:rPr>
              <w:t> </w:t>
            </w:r>
          </w:p>
        </w:tc>
        <w:tc>
          <w:tcPr>
            <w:tcW w:w="1934" w:type="dxa"/>
            <w:tcBorders>
              <w:top w:val="single" w:sz="4" w:space="0" w:color="auto"/>
              <w:left w:val="nil"/>
              <w:bottom w:val="single" w:sz="4" w:space="0" w:color="auto"/>
              <w:right w:val="single" w:sz="4" w:space="0" w:color="auto"/>
            </w:tcBorders>
            <w:shd w:val="clear" w:color="auto" w:fill="auto"/>
            <w:hideMark/>
          </w:tcPr>
          <w:p w14:paraId="0459A29C" w14:textId="77777777" w:rsidR="003927A3" w:rsidRPr="003927A3" w:rsidRDefault="003927A3" w:rsidP="003927A3">
            <w:pPr>
              <w:jc w:val="right"/>
              <w:rPr>
                <w:sz w:val="20"/>
                <w:szCs w:val="20"/>
                <w:lang w:val="en-GB" w:eastAsia="en-GB"/>
              </w:rPr>
            </w:pPr>
            <w:r w:rsidRPr="003927A3">
              <w:rPr>
                <w:sz w:val="20"/>
                <w:szCs w:val="20"/>
                <w:lang w:val="en-GB" w:eastAsia="en-GB"/>
              </w:rPr>
              <w:t> </w:t>
            </w:r>
          </w:p>
        </w:tc>
        <w:tc>
          <w:tcPr>
            <w:tcW w:w="1885" w:type="dxa"/>
            <w:tcBorders>
              <w:top w:val="single" w:sz="4" w:space="0" w:color="auto"/>
              <w:left w:val="nil"/>
              <w:bottom w:val="single" w:sz="4" w:space="0" w:color="auto"/>
              <w:right w:val="single" w:sz="4" w:space="0" w:color="auto"/>
            </w:tcBorders>
            <w:shd w:val="clear" w:color="auto" w:fill="auto"/>
            <w:hideMark/>
          </w:tcPr>
          <w:p w14:paraId="7DBFDC89" w14:textId="77777777" w:rsidR="003927A3" w:rsidRPr="003927A3" w:rsidRDefault="003927A3" w:rsidP="003927A3">
            <w:pPr>
              <w:jc w:val="center"/>
              <w:rPr>
                <w:sz w:val="20"/>
                <w:szCs w:val="20"/>
                <w:lang w:val="en-GB" w:eastAsia="en-GB"/>
              </w:rPr>
            </w:pPr>
            <w:r w:rsidRPr="003927A3">
              <w:rPr>
                <w:sz w:val="20"/>
                <w:szCs w:val="20"/>
                <w:lang w:val="en-GB" w:eastAsia="en-GB"/>
              </w:rPr>
              <w:t> </w:t>
            </w:r>
          </w:p>
        </w:tc>
        <w:tc>
          <w:tcPr>
            <w:tcW w:w="887" w:type="dxa"/>
            <w:tcBorders>
              <w:top w:val="single" w:sz="4" w:space="0" w:color="auto"/>
              <w:left w:val="nil"/>
              <w:bottom w:val="single" w:sz="4" w:space="0" w:color="auto"/>
              <w:right w:val="single" w:sz="4" w:space="0" w:color="auto"/>
            </w:tcBorders>
            <w:shd w:val="clear" w:color="auto" w:fill="auto"/>
            <w:hideMark/>
          </w:tcPr>
          <w:p w14:paraId="447C77DE" w14:textId="77777777" w:rsidR="003927A3" w:rsidRPr="003927A3" w:rsidRDefault="003927A3" w:rsidP="003927A3">
            <w:pPr>
              <w:jc w:val="center"/>
              <w:rPr>
                <w:sz w:val="20"/>
                <w:szCs w:val="20"/>
                <w:lang w:val="en-GB" w:eastAsia="en-GB"/>
              </w:rPr>
            </w:pPr>
            <w:r w:rsidRPr="003927A3">
              <w:rPr>
                <w:sz w:val="20"/>
                <w:szCs w:val="20"/>
                <w:lang w:val="en-GB" w:eastAsia="en-GB"/>
              </w:rPr>
              <w:t> </w:t>
            </w:r>
          </w:p>
        </w:tc>
        <w:tc>
          <w:tcPr>
            <w:tcW w:w="2563" w:type="dxa"/>
            <w:tcBorders>
              <w:top w:val="single" w:sz="4" w:space="0" w:color="auto"/>
              <w:left w:val="nil"/>
              <w:bottom w:val="single" w:sz="4" w:space="0" w:color="auto"/>
              <w:right w:val="single" w:sz="4" w:space="0" w:color="auto"/>
            </w:tcBorders>
            <w:shd w:val="clear" w:color="auto" w:fill="auto"/>
            <w:hideMark/>
          </w:tcPr>
          <w:p w14:paraId="760F627A" w14:textId="77777777" w:rsidR="003927A3" w:rsidRPr="003927A3" w:rsidRDefault="003927A3" w:rsidP="003927A3">
            <w:pPr>
              <w:rPr>
                <w:sz w:val="20"/>
                <w:szCs w:val="20"/>
                <w:lang w:val="en-GB" w:eastAsia="en-GB"/>
              </w:rPr>
            </w:pPr>
            <w:r w:rsidRPr="003927A3">
              <w:rPr>
                <w:sz w:val="20"/>
                <w:szCs w:val="20"/>
                <w:lang w:val="en-GB" w:eastAsia="en-GB"/>
              </w:rPr>
              <w:t> </w:t>
            </w:r>
          </w:p>
        </w:tc>
      </w:tr>
      <w:tr w:rsidR="00B9291F" w:rsidRPr="003927A3" w14:paraId="6C307AA4" w14:textId="77777777" w:rsidTr="00B401AA">
        <w:trPr>
          <w:trHeight w:val="719"/>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4337BC0C" w14:textId="77777777" w:rsidR="00B9291F" w:rsidRPr="003927A3" w:rsidRDefault="00B9291F" w:rsidP="00B9291F">
            <w:pPr>
              <w:jc w:val="center"/>
              <w:rPr>
                <w:color w:val="000000"/>
                <w:sz w:val="20"/>
                <w:szCs w:val="20"/>
                <w:lang w:val="en-GB" w:eastAsia="en-GB"/>
              </w:rPr>
            </w:pPr>
            <w:r>
              <w:rPr>
                <w:color w:val="000000"/>
                <w:sz w:val="20"/>
                <w:szCs w:val="20"/>
                <w:lang w:val="en-GB" w:eastAsia="en-GB"/>
              </w:rPr>
              <w:t>2.П</w:t>
            </w:r>
            <w:r>
              <w:rPr>
                <w:color w:val="000000"/>
                <w:sz w:val="20"/>
                <w:szCs w:val="20"/>
                <w:lang w:val="sr-Cyrl-RS" w:eastAsia="en-GB"/>
              </w:rPr>
              <w:t>А.</w:t>
            </w:r>
            <w:r w:rsidRPr="003927A3">
              <w:rPr>
                <w:color w:val="000000"/>
                <w:sz w:val="20"/>
                <w:szCs w:val="20"/>
                <w:lang w:val="en-GB" w:eastAsia="en-GB"/>
              </w:rPr>
              <w:t xml:space="preserve">1 </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4C35FB1D" w14:textId="77777777" w:rsidR="00B9291F" w:rsidRPr="00B9291F" w:rsidRDefault="00B9291F" w:rsidP="00B9291F">
            <w:pPr>
              <w:rPr>
                <w:color w:val="000000"/>
                <w:sz w:val="20"/>
                <w:szCs w:val="20"/>
                <w:lang w:val="en-GB"/>
              </w:rPr>
            </w:pPr>
            <w:r w:rsidRPr="00B9291F">
              <w:rPr>
                <w:color w:val="000000"/>
                <w:sz w:val="20"/>
                <w:szCs w:val="20"/>
              </w:rPr>
              <w:t xml:space="preserve">Подршка информационом систему царинске службе </w:t>
            </w:r>
          </w:p>
        </w:tc>
        <w:tc>
          <w:tcPr>
            <w:tcW w:w="3426" w:type="dxa"/>
            <w:tcBorders>
              <w:top w:val="single" w:sz="4" w:space="0" w:color="auto"/>
              <w:left w:val="nil"/>
              <w:bottom w:val="single" w:sz="4" w:space="0" w:color="auto"/>
              <w:right w:val="single" w:sz="4" w:space="0" w:color="auto"/>
            </w:tcBorders>
            <w:shd w:val="clear" w:color="000000" w:fill="FFFFFF"/>
            <w:hideMark/>
          </w:tcPr>
          <w:p w14:paraId="4DEF70CF" w14:textId="77777777" w:rsidR="00B9291F" w:rsidRPr="00B9291F" w:rsidRDefault="00B9291F" w:rsidP="00B9291F">
            <w:pPr>
              <w:rPr>
                <w:color w:val="000000"/>
                <w:sz w:val="20"/>
                <w:szCs w:val="20"/>
              </w:rPr>
            </w:pPr>
            <w:r w:rsidRPr="00B9291F">
              <w:rPr>
                <w:color w:val="000000"/>
                <w:sz w:val="20"/>
                <w:szCs w:val="20"/>
              </w:rPr>
              <w:t>Oбезбеђено ефикасно и поуздано функционисање информационог и комуникационог система царинске службе. Делимично спроведен план модернизације због недостатка средстава.</w:t>
            </w:r>
          </w:p>
        </w:tc>
        <w:tc>
          <w:tcPr>
            <w:tcW w:w="1475" w:type="dxa"/>
            <w:tcBorders>
              <w:top w:val="single" w:sz="4" w:space="0" w:color="auto"/>
              <w:left w:val="nil"/>
              <w:bottom w:val="single" w:sz="4" w:space="0" w:color="auto"/>
              <w:right w:val="single" w:sz="4" w:space="0" w:color="auto"/>
            </w:tcBorders>
            <w:shd w:val="clear" w:color="000000" w:fill="FFFFFF"/>
            <w:hideMark/>
          </w:tcPr>
          <w:p w14:paraId="75C796E7" w14:textId="77777777" w:rsidR="00B9291F" w:rsidRPr="00B9291F" w:rsidRDefault="00B9291F" w:rsidP="00B9291F">
            <w:pPr>
              <w:jc w:val="center"/>
              <w:rPr>
                <w:sz w:val="20"/>
                <w:szCs w:val="20"/>
              </w:rPr>
            </w:pPr>
            <w:r w:rsidRPr="00B9291F">
              <w:rPr>
                <w:sz w:val="20"/>
                <w:szCs w:val="20"/>
              </w:rPr>
              <w:t>01</w:t>
            </w:r>
          </w:p>
        </w:tc>
        <w:tc>
          <w:tcPr>
            <w:tcW w:w="1934" w:type="dxa"/>
            <w:tcBorders>
              <w:top w:val="single" w:sz="4" w:space="0" w:color="auto"/>
              <w:left w:val="nil"/>
              <w:bottom w:val="single" w:sz="4" w:space="0" w:color="auto"/>
              <w:right w:val="single" w:sz="4" w:space="0" w:color="auto"/>
            </w:tcBorders>
            <w:shd w:val="clear" w:color="000000" w:fill="FFFFFF"/>
            <w:hideMark/>
          </w:tcPr>
          <w:p w14:paraId="04F516BB" w14:textId="77777777" w:rsidR="00B9291F" w:rsidRPr="00B9291F" w:rsidRDefault="00B9291F" w:rsidP="00B9291F">
            <w:pPr>
              <w:jc w:val="center"/>
              <w:rPr>
                <w:sz w:val="20"/>
                <w:szCs w:val="20"/>
              </w:rPr>
            </w:pPr>
            <w:r w:rsidRPr="00B9291F">
              <w:rPr>
                <w:sz w:val="20"/>
                <w:szCs w:val="20"/>
              </w:rPr>
              <w:t>464.436.925,99 РСД</w:t>
            </w:r>
          </w:p>
        </w:tc>
        <w:tc>
          <w:tcPr>
            <w:tcW w:w="1885" w:type="dxa"/>
            <w:tcBorders>
              <w:top w:val="single" w:sz="4" w:space="0" w:color="auto"/>
              <w:left w:val="nil"/>
              <w:bottom w:val="single" w:sz="4" w:space="0" w:color="auto"/>
              <w:right w:val="single" w:sz="4" w:space="0" w:color="auto"/>
            </w:tcBorders>
            <w:shd w:val="clear" w:color="000000" w:fill="FFFFFF"/>
            <w:hideMark/>
          </w:tcPr>
          <w:p w14:paraId="4975AC52" w14:textId="77777777" w:rsidR="00B9291F" w:rsidRPr="00B9291F" w:rsidRDefault="00B9291F" w:rsidP="00B9291F">
            <w:pPr>
              <w:jc w:val="center"/>
              <w:rPr>
                <w:color w:val="000000"/>
                <w:sz w:val="20"/>
                <w:szCs w:val="20"/>
              </w:rPr>
            </w:pPr>
            <w:r w:rsidRPr="00B9291F">
              <w:rPr>
                <w:color w:val="000000"/>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42609BF5" w14:textId="77777777" w:rsidR="00B9291F" w:rsidRPr="00B9291F" w:rsidRDefault="00B9291F" w:rsidP="00B9291F">
            <w:pPr>
              <w:jc w:val="center"/>
              <w:rPr>
                <w:sz w:val="20"/>
                <w:szCs w:val="20"/>
              </w:rPr>
            </w:pPr>
            <w:r w:rsidRPr="00B9291F">
              <w:rPr>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0F4BDB80" w14:textId="77777777" w:rsidR="00B9291F" w:rsidRPr="00B9291F" w:rsidRDefault="00B9291F" w:rsidP="00B9291F">
            <w:pPr>
              <w:rPr>
                <w:sz w:val="20"/>
                <w:szCs w:val="20"/>
              </w:rPr>
            </w:pPr>
            <w:r w:rsidRPr="00B9291F">
              <w:rPr>
                <w:sz w:val="20"/>
                <w:szCs w:val="20"/>
              </w:rPr>
              <w:t>Делимично спроведен план модернизације (трајна активност).</w:t>
            </w:r>
          </w:p>
        </w:tc>
      </w:tr>
      <w:tr w:rsidR="0016131C" w:rsidRPr="003927A3" w14:paraId="61E9A4FF" w14:textId="77777777" w:rsidTr="00B401AA">
        <w:trPr>
          <w:trHeight w:val="924"/>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DDC7D0" w14:textId="77777777" w:rsidR="0016131C" w:rsidRPr="0016131C" w:rsidRDefault="0016131C" w:rsidP="0016131C">
            <w:pPr>
              <w:jc w:val="center"/>
              <w:rPr>
                <w:color w:val="000000"/>
                <w:sz w:val="20"/>
                <w:szCs w:val="20"/>
                <w:lang w:val="en-GB" w:eastAsia="en-GB"/>
              </w:rPr>
            </w:pPr>
            <w:r w:rsidRPr="0016131C">
              <w:rPr>
                <w:color w:val="000000"/>
                <w:sz w:val="20"/>
                <w:szCs w:val="20"/>
                <w:lang w:val="en-GB" w:eastAsia="en-GB"/>
              </w:rPr>
              <w:t xml:space="preserve">2.ПК.1 </w:t>
            </w:r>
          </w:p>
        </w:tc>
        <w:tc>
          <w:tcPr>
            <w:tcW w:w="22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472F22" w14:textId="77777777" w:rsidR="0016131C" w:rsidRPr="0016131C" w:rsidRDefault="0016131C" w:rsidP="00412A5F">
            <w:pPr>
              <w:rPr>
                <w:color w:val="000000"/>
                <w:sz w:val="20"/>
                <w:szCs w:val="20"/>
                <w:lang w:val="en-GB"/>
              </w:rPr>
            </w:pPr>
            <w:r w:rsidRPr="0016131C">
              <w:rPr>
                <w:color w:val="000000"/>
                <w:sz w:val="20"/>
                <w:szCs w:val="20"/>
              </w:rPr>
              <w:t xml:space="preserve">ИПА 2013 - Подршка за модернизацију Управе царина и унапређење управљања границом (АП) </w:t>
            </w:r>
          </w:p>
        </w:tc>
        <w:tc>
          <w:tcPr>
            <w:tcW w:w="34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AE80A83" w14:textId="77777777" w:rsidR="0016131C" w:rsidRPr="0016131C" w:rsidRDefault="0016131C" w:rsidP="0016131C">
            <w:pPr>
              <w:rPr>
                <w:color w:val="000000"/>
                <w:sz w:val="20"/>
                <w:szCs w:val="20"/>
              </w:rPr>
            </w:pPr>
            <w:r w:rsidRPr="0016131C">
              <w:rPr>
                <w:color w:val="000000"/>
                <w:sz w:val="20"/>
                <w:szCs w:val="20"/>
              </w:rPr>
              <w:t>Створени услови за унапређење ефикасности управљања границама (смањење илегалног транзита и повећање прекограничне трговине и кретања људи) између Србије и Мађарске изградњом инфраструктуре на ГП Бајмок.</w:t>
            </w:r>
          </w:p>
        </w:tc>
        <w:tc>
          <w:tcPr>
            <w:tcW w:w="1475" w:type="dxa"/>
            <w:tcBorders>
              <w:top w:val="single" w:sz="4" w:space="0" w:color="auto"/>
              <w:left w:val="nil"/>
              <w:bottom w:val="single" w:sz="4" w:space="0" w:color="auto"/>
              <w:right w:val="single" w:sz="4" w:space="0" w:color="auto"/>
            </w:tcBorders>
            <w:shd w:val="clear" w:color="000000" w:fill="FFFFFF"/>
            <w:hideMark/>
          </w:tcPr>
          <w:p w14:paraId="42E8114A" w14:textId="77777777" w:rsidR="0016131C" w:rsidRPr="0016131C" w:rsidRDefault="0016131C" w:rsidP="0016131C">
            <w:pPr>
              <w:jc w:val="center"/>
              <w:rPr>
                <w:sz w:val="20"/>
                <w:szCs w:val="20"/>
              </w:rPr>
            </w:pPr>
            <w:r w:rsidRPr="0016131C">
              <w:rPr>
                <w:sz w:val="20"/>
                <w:szCs w:val="20"/>
              </w:rPr>
              <w:t>01</w:t>
            </w:r>
          </w:p>
        </w:tc>
        <w:tc>
          <w:tcPr>
            <w:tcW w:w="1934" w:type="dxa"/>
            <w:tcBorders>
              <w:top w:val="single" w:sz="4" w:space="0" w:color="auto"/>
              <w:left w:val="nil"/>
              <w:bottom w:val="single" w:sz="4" w:space="0" w:color="auto"/>
              <w:right w:val="single" w:sz="4" w:space="0" w:color="auto"/>
            </w:tcBorders>
            <w:shd w:val="clear" w:color="000000" w:fill="FFFFFF"/>
            <w:hideMark/>
          </w:tcPr>
          <w:p w14:paraId="5BEC2B95" w14:textId="77777777" w:rsidR="0016131C" w:rsidRPr="0016131C" w:rsidRDefault="0016131C" w:rsidP="0016131C">
            <w:pPr>
              <w:jc w:val="center"/>
              <w:rPr>
                <w:sz w:val="20"/>
                <w:szCs w:val="20"/>
              </w:rPr>
            </w:pPr>
            <w:r w:rsidRPr="0016131C">
              <w:rPr>
                <w:sz w:val="20"/>
                <w:szCs w:val="20"/>
              </w:rPr>
              <w:t>0.00 РСД</w:t>
            </w:r>
          </w:p>
        </w:tc>
        <w:tc>
          <w:tcPr>
            <w:tcW w:w="18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E50DBF5" w14:textId="77777777" w:rsidR="0016131C" w:rsidRPr="0016131C" w:rsidRDefault="0016131C" w:rsidP="0016131C">
            <w:pPr>
              <w:jc w:val="center"/>
              <w:rPr>
                <w:color w:val="000000"/>
                <w:sz w:val="20"/>
                <w:szCs w:val="20"/>
              </w:rPr>
            </w:pPr>
            <w:r w:rsidRPr="0016131C">
              <w:rPr>
                <w:color w:val="000000"/>
                <w:sz w:val="20"/>
                <w:szCs w:val="20"/>
              </w:rPr>
              <w:t>/</w:t>
            </w:r>
          </w:p>
        </w:tc>
        <w:tc>
          <w:tcPr>
            <w:tcW w:w="88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F12FDE6" w14:textId="77777777" w:rsidR="0016131C" w:rsidRPr="0016131C" w:rsidRDefault="0016131C" w:rsidP="0016131C">
            <w:pPr>
              <w:jc w:val="center"/>
              <w:rPr>
                <w:sz w:val="20"/>
                <w:szCs w:val="20"/>
              </w:rPr>
            </w:pPr>
            <w:r w:rsidRPr="0016131C">
              <w:rPr>
                <w:sz w:val="20"/>
                <w:szCs w:val="20"/>
              </w:rPr>
              <w:t>Да</w:t>
            </w:r>
          </w:p>
        </w:tc>
        <w:tc>
          <w:tcPr>
            <w:tcW w:w="2563"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6A34DBA" w14:textId="77777777" w:rsidR="0016131C" w:rsidRPr="0016131C" w:rsidRDefault="0016131C" w:rsidP="0016131C">
            <w:pPr>
              <w:jc w:val="center"/>
              <w:rPr>
                <w:sz w:val="20"/>
                <w:szCs w:val="20"/>
              </w:rPr>
            </w:pPr>
            <w:r w:rsidRPr="0016131C">
              <w:rPr>
                <w:sz w:val="20"/>
                <w:szCs w:val="20"/>
              </w:rPr>
              <w:t>/</w:t>
            </w:r>
          </w:p>
        </w:tc>
      </w:tr>
      <w:tr w:rsidR="0016131C" w:rsidRPr="003927A3" w14:paraId="6348A4A0" w14:textId="77777777" w:rsidTr="00B401AA">
        <w:trPr>
          <w:trHeight w:val="824"/>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5B6BAEF7" w14:textId="77777777" w:rsidR="0016131C" w:rsidRPr="003927A3" w:rsidRDefault="0016131C" w:rsidP="0016131C">
            <w:pPr>
              <w:rPr>
                <w:color w:val="000000"/>
                <w:sz w:val="20"/>
                <w:szCs w:val="20"/>
                <w:lang w:val="en-GB" w:eastAsia="en-GB"/>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4D241BE3" w14:textId="77777777" w:rsidR="0016131C" w:rsidRPr="003927A3" w:rsidRDefault="0016131C" w:rsidP="0016131C">
            <w:pPr>
              <w:rPr>
                <w:color w:val="000000"/>
                <w:sz w:val="20"/>
                <w:szCs w:val="20"/>
                <w:lang w:val="en-GB" w:eastAsia="en-GB"/>
              </w:rPr>
            </w:pPr>
          </w:p>
        </w:tc>
        <w:tc>
          <w:tcPr>
            <w:tcW w:w="3426" w:type="dxa"/>
            <w:vMerge/>
            <w:tcBorders>
              <w:top w:val="single" w:sz="4" w:space="0" w:color="auto"/>
              <w:left w:val="single" w:sz="4" w:space="0" w:color="auto"/>
              <w:bottom w:val="single" w:sz="4" w:space="0" w:color="auto"/>
              <w:right w:val="single" w:sz="4" w:space="0" w:color="auto"/>
            </w:tcBorders>
            <w:vAlign w:val="center"/>
            <w:hideMark/>
          </w:tcPr>
          <w:p w14:paraId="7D4EAB5A" w14:textId="77777777" w:rsidR="0016131C" w:rsidRPr="003927A3" w:rsidRDefault="0016131C" w:rsidP="0016131C">
            <w:pPr>
              <w:rPr>
                <w:sz w:val="20"/>
                <w:szCs w:val="20"/>
                <w:lang w:val="en-GB" w:eastAsia="en-GB"/>
              </w:rPr>
            </w:pPr>
          </w:p>
        </w:tc>
        <w:tc>
          <w:tcPr>
            <w:tcW w:w="1475" w:type="dxa"/>
            <w:tcBorders>
              <w:top w:val="single" w:sz="4" w:space="0" w:color="auto"/>
              <w:left w:val="nil"/>
              <w:bottom w:val="single" w:sz="4" w:space="0" w:color="auto"/>
              <w:right w:val="single" w:sz="4" w:space="0" w:color="auto"/>
            </w:tcBorders>
            <w:shd w:val="clear" w:color="000000" w:fill="FFFFFF"/>
            <w:hideMark/>
          </w:tcPr>
          <w:p w14:paraId="4E109E5F" w14:textId="77777777" w:rsidR="0016131C" w:rsidRPr="003927A3" w:rsidRDefault="0016131C" w:rsidP="0016131C">
            <w:pPr>
              <w:jc w:val="center"/>
              <w:rPr>
                <w:sz w:val="20"/>
                <w:szCs w:val="20"/>
                <w:lang w:val="en-GB" w:eastAsia="en-GB"/>
              </w:rPr>
            </w:pPr>
            <w:r>
              <w:rPr>
                <w:color w:val="000000"/>
                <w:sz w:val="22"/>
                <w:szCs w:val="22"/>
              </w:rPr>
              <w:t>56</w:t>
            </w:r>
          </w:p>
        </w:tc>
        <w:tc>
          <w:tcPr>
            <w:tcW w:w="1934" w:type="dxa"/>
            <w:tcBorders>
              <w:top w:val="single" w:sz="4" w:space="0" w:color="auto"/>
              <w:left w:val="nil"/>
              <w:bottom w:val="single" w:sz="4" w:space="0" w:color="auto"/>
              <w:right w:val="single" w:sz="4" w:space="0" w:color="auto"/>
            </w:tcBorders>
            <w:shd w:val="clear" w:color="000000" w:fill="FFFFFF"/>
            <w:hideMark/>
          </w:tcPr>
          <w:p w14:paraId="6E9873F5" w14:textId="77777777" w:rsidR="0016131C" w:rsidRPr="003927A3" w:rsidRDefault="0016131C" w:rsidP="0016131C">
            <w:pPr>
              <w:jc w:val="center"/>
              <w:rPr>
                <w:sz w:val="20"/>
                <w:szCs w:val="20"/>
                <w:lang w:val="en-GB" w:eastAsia="en-GB"/>
              </w:rPr>
            </w:pPr>
            <w:r>
              <w:rPr>
                <w:sz w:val="22"/>
                <w:szCs w:val="22"/>
              </w:rPr>
              <w:t>0.00 РСД</w:t>
            </w:r>
          </w:p>
        </w:tc>
        <w:tc>
          <w:tcPr>
            <w:tcW w:w="1885" w:type="dxa"/>
            <w:vMerge/>
            <w:tcBorders>
              <w:top w:val="single" w:sz="4" w:space="0" w:color="auto"/>
              <w:left w:val="single" w:sz="4" w:space="0" w:color="auto"/>
              <w:bottom w:val="single" w:sz="4" w:space="0" w:color="auto"/>
              <w:right w:val="single" w:sz="4" w:space="0" w:color="auto"/>
            </w:tcBorders>
            <w:vAlign w:val="center"/>
            <w:hideMark/>
          </w:tcPr>
          <w:p w14:paraId="69A568D9" w14:textId="77777777" w:rsidR="0016131C" w:rsidRPr="003927A3" w:rsidRDefault="0016131C" w:rsidP="0016131C">
            <w:pPr>
              <w:rPr>
                <w:sz w:val="20"/>
                <w:szCs w:val="20"/>
                <w:lang w:val="en-GB" w:eastAsia="en-GB"/>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14:paraId="09B44DF0" w14:textId="77777777" w:rsidR="0016131C" w:rsidRPr="003927A3" w:rsidRDefault="0016131C" w:rsidP="0016131C">
            <w:pPr>
              <w:rPr>
                <w:sz w:val="20"/>
                <w:szCs w:val="20"/>
                <w:lang w:val="en-GB" w:eastAsia="en-GB"/>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651EA263" w14:textId="77777777" w:rsidR="0016131C" w:rsidRPr="003927A3" w:rsidRDefault="0016131C" w:rsidP="0016131C">
            <w:pPr>
              <w:rPr>
                <w:sz w:val="20"/>
                <w:szCs w:val="20"/>
                <w:lang w:val="en-GB" w:eastAsia="en-GB"/>
              </w:rPr>
            </w:pPr>
          </w:p>
        </w:tc>
      </w:tr>
      <w:tr w:rsidR="0016131C" w:rsidRPr="003927A3" w14:paraId="7F2AA09C" w14:textId="77777777" w:rsidTr="00B401AA">
        <w:trPr>
          <w:trHeight w:val="850"/>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74E08735" w14:textId="77777777" w:rsidR="0016131C" w:rsidRPr="003927A3" w:rsidRDefault="0016131C" w:rsidP="0016131C">
            <w:pPr>
              <w:jc w:val="center"/>
              <w:rPr>
                <w:color w:val="000000"/>
                <w:sz w:val="20"/>
                <w:szCs w:val="20"/>
                <w:lang w:val="en-GB" w:eastAsia="en-GB"/>
              </w:rPr>
            </w:pPr>
            <w:r w:rsidRPr="003927A3">
              <w:rPr>
                <w:color w:val="000000"/>
                <w:sz w:val="20"/>
                <w:szCs w:val="20"/>
                <w:lang w:val="en-GB" w:eastAsia="en-GB"/>
              </w:rPr>
              <w:t>2.ПК.</w:t>
            </w:r>
            <w:r>
              <w:rPr>
                <w:color w:val="000000"/>
                <w:sz w:val="20"/>
                <w:szCs w:val="20"/>
                <w:lang w:val="sr-Cyrl-RS" w:eastAsia="en-GB"/>
              </w:rPr>
              <w:t>2</w:t>
            </w:r>
            <w:r w:rsidRPr="003927A3">
              <w:rPr>
                <w:color w:val="000000"/>
                <w:sz w:val="20"/>
                <w:szCs w:val="20"/>
                <w:lang w:val="en-GB" w:eastAsia="en-GB"/>
              </w:rPr>
              <w:t xml:space="preserve"> </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64AFEA79" w14:textId="77777777" w:rsidR="0016131C" w:rsidRPr="0016131C" w:rsidRDefault="0016131C" w:rsidP="0016131C">
            <w:pPr>
              <w:rPr>
                <w:color w:val="000000"/>
                <w:sz w:val="20"/>
                <w:szCs w:val="20"/>
                <w:lang w:val="en-GB"/>
              </w:rPr>
            </w:pPr>
            <w:r w:rsidRPr="0016131C">
              <w:rPr>
                <w:color w:val="000000"/>
                <w:sz w:val="20"/>
                <w:szCs w:val="20"/>
              </w:rPr>
              <w:t xml:space="preserve">Изградња комплекса царинске испоставе при ГП Градина </w:t>
            </w:r>
          </w:p>
        </w:tc>
        <w:tc>
          <w:tcPr>
            <w:tcW w:w="3426" w:type="dxa"/>
            <w:tcBorders>
              <w:top w:val="single" w:sz="4" w:space="0" w:color="auto"/>
              <w:left w:val="nil"/>
              <w:bottom w:val="single" w:sz="4" w:space="0" w:color="auto"/>
              <w:right w:val="single" w:sz="4" w:space="0" w:color="auto"/>
            </w:tcBorders>
            <w:shd w:val="clear" w:color="000000" w:fill="FFFFFF"/>
            <w:hideMark/>
          </w:tcPr>
          <w:p w14:paraId="4BC3054A" w14:textId="77777777" w:rsidR="0016131C" w:rsidRPr="0016131C" w:rsidRDefault="0016131C" w:rsidP="0016131C">
            <w:pPr>
              <w:rPr>
                <w:color w:val="000000"/>
                <w:sz w:val="20"/>
                <w:szCs w:val="20"/>
              </w:rPr>
            </w:pPr>
            <w:r w:rsidRPr="0016131C">
              <w:rPr>
                <w:color w:val="000000"/>
                <w:sz w:val="20"/>
                <w:szCs w:val="20"/>
              </w:rPr>
              <w:t>Предвиђен завршетак изградње IIb фазе.</w:t>
            </w:r>
          </w:p>
        </w:tc>
        <w:tc>
          <w:tcPr>
            <w:tcW w:w="1475" w:type="dxa"/>
            <w:tcBorders>
              <w:top w:val="single" w:sz="4" w:space="0" w:color="auto"/>
              <w:left w:val="nil"/>
              <w:bottom w:val="single" w:sz="4" w:space="0" w:color="auto"/>
              <w:right w:val="single" w:sz="4" w:space="0" w:color="auto"/>
            </w:tcBorders>
            <w:shd w:val="clear" w:color="000000" w:fill="FFFFFF"/>
          </w:tcPr>
          <w:p w14:paraId="13AEBFDA" w14:textId="77777777" w:rsidR="0016131C" w:rsidRPr="0016131C" w:rsidRDefault="0016131C" w:rsidP="0016131C">
            <w:pPr>
              <w:jc w:val="center"/>
              <w:rPr>
                <w:sz w:val="20"/>
                <w:szCs w:val="20"/>
              </w:rPr>
            </w:pPr>
            <w:r w:rsidRPr="0016131C">
              <w:rPr>
                <w:sz w:val="20"/>
                <w:szCs w:val="20"/>
              </w:rPr>
              <w:t>01</w:t>
            </w:r>
          </w:p>
        </w:tc>
        <w:tc>
          <w:tcPr>
            <w:tcW w:w="1934" w:type="dxa"/>
            <w:tcBorders>
              <w:top w:val="single" w:sz="4" w:space="0" w:color="auto"/>
              <w:left w:val="nil"/>
              <w:bottom w:val="single" w:sz="4" w:space="0" w:color="auto"/>
              <w:right w:val="single" w:sz="4" w:space="0" w:color="auto"/>
            </w:tcBorders>
            <w:shd w:val="clear" w:color="000000" w:fill="FFFFFF"/>
          </w:tcPr>
          <w:p w14:paraId="3202CB1D" w14:textId="77777777" w:rsidR="0016131C" w:rsidRPr="0016131C" w:rsidRDefault="0016131C" w:rsidP="0016131C">
            <w:pPr>
              <w:jc w:val="center"/>
              <w:rPr>
                <w:sz w:val="20"/>
                <w:szCs w:val="20"/>
              </w:rPr>
            </w:pPr>
            <w:r w:rsidRPr="0016131C">
              <w:rPr>
                <w:sz w:val="20"/>
                <w:szCs w:val="20"/>
              </w:rPr>
              <w:t>289.443.168,06 РСД</w:t>
            </w:r>
          </w:p>
        </w:tc>
        <w:tc>
          <w:tcPr>
            <w:tcW w:w="1885" w:type="dxa"/>
            <w:tcBorders>
              <w:top w:val="single" w:sz="4" w:space="0" w:color="auto"/>
              <w:left w:val="nil"/>
              <w:bottom w:val="single" w:sz="4" w:space="0" w:color="auto"/>
              <w:right w:val="single" w:sz="4" w:space="0" w:color="auto"/>
            </w:tcBorders>
            <w:shd w:val="clear" w:color="000000" w:fill="FFFFFF"/>
            <w:hideMark/>
          </w:tcPr>
          <w:p w14:paraId="3036E4DD" w14:textId="77777777" w:rsidR="0016131C" w:rsidRPr="0016131C" w:rsidRDefault="0016131C" w:rsidP="0016131C">
            <w:pPr>
              <w:jc w:val="center"/>
              <w:rPr>
                <w:sz w:val="20"/>
                <w:szCs w:val="20"/>
              </w:rPr>
            </w:pPr>
            <w:r w:rsidRPr="0016131C">
              <w:rPr>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44F6B725" w14:textId="77777777" w:rsidR="0016131C" w:rsidRPr="0016131C" w:rsidRDefault="0016131C" w:rsidP="0016131C">
            <w:pPr>
              <w:jc w:val="center"/>
              <w:rPr>
                <w:color w:val="000000"/>
                <w:sz w:val="20"/>
                <w:szCs w:val="20"/>
              </w:rPr>
            </w:pPr>
            <w:r w:rsidRPr="0016131C">
              <w:rPr>
                <w:color w:val="000000"/>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47DCDD82" w14:textId="77777777" w:rsidR="0016131C" w:rsidRPr="0016131C" w:rsidRDefault="0016131C" w:rsidP="0016131C">
            <w:pPr>
              <w:jc w:val="center"/>
              <w:rPr>
                <w:sz w:val="20"/>
                <w:szCs w:val="20"/>
              </w:rPr>
            </w:pPr>
            <w:r w:rsidRPr="0016131C">
              <w:rPr>
                <w:sz w:val="20"/>
                <w:szCs w:val="20"/>
              </w:rPr>
              <w:t>/</w:t>
            </w:r>
          </w:p>
        </w:tc>
      </w:tr>
      <w:tr w:rsidR="0016131C" w:rsidRPr="003927A3" w14:paraId="7773C323" w14:textId="77777777" w:rsidTr="00B401AA">
        <w:trPr>
          <w:trHeight w:val="976"/>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21607F74" w14:textId="77777777" w:rsidR="0016131C" w:rsidRPr="003927A3" w:rsidRDefault="0016131C" w:rsidP="0016131C">
            <w:pPr>
              <w:jc w:val="center"/>
              <w:rPr>
                <w:color w:val="000000"/>
                <w:sz w:val="20"/>
                <w:szCs w:val="20"/>
                <w:lang w:val="en-GB" w:eastAsia="en-GB"/>
              </w:rPr>
            </w:pPr>
            <w:r w:rsidRPr="003927A3">
              <w:rPr>
                <w:color w:val="000000"/>
                <w:sz w:val="20"/>
                <w:szCs w:val="20"/>
                <w:lang w:val="en-GB" w:eastAsia="en-GB"/>
              </w:rPr>
              <w:t>2.ПК.</w:t>
            </w:r>
            <w:r>
              <w:rPr>
                <w:color w:val="000000"/>
                <w:sz w:val="20"/>
                <w:szCs w:val="20"/>
                <w:lang w:val="sr-Cyrl-RS" w:eastAsia="en-GB"/>
              </w:rPr>
              <w:t>3</w:t>
            </w:r>
            <w:r w:rsidRPr="003927A3">
              <w:rPr>
                <w:color w:val="000000"/>
                <w:sz w:val="20"/>
                <w:szCs w:val="20"/>
                <w:lang w:val="en-GB" w:eastAsia="en-GB"/>
              </w:rPr>
              <w:t xml:space="preserve"> </w:t>
            </w:r>
          </w:p>
        </w:tc>
        <w:tc>
          <w:tcPr>
            <w:tcW w:w="2238" w:type="dxa"/>
            <w:tcBorders>
              <w:top w:val="single" w:sz="4" w:space="0" w:color="auto"/>
              <w:left w:val="single" w:sz="4" w:space="0" w:color="auto"/>
              <w:bottom w:val="single" w:sz="4" w:space="0" w:color="auto"/>
              <w:right w:val="single" w:sz="4" w:space="0" w:color="auto"/>
            </w:tcBorders>
            <w:shd w:val="clear" w:color="000000" w:fill="FFFFFF"/>
            <w:hideMark/>
          </w:tcPr>
          <w:p w14:paraId="0E064582" w14:textId="77777777" w:rsidR="0016131C" w:rsidRPr="0016131C" w:rsidRDefault="0016131C" w:rsidP="0016131C">
            <w:pPr>
              <w:rPr>
                <w:color w:val="000000"/>
                <w:sz w:val="20"/>
                <w:szCs w:val="20"/>
                <w:lang w:val="en-GB"/>
              </w:rPr>
            </w:pPr>
            <w:r w:rsidRPr="0016131C">
              <w:rPr>
                <w:color w:val="000000"/>
                <w:sz w:val="20"/>
                <w:szCs w:val="20"/>
              </w:rPr>
              <w:t xml:space="preserve">Изградња ГП Гостун </w:t>
            </w:r>
          </w:p>
        </w:tc>
        <w:tc>
          <w:tcPr>
            <w:tcW w:w="3426" w:type="dxa"/>
            <w:tcBorders>
              <w:top w:val="single" w:sz="4" w:space="0" w:color="auto"/>
              <w:left w:val="nil"/>
              <w:bottom w:val="single" w:sz="4" w:space="0" w:color="auto"/>
              <w:right w:val="single" w:sz="4" w:space="0" w:color="auto"/>
            </w:tcBorders>
            <w:shd w:val="clear" w:color="000000" w:fill="FFFFFF"/>
            <w:hideMark/>
          </w:tcPr>
          <w:p w14:paraId="21A540D4" w14:textId="77777777" w:rsidR="0016131C" w:rsidRPr="0016131C" w:rsidRDefault="0016131C" w:rsidP="0016131C">
            <w:pPr>
              <w:rPr>
                <w:sz w:val="20"/>
                <w:szCs w:val="20"/>
              </w:rPr>
            </w:pPr>
            <w:r w:rsidRPr="0016131C">
              <w:rPr>
                <w:sz w:val="20"/>
                <w:szCs w:val="20"/>
              </w:rPr>
              <w:t>Завршени су радови из I фазе. Извођач радова уведен у посао за наставак радова из II фазе.</w:t>
            </w:r>
          </w:p>
        </w:tc>
        <w:tc>
          <w:tcPr>
            <w:tcW w:w="1475" w:type="dxa"/>
            <w:tcBorders>
              <w:top w:val="single" w:sz="4" w:space="0" w:color="auto"/>
              <w:left w:val="nil"/>
              <w:bottom w:val="single" w:sz="4" w:space="0" w:color="auto"/>
              <w:right w:val="single" w:sz="4" w:space="0" w:color="auto"/>
            </w:tcBorders>
            <w:shd w:val="clear" w:color="000000" w:fill="FFFFFF"/>
            <w:hideMark/>
          </w:tcPr>
          <w:p w14:paraId="5BB4CC1F" w14:textId="77777777" w:rsidR="0016131C" w:rsidRPr="0016131C" w:rsidRDefault="0016131C" w:rsidP="0016131C">
            <w:pPr>
              <w:jc w:val="center"/>
              <w:rPr>
                <w:sz w:val="20"/>
                <w:szCs w:val="20"/>
              </w:rPr>
            </w:pPr>
            <w:r w:rsidRPr="0016131C">
              <w:rPr>
                <w:sz w:val="20"/>
                <w:szCs w:val="20"/>
              </w:rPr>
              <w:t>01</w:t>
            </w:r>
          </w:p>
        </w:tc>
        <w:tc>
          <w:tcPr>
            <w:tcW w:w="1934" w:type="dxa"/>
            <w:tcBorders>
              <w:top w:val="single" w:sz="4" w:space="0" w:color="auto"/>
              <w:left w:val="nil"/>
              <w:bottom w:val="single" w:sz="4" w:space="0" w:color="auto"/>
              <w:right w:val="single" w:sz="4" w:space="0" w:color="auto"/>
            </w:tcBorders>
            <w:shd w:val="clear" w:color="000000" w:fill="FFFFFF"/>
            <w:hideMark/>
          </w:tcPr>
          <w:p w14:paraId="4207A990" w14:textId="77777777" w:rsidR="0016131C" w:rsidRPr="0016131C" w:rsidRDefault="0016131C" w:rsidP="0016131C">
            <w:pPr>
              <w:jc w:val="center"/>
              <w:rPr>
                <w:sz w:val="20"/>
                <w:szCs w:val="20"/>
              </w:rPr>
            </w:pPr>
            <w:r w:rsidRPr="0016131C">
              <w:rPr>
                <w:sz w:val="20"/>
                <w:szCs w:val="20"/>
              </w:rPr>
              <w:t>173.024.000,00 РСД</w:t>
            </w:r>
          </w:p>
        </w:tc>
        <w:tc>
          <w:tcPr>
            <w:tcW w:w="1885" w:type="dxa"/>
            <w:tcBorders>
              <w:top w:val="single" w:sz="4" w:space="0" w:color="auto"/>
              <w:left w:val="nil"/>
              <w:bottom w:val="single" w:sz="4" w:space="0" w:color="auto"/>
              <w:right w:val="single" w:sz="4" w:space="0" w:color="auto"/>
            </w:tcBorders>
            <w:shd w:val="clear" w:color="000000" w:fill="FFFFFF"/>
            <w:hideMark/>
          </w:tcPr>
          <w:p w14:paraId="3B00CD28" w14:textId="77777777" w:rsidR="0016131C" w:rsidRPr="0016131C" w:rsidRDefault="0016131C" w:rsidP="0016131C">
            <w:pPr>
              <w:jc w:val="center"/>
              <w:rPr>
                <w:sz w:val="20"/>
                <w:szCs w:val="20"/>
              </w:rPr>
            </w:pPr>
            <w:r w:rsidRPr="0016131C">
              <w:rPr>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28CB5B30" w14:textId="77777777" w:rsidR="0016131C" w:rsidRPr="0016131C" w:rsidRDefault="0016131C" w:rsidP="0016131C">
            <w:pPr>
              <w:jc w:val="center"/>
              <w:rPr>
                <w:color w:val="000000"/>
                <w:sz w:val="20"/>
                <w:szCs w:val="20"/>
              </w:rPr>
            </w:pPr>
            <w:r w:rsidRPr="0016131C">
              <w:rPr>
                <w:color w:val="000000"/>
                <w:sz w:val="20"/>
                <w:szCs w:val="20"/>
              </w:rPr>
              <w:t>Не</w:t>
            </w:r>
          </w:p>
        </w:tc>
        <w:tc>
          <w:tcPr>
            <w:tcW w:w="2563" w:type="dxa"/>
            <w:tcBorders>
              <w:top w:val="single" w:sz="4" w:space="0" w:color="auto"/>
              <w:left w:val="nil"/>
              <w:bottom w:val="single" w:sz="4" w:space="0" w:color="auto"/>
              <w:right w:val="single" w:sz="4" w:space="0" w:color="auto"/>
            </w:tcBorders>
            <w:shd w:val="clear" w:color="000000" w:fill="FFFFFF"/>
            <w:hideMark/>
          </w:tcPr>
          <w:p w14:paraId="1C760A3F" w14:textId="77777777" w:rsidR="0016131C" w:rsidRPr="0016131C" w:rsidRDefault="0016131C" w:rsidP="0016131C">
            <w:pPr>
              <w:spacing w:after="240"/>
              <w:rPr>
                <w:sz w:val="20"/>
                <w:szCs w:val="20"/>
              </w:rPr>
            </w:pPr>
            <w:r w:rsidRPr="0016131C">
              <w:rPr>
                <w:sz w:val="20"/>
                <w:szCs w:val="20"/>
              </w:rPr>
              <w:t xml:space="preserve">Приликом предлагања Финансијског плана Управе царина и планирања инвестиционих радова за 2021. годину радови на изградњи ГП Гостун Фаза II нису били обухваћени с обзиром да су требали да пређу у надлежност Републичке дирекције за имовину са чијег буџетског раздела би се и  финансирали.  Како Републичка дирекција није обезбедила потребна средства за овај пројекат, а на основу  Закључка Владе Републике Србије 05бр. 464-6246/2021, усвојеног на седници  09.07.2021. године Управа царина је за завршетак изградње обезбедила неопходна </w:t>
            </w:r>
            <w:r w:rsidRPr="0016131C">
              <w:rPr>
                <w:sz w:val="20"/>
                <w:szCs w:val="20"/>
              </w:rPr>
              <w:lastRenderedPageBreak/>
              <w:t>финансијска средства кроз Измену закона о буџету за 2021. годину и кроз Закон о буџету за 2022. годину.</w:t>
            </w:r>
          </w:p>
        </w:tc>
      </w:tr>
      <w:tr w:rsidR="00303574" w:rsidRPr="003927A3" w14:paraId="0BF473CF" w14:textId="77777777" w:rsidTr="00B401AA">
        <w:trPr>
          <w:trHeight w:val="1254"/>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121505" w14:textId="77777777" w:rsidR="00303574" w:rsidRPr="0016131C" w:rsidRDefault="00303574" w:rsidP="00303574">
            <w:pPr>
              <w:jc w:val="center"/>
              <w:rPr>
                <w:sz w:val="20"/>
                <w:szCs w:val="20"/>
                <w:lang w:val="sr-Cyrl-RS" w:eastAsia="en-GB"/>
              </w:rPr>
            </w:pPr>
            <w:r w:rsidRPr="003927A3">
              <w:rPr>
                <w:sz w:val="20"/>
                <w:szCs w:val="20"/>
                <w:lang w:val="en-GB" w:eastAsia="en-GB"/>
              </w:rPr>
              <w:lastRenderedPageBreak/>
              <w:t>2.ПК.</w:t>
            </w:r>
            <w:r>
              <w:rPr>
                <w:sz w:val="20"/>
                <w:szCs w:val="20"/>
                <w:lang w:val="sr-Cyrl-RS" w:eastAsia="en-GB"/>
              </w:rPr>
              <w:t>4</w:t>
            </w:r>
          </w:p>
        </w:tc>
        <w:tc>
          <w:tcPr>
            <w:tcW w:w="22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BD2BAB" w14:textId="77777777" w:rsidR="00303574" w:rsidRPr="00303574" w:rsidRDefault="00303574" w:rsidP="00303574">
            <w:pPr>
              <w:rPr>
                <w:color w:val="000000"/>
                <w:sz w:val="20"/>
                <w:szCs w:val="20"/>
                <w:lang w:val="en-GB"/>
              </w:rPr>
            </w:pPr>
            <w:r w:rsidRPr="00303574">
              <w:rPr>
                <w:color w:val="000000"/>
                <w:sz w:val="20"/>
                <w:szCs w:val="20"/>
              </w:rPr>
              <w:t xml:space="preserve">ИПА Подршка за учешће у програмима ЕУ </w:t>
            </w:r>
          </w:p>
        </w:tc>
        <w:tc>
          <w:tcPr>
            <w:tcW w:w="34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B412A91" w14:textId="77777777" w:rsidR="00303574" w:rsidRPr="00303574" w:rsidRDefault="00303574" w:rsidP="00303574">
            <w:pPr>
              <w:rPr>
                <w:sz w:val="20"/>
                <w:szCs w:val="20"/>
              </w:rPr>
            </w:pPr>
            <w:r w:rsidRPr="00303574">
              <w:rPr>
                <w:sz w:val="20"/>
                <w:szCs w:val="20"/>
              </w:rPr>
              <w:t>Током  2021. године циљеви програма су делимично испуњени због пандемије. Осим једне радне посете у којој је учествовало 9 царинских службеника, сви остали састанци су одржавани онлајн, што за последицу има чињеницу да су средства у потпуности остала неискоришћена. Звог ванредних околности, одржавање активности у оквиру Гранта за 2020. финансијску годину је продужено до 30.9.2021. године, а од 1.12.2021. године је почео нови циклус ЕУ програма Customs (Споразум о учешћу у новом програму тек треба да буде потписан).</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14:paraId="3E0AE8A6" w14:textId="77777777" w:rsidR="00303574" w:rsidRPr="00303574" w:rsidRDefault="00303574" w:rsidP="00303574">
            <w:pPr>
              <w:jc w:val="center"/>
              <w:rPr>
                <w:sz w:val="20"/>
                <w:szCs w:val="20"/>
                <w:lang w:val="en-GB"/>
              </w:rPr>
            </w:pPr>
            <w:r w:rsidRPr="00303574">
              <w:rPr>
                <w:sz w:val="20"/>
                <w:szCs w:val="20"/>
              </w:rPr>
              <w:t>01</w:t>
            </w:r>
          </w:p>
        </w:tc>
        <w:tc>
          <w:tcPr>
            <w:tcW w:w="1934" w:type="dxa"/>
            <w:tcBorders>
              <w:top w:val="single" w:sz="4" w:space="0" w:color="auto"/>
              <w:left w:val="nil"/>
              <w:bottom w:val="single" w:sz="4" w:space="0" w:color="auto"/>
              <w:right w:val="single" w:sz="4" w:space="0" w:color="auto"/>
            </w:tcBorders>
            <w:shd w:val="clear" w:color="000000" w:fill="FFFFFF"/>
            <w:hideMark/>
          </w:tcPr>
          <w:p w14:paraId="438BF867" w14:textId="77777777" w:rsidR="00303574" w:rsidRPr="00303574" w:rsidRDefault="00303574" w:rsidP="00303574">
            <w:pPr>
              <w:jc w:val="center"/>
              <w:rPr>
                <w:sz w:val="20"/>
                <w:szCs w:val="20"/>
              </w:rPr>
            </w:pPr>
            <w:r w:rsidRPr="00303574">
              <w:rPr>
                <w:sz w:val="20"/>
                <w:szCs w:val="20"/>
              </w:rPr>
              <w:t>0.00 РСД</w:t>
            </w:r>
          </w:p>
        </w:tc>
        <w:tc>
          <w:tcPr>
            <w:tcW w:w="18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BC567EC" w14:textId="77777777" w:rsidR="00303574" w:rsidRPr="00303574" w:rsidRDefault="00303574" w:rsidP="00303574">
            <w:pPr>
              <w:jc w:val="center"/>
              <w:rPr>
                <w:sz w:val="20"/>
                <w:szCs w:val="20"/>
                <w:lang w:val="en-GB"/>
              </w:rPr>
            </w:pPr>
            <w:r w:rsidRPr="00303574">
              <w:rPr>
                <w:sz w:val="20"/>
                <w:szCs w:val="20"/>
              </w:rPr>
              <w:t xml:space="preserve">НПАА </w:t>
            </w:r>
          </w:p>
        </w:tc>
        <w:tc>
          <w:tcPr>
            <w:tcW w:w="88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F30C724" w14:textId="77777777" w:rsidR="00303574" w:rsidRPr="00303574" w:rsidRDefault="00303574" w:rsidP="00303574">
            <w:pPr>
              <w:jc w:val="center"/>
              <w:rPr>
                <w:color w:val="000000"/>
                <w:sz w:val="20"/>
                <w:szCs w:val="20"/>
              </w:rPr>
            </w:pPr>
            <w:r w:rsidRPr="00303574">
              <w:rPr>
                <w:color w:val="000000"/>
                <w:sz w:val="20"/>
                <w:szCs w:val="20"/>
              </w:rPr>
              <w:t>Да</w:t>
            </w:r>
          </w:p>
        </w:tc>
        <w:tc>
          <w:tcPr>
            <w:tcW w:w="2563"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D547409" w14:textId="77777777" w:rsidR="00303574" w:rsidRPr="00303574" w:rsidRDefault="00303574" w:rsidP="00303574">
            <w:pPr>
              <w:jc w:val="center"/>
              <w:rPr>
                <w:rFonts w:ascii="Arial" w:hAnsi="Arial" w:cs="Arial"/>
                <w:sz w:val="20"/>
                <w:szCs w:val="20"/>
              </w:rPr>
            </w:pPr>
            <w:r w:rsidRPr="00303574">
              <w:rPr>
                <w:rFonts w:ascii="Arial" w:hAnsi="Arial" w:cs="Arial"/>
                <w:sz w:val="20"/>
                <w:szCs w:val="20"/>
              </w:rPr>
              <w:t>/</w:t>
            </w:r>
          </w:p>
        </w:tc>
      </w:tr>
      <w:tr w:rsidR="00303574" w:rsidRPr="003927A3" w14:paraId="492BBAB4" w14:textId="77777777" w:rsidTr="00B401AA">
        <w:trPr>
          <w:trHeight w:val="1399"/>
        </w:trPr>
        <w:tc>
          <w:tcPr>
            <w:tcW w:w="894" w:type="dxa"/>
            <w:vMerge/>
            <w:tcBorders>
              <w:top w:val="single" w:sz="4" w:space="0" w:color="auto"/>
              <w:left w:val="single" w:sz="4" w:space="0" w:color="auto"/>
              <w:bottom w:val="single" w:sz="4" w:space="0" w:color="auto"/>
              <w:right w:val="single" w:sz="4" w:space="0" w:color="auto"/>
            </w:tcBorders>
            <w:shd w:val="clear" w:color="auto" w:fill="auto"/>
          </w:tcPr>
          <w:p w14:paraId="3C0B8D50" w14:textId="77777777" w:rsidR="00303574" w:rsidRPr="003927A3" w:rsidRDefault="00303574" w:rsidP="00303574">
            <w:pPr>
              <w:jc w:val="center"/>
              <w:rPr>
                <w:sz w:val="20"/>
                <w:szCs w:val="20"/>
                <w:lang w:val="en-GB" w:eastAsia="en-GB"/>
              </w:rPr>
            </w:pPr>
          </w:p>
        </w:tc>
        <w:tc>
          <w:tcPr>
            <w:tcW w:w="2238" w:type="dxa"/>
            <w:vMerge/>
            <w:tcBorders>
              <w:top w:val="single" w:sz="4" w:space="0" w:color="auto"/>
              <w:left w:val="nil"/>
              <w:bottom w:val="single" w:sz="4" w:space="0" w:color="auto"/>
              <w:right w:val="single" w:sz="4" w:space="0" w:color="auto"/>
            </w:tcBorders>
            <w:shd w:val="clear" w:color="000000" w:fill="FFFFFF"/>
          </w:tcPr>
          <w:p w14:paraId="223909FC" w14:textId="77777777" w:rsidR="00303574" w:rsidRPr="003927A3" w:rsidRDefault="00303574" w:rsidP="00303574">
            <w:pPr>
              <w:rPr>
                <w:color w:val="000000"/>
                <w:sz w:val="20"/>
                <w:szCs w:val="20"/>
                <w:lang w:val="en-GB" w:eastAsia="en-GB"/>
              </w:rPr>
            </w:pPr>
          </w:p>
        </w:tc>
        <w:tc>
          <w:tcPr>
            <w:tcW w:w="3426" w:type="dxa"/>
            <w:vMerge/>
            <w:tcBorders>
              <w:top w:val="single" w:sz="4" w:space="0" w:color="auto"/>
              <w:left w:val="nil"/>
              <w:bottom w:val="single" w:sz="4" w:space="0" w:color="auto"/>
              <w:right w:val="single" w:sz="4" w:space="0" w:color="auto"/>
            </w:tcBorders>
            <w:shd w:val="clear" w:color="000000" w:fill="FFFFFF"/>
          </w:tcPr>
          <w:p w14:paraId="0140CCD0" w14:textId="77777777" w:rsidR="00303574" w:rsidRPr="003927A3" w:rsidRDefault="00303574" w:rsidP="00303574">
            <w:pPr>
              <w:rPr>
                <w:sz w:val="20"/>
                <w:szCs w:val="20"/>
                <w:lang w:val="en-GB" w:eastAsia="en-GB"/>
              </w:rPr>
            </w:pPr>
          </w:p>
        </w:tc>
        <w:tc>
          <w:tcPr>
            <w:tcW w:w="1475" w:type="dxa"/>
            <w:tcBorders>
              <w:top w:val="single" w:sz="4" w:space="0" w:color="auto"/>
              <w:left w:val="single" w:sz="4" w:space="0" w:color="auto"/>
              <w:bottom w:val="single" w:sz="4" w:space="0" w:color="auto"/>
              <w:right w:val="single" w:sz="4" w:space="0" w:color="auto"/>
            </w:tcBorders>
            <w:shd w:val="clear" w:color="000000" w:fill="FFFFFF"/>
          </w:tcPr>
          <w:p w14:paraId="2DFDE6E2" w14:textId="77777777" w:rsidR="00303574" w:rsidRPr="00303574" w:rsidRDefault="00303574" w:rsidP="00303574">
            <w:pPr>
              <w:jc w:val="center"/>
              <w:rPr>
                <w:sz w:val="20"/>
                <w:szCs w:val="20"/>
              </w:rPr>
            </w:pPr>
            <w:r w:rsidRPr="00303574">
              <w:rPr>
                <w:sz w:val="20"/>
                <w:szCs w:val="20"/>
              </w:rPr>
              <w:t xml:space="preserve">15 </w:t>
            </w:r>
          </w:p>
        </w:tc>
        <w:tc>
          <w:tcPr>
            <w:tcW w:w="1934" w:type="dxa"/>
            <w:tcBorders>
              <w:top w:val="single" w:sz="4" w:space="0" w:color="auto"/>
              <w:left w:val="nil"/>
              <w:bottom w:val="single" w:sz="4" w:space="0" w:color="auto"/>
              <w:right w:val="single" w:sz="4" w:space="0" w:color="auto"/>
            </w:tcBorders>
            <w:shd w:val="clear" w:color="000000" w:fill="FFFFFF"/>
          </w:tcPr>
          <w:p w14:paraId="008F4319" w14:textId="77777777" w:rsidR="00303574" w:rsidRPr="00303574" w:rsidRDefault="00303574" w:rsidP="00303574">
            <w:pPr>
              <w:jc w:val="center"/>
              <w:rPr>
                <w:sz w:val="20"/>
                <w:szCs w:val="20"/>
              </w:rPr>
            </w:pPr>
            <w:r w:rsidRPr="00303574">
              <w:rPr>
                <w:sz w:val="20"/>
                <w:szCs w:val="20"/>
              </w:rPr>
              <w:t>850.518,86 РСД</w:t>
            </w:r>
          </w:p>
        </w:tc>
        <w:tc>
          <w:tcPr>
            <w:tcW w:w="1885" w:type="dxa"/>
            <w:vMerge/>
            <w:tcBorders>
              <w:top w:val="single" w:sz="4" w:space="0" w:color="auto"/>
              <w:left w:val="nil"/>
              <w:bottom w:val="single" w:sz="4" w:space="0" w:color="auto"/>
              <w:right w:val="single" w:sz="4" w:space="0" w:color="auto"/>
            </w:tcBorders>
            <w:shd w:val="clear" w:color="000000" w:fill="FFFFFF"/>
          </w:tcPr>
          <w:p w14:paraId="130DD0A4" w14:textId="77777777" w:rsidR="00303574" w:rsidRPr="003927A3" w:rsidRDefault="00303574" w:rsidP="00303574">
            <w:pPr>
              <w:jc w:val="center"/>
              <w:rPr>
                <w:sz w:val="20"/>
                <w:szCs w:val="20"/>
                <w:lang w:val="en-GB" w:eastAsia="en-GB"/>
              </w:rPr>
            </w:pPr>
          </w:p>
        </w:tc>
        <w:tc>
          <w:tcPr>
            <w:tcW w:w="887" w:type="dxa"/>
            <w:vMerge/>
            <w:tcBorders>
              <w:top w:val="single" w:sz="4" w:space="0" w:color="auto"/>
              <w:left w:val="nil"/>
              <w:bottom w:val="single" w:sz="4" w:space="0" w:color="auto"/>
              <w:right w:val="single" w:sz="4" w:space="0" w:color="auto"/>
            </w:tcBorders>
            <w:shd w:val="clear" w:color="000000" w:fill="FFFFFF"/>
          </w:tcPr>
          <w:p w14:paraId="1409E867" w14:textId="77777777" w:rsidR="00303574" w:rsidRPr="003927A3" w:rsidRDefault="00303574" w:rsidP="00303574">
            <w:pPr>
              <w:jc w:val="center"/>
              <w:rPr>
                <w:sz w:val="20"/>
                <w:szCs w:val="20"/>
                <w:lang w:val="en-GB" w:eastAsia="en-GB"/>
              </w:rPr>
            </w:pPr>
          </w:p>
        </w:tc>
        <w:tc>
          <w:tcPr>
            <w:tcW w:w="2563" w:type="dxa"/>
            <w:vMerge/>
            <w:tcBorders>
              <w:top w:val="single" w:sz="4" w:space="0" w:color="auto"/>
              <w:left w:val="nil"/>
              <w:bottom w:val="single" w:sz="4" w:space="0" w:color="auto"/>
              <w:right w:val="single" w:sz="4" w:space="0" w:color="auto"/>
            </w:tcBorders>
            <w:shd w:val="clear" w:color="000000" w:fill="FFFFFF"/>
          </w:tcPr>
          <w:p w14:paraId="5B258352" w14:textId="77777777" w:rsidR="00303574" w:rsidRPr="003927A3" w:rsidRDefault="00303574" w:rsidP="00303574">
            <w:pPr>
              <w:jc w:val="center"/>
              <w:rPr>
                <w:sz w:val="20"/>
                <w:szCs w:val="20"/>
                <w:lang w:val="en-GB" w:eastAsia="en-GB"/>
              </w:rPr>
            </w:pPr>
          </w:p>
        </w:tc>
      </w:tr>
      <w:tr w:rsidR="00303574" w:rsidRPr="003927A3" w14:paraId="59CED9C3" w14:textId="77777777" w:rsidTr="00B401AA">
        <w:trPr>
          <w:trHeight w:val="1264"/>
        </w:trPr>
        <w:tc>
          <w:tcPr>
            <w:tcW w:w="894" w:type="dxa"/>
            <w:vMerge/>
            <w:tcBorders>
              <w:top w:val="single" w:sz="4" w:space="0" w:color="auto"/>
              <w:left w:val="single" w:sz="4" w:space="0" w:color="auto"/>
              <w:bottom w:val="single" w:sz="4" w:space="0" w:color="auto"/>
              <w:right w:val="single" w:sz="4" w:space="0" w:color="auto"/>
            </w:tcBorders>
            <w:shd w:val="clear" w:color="auto" w:fill="auto"/>
          </w:tcPr>
          <w:p w14:paraId="2DA66408" w14:textId="77777777" w:rsidR="00303574" w:rsidRPr="003927A3" w:rsidRDefault="00303574" w:rsidP="00303574">
            <w:pPr>
              <w:jc w:val="center"/>
              <w:rPr>
                <w:sz w:val="20"/>
                <w:szCs w:val="20"/>
                <w:lang w:val="en-GB" w:eastAsia="en-GB"/>
              </w:rPr>
            </w:pPr>
          </w:p>
        </w:tc>
        <w:tc>
          <w:tcPr>
            <w:tcW w:w="2238" w:type="dxa"/>
            <w:vMerge/>
            <w:tcBorders>
              <w:top w:val="single" w:sz="4" w:space="0" w:color="auto"/>
              <w:left w:val="nil"/>
              <w:bottom w:val="single" w:sz="4" w:space="0" w:color="auto"/>
              <w:right w:val="single" w:sz="4" w:space="0" w:color="auto"/>
            </w:tcBorders>
            <w:shd w:val="clear" w:color="000000" w:fill="FFFFFF"/>
          </w:tcPr>
          <w:p w14:paraId="63585C2C" w14:textId="77777777" w:rsidR="00303574" w:rsidRPr="003927A3" w:rsidRDefault="00303574" w:rsidP="00303574">
            <w:pPr>
              <w:rPr>
                <w:color w:val="000000"/>
                <w:sz w:val="20"/>
                <w:szCs w:val="20"/>
                <w:lang w:val="en-GB" w:eastAsia="en-GB"/>
              </w:rPr>
            </w:pPr>
          </w:p>
        </w:tc>
        <w:tc>
          <w:tcPr>
            <w:tcW w:w="3426" w:type="dxa"/>
            <w:vMerge/>
            <w:tcBorders>
              <w:top w:val="single" w:sz="4" w:space="0" w:color="auto"/>
              <w:left w:val="nil"/>
              <w:bottom w:val="single" w:sz="4" w:space="0" w:color="auto"/>
              <w:right w:val="single" w:sz="4" w:space="0" w:color="auto"/>
            </w:tcBorders>
            <w:shd w:val="clear" w:color="000000" w:fill="FFFFFF"/>
          </w:tcPr>
          <w:p w14:paraId="4FD4F8F2" w14:textId="77777777" w:rsidR="00303574" w:rsidRPr="003927A3" w:rsidRDefault="00303574" w:rsidP="00303574">
            <w:pPr>
              <w:rPr>
                <w:sz w:val="20"/>
                <w:szCs w:val="20"/>
                <w:lang w:val="en-GB" w:eastAsia="en-GB"/>
              </w:rPr>
            </w:pPr>
          </w:p>
        </w:tc>
        <w:tc>
          <w:tcPr>
            <w:tcW w:w="1475" w:type="dxa"/>
            <w:tcBorders>
              <w:top w:val="single" w:sz="4" w:space="0" w:color="auto"/>
              <w:left w:val="single" w:sz="4" w:space="0" w:color="auto"/>
              <w:bottom w:val="single" w:sz="4" w:space="0" w:color="auto"/>
              <w:right w:val="single" w:sz="4" w:space="0" w:color="auto"/>
            </w:tcBorders>
            <w:shd w:val="clear" w:color="000000" w:fill="FFFFFF"/>
          </w:tcPr>
          <w:p w14:paraId="385F4A82" w14:textId="77777777" w:rsidR="00303574" w:rsidRPr="00303574" w:rsidRDefault="00303574" w:rsidP="00303574">
            <w:pPr>
              <w:jc w:val="center"/>
              <w:rPr>
                <w:sz w:val="20"/>
                <w:szCs w:val="20"/>
              </w:rPr>
            </w:pPr>
            <w:r w:rsidRPr="00303574">
              <w:rPr>
                <w:sz w:val="20"/>
                <w:szCs w:val="20"/>
              </w:rPr>
              <w:t xml:space="preserve">56 </w:t>
            </w:r>
          </w:p>
        </w:tc>
        <w:tc>
          <w:tcPr>
            <w:tcW w:w="1934" w:type="dxa"/>
            <w:tcBorders>
              <w:top w:val="single" w:sz="4" w:space="0" w:color="auto"/>
              <w:left w:val="nil"/>
              <w:bottom w:val="single" w:sz="4" w:space="0" w:color="auto"/>
              <w:right w:val="single" w:sz="4" w:space="0" w:color="auto"/>
            </w:tcBorders>
            <w:shd w:val="clear" w:color="000000" w:fill="FFFFFF"/>
          </w:tcPr>
          <w:p w14:paraId="3ABA3AF6" w14:textId="77777777" w:rsidR="00303574" w:rsidRPr="00303574" w:rsidRDefault="00303574" w:rsidP="00303574">
            <w:pPr>
              <w:jc w:val="center"/>
              <w:rPr>
                <w:sz w:val="20"/>
                <w:szCs w:val="20"/>
              </w:rPr>
            </w:pPr>
            <w:r w:rsidRPr="00303574">
              <w:rPr>
                <w:sz w:val="20"/>
                <w:szCs w:val="20"/>
              </w:rPr>
              <w:t>0.00 РСД</w:t>
            </w:r>
          </w:p>
        </w:tc>
        <w:tc>
          <w:tcPr>
            <w:tcW w:w="1885" w:type="dxa"/>
            <w:vMerge/>
            <w:tcBorders>
              <w:top w:val="single" w:sz="4" w:space="0" w:color="auto"/>
              <w:left w:val="nil"/>
              <w:bottom w:val="single" w:sz="4" w:space="0" w:color="auto"/>
              <w:right w:val="single" w:sz="4" w:space="0" w:color="auto"/>
            </w:tcBorders>
            <w:shd w:val="clear" w:color="000000" w:fill="FFFFFF"/>
          </w:tcPr>
          <w:p w14:paraId="1574D220" w14:textId="77777777" w:rsidR="00303574" w:rsidRPr="003927A3" w:rsidRDefault="00303574" w:rsidP="00303574">
            <w:pPr>
              <w:jc w:val="center"/>
              <w:rPr>
                <w:sz w:val="20"/>
                <w:szCs w:val="20"/>
                <w:lang w:val="en-GB" w:eastAsia="en-GB"/>
              </w:rPr>
            </w:pPr>
          </w:p>
        </w:tc>
        <w:tc>
          <w:tcPr>
            <w:tcW w:w="887" w:type="dxa"/>
            <w:vMerge/>
            <w:tcBorders>
              <w:top w:val="single" w:sz="4" w:space="0" w:color="auto"/>
              <w:left w:val="nil"/>
              <w:bottom w:val="single" w:sz="4" w:space="0" w:color="auto"/>
              <w:right w:val="single" w:sz="4" w:space="0" w:color="auto"/>
            </w:tcBorders>
            <w:shd w:val="clear" w:color="000000" w:fill="FFFFFF"/>
          </w:tcPr>
          <w:p w14:paraId="3DADD889" w14:textId="77777777" w:rsidR="00303574" w:rsidRPr="003927A3" w:rsidRDefault="00303574" w:rsidP="00303574">
            <w:pPr>
              <w:jc w:val="center"/>
              <w:rPr>
                <w:sz w:val="20"/>
                <w:szCs w:val="20"/>
                <w:lang w:val="en-GB" w:eastAsia="en-GB"/>
              </w:rPr>
            </w:pPr>
          </w:p>
        </w:tc>
        <w:tc>
          <w:tcPr>
            <w:tcW w:w="2563" w:type="dxa"/>
            <w:vMerge/>
            <w:tcBorders>
              <w:top w:val="single" w:sz="4" w:space="0" w:color="auto"/>
              <w:left w:val="nil"/>
              <w:bottom w:val="single" w:sz="4" w:space="0" w:color="auto"/>
              <w:right w:val="single" w:sz="4" w:space="0" w:color="auto"/>
            </w:tcBorders>
            <w:shd w:val="clear" w:color="000000" w:fill="FFFFFF"/>
          </w:tcPr>
          <w:p w14:paraId="5158E17A" w14:textId="77777777" w:rsidR="00303574" w:rsidRPr="003927A3" w:rsidRDefault="00303574" w:rsidP="00303574">
            <w:pPr>
              <w:jc w:val="center"/>
              <w:rPr>
                <w:sz w:val="20"/>
                <w:szCs w:val="20"/>
                <w:lang w:val="en-GB" w:eastAsia="en-GB"/>
              </w:rPr>
            </w:pPr>
          </w:p>
        </w:tc>
      </w:tr>
      <w:tr w:rsidR="004E77EA" w:rsidRPr="003927A3" w14:paraId="5867E19E" w14:textId="77777777" w:rsidTr="00B401AA">
        <w:trPr>
          <w:trHeight w:val="701"/>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8502E0" w14:textId="77777777" w:rsidR="004E77EA" w:rsidRPr="003927A3" w:rsidRDefault="004E77EA" w:rsidP="004E77EA">
            <w:pPr>
              <w:jc w:val="center"/>
              <w:rPr>
                <w:color w:val="000000"/>
                <w:sz w:val="20"/>
                <w:szCs w:val="20"/>
                <w:lang w:val="en-GB" w:eastAsia="en-GB"/>
              </w:rPr>
            </w:pPr>
            <w:r w:rsidRPr="003927A3">
              <w:rPr>
                <w:color w:val="000000"/>
                <w:sz w:val="20"/>
                <w:szCs w:val="20"/>
                <w:lang w:val="en-GB" w:eastAsia="en-GB"/>
              </w:rPr>
              <w:t>2.ПК.</w:t>
            </w:r>
            <w:r>
              <w:rPr>
                <w:color w:val="000000"/>
                <w:sz w:val="20"/>
                <w:szCs w:val="20"/>
                <w:lang w:val="sr-Cyrl-RS" w:eastAsia="en-GB"/>
              </w:rPr>
              <w:t>5</w:t>
            </w:r>
            <w:r w:rsidRPr="003927A3">
              <w:rPr>
                <w:color w:val="000000"/>
                <w:sz w:val="20"/>
                <w:szCs w:val="20"/>
                <w:lang w:val="en-GB" w:eastAsia="en-GB"/>
              </w:rPr>
              <w:t xml:space="preserve"> </w:t>
            </w:r>
          </w:p>
        </w:tc>
        <w:tc>
          <w:tcPr>
            <w:tcW w:w="22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CC40F0" w14:textId="77777777" w:rsidR="004E77EA" w:rsidRPr="00303574" w:rsidRDefault="004E77EA" w:rsidP="004E77EA">
            <w:pPr>
              <w:rPr>
                <w:color w:val="000000"/>
                <w:sz w:val="20"/>
                <w:szCs w:val="20"/>
                <w:lang w:val="en-GB"/>
              </w:rPr>
            </w:pPr>
            <w:r w:rsidRPr="00303574">
              <w:rPr>
                <w:color w:val="000000"/>
                <w:sz w:val="20"/>
                <w:szCs w:val="20"/>
              </w:rPr>
              <w:t xml:space="preserve">ИПА 2014 - Сектор унутрашњих послова (АП) </w:t>
            </w:r>
          </w:p>
        </w:tc>
        <w:tc>
          <w:tcPr>
            <w:tcW w:w="34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2E410E1" w14:textId="77777777" w:rsidR="004E77EA" w:rsidRPr="00303574" w:rsidRDefault="004E77EA" w:rsidP="004E77EA">
            <w:pPr>
              <w:rPr>
                <w:color w:val="000000"/>
                <w:sz w:val="20"/>
                <w:szCs w:val="20"/>
              </w:rPr>
            </w:pPr>
            <w:r w:rsidRPr="00303574">
              <w:rPr>
                <w:color w:val="000000"/>
                <w:sz w:val="20"/>
                <w:szCs w:val="20"/>
              </w:rPr>
              <w:t>Изграђен гранични прелаз Котроман и извршен надзор над изградњом.</w:t>
            </w:r>
          </w:p>
        </w:tc>
        <w:tc>
          <w:tcPr>
            <w:tcW w:w="1475" w:type="dxa"/>
            <w:tcBorders>
              <w:top w:val="single" w:sz="4" w:space="0" w:color="auto"/>
              <w:left w:val="single" w:sz="4" w:space="0" w:color="auto"/>
              <w:bottom w:val="single" w:sz="4" w:space="0" w:color="auto"/>
              <w:right w:val="single" w:sz="4" w:space="0" w:color="auto"/>
            </w:tcBorders>
            <w:shd w:val="clear" w:color="000000" w:fill="FFFFFF"/>
            <w:hideMark/>
          </w:tcPr>
          <w:p w14:paraId="22684B7A" w14:textId="77777777" w:rsidR="004E77EA" w:rsidRPr="004E77EA" w:rsidRDefault="004E77EA" w:rsidP="004E77EA">
            <w:pPr>
              <w:jc w:val="center"/>
              <w:rPr>
                <w:sz w:val="20"/>
                <w:szCs w:val="20"/>
                <w:lang w:val="en-GB"/>
              </w:rPr>
            </w:pPr>
            <w:r w:rsidRPr="004E77EA">
              <w:rPr>
                <w:sz w:val="20"/>
                <w:szCs w:val="20"/>
              </w:rPr>
              <w:t>01</w:t>
            </w:r>
          </w:p>
        </w:tc>
        <w:tc>
          <w:tcPr>
            <w:tcW w:w="1934" w:type="dxa"/>
            <w:tcBorders>
              <w:top w:val="single" w:sz="4" w:space="0" w:color="auto"/>
              <w:left w:val="nil"/>
              <w:bottom w:val="single" w:sz="4" w:space="0" w:color="auto"/>
              <w:right w:val="single" w:sz="4" w:space="0" w:color="auto"/>
            </w:tcBorders>
            <w:shd w:val="clear" w:color="000000" w:fill="FFFFFF"/>
            <w:hideMark/>
          </w:tcPr>
          <w:p w14:paraId="16244297" w14:textId="77777777" w:rsidR="004E77EA" w:rsidRPr="004E77EA" w:rsidRDefault="004E77EA" w:rsidP="004E77EA">
            <w:pPr>
              <w:jc w:val="center"/>
              <w:rPr>
                <w:sz w:val="20"/>
                <w:szCs w:val="20"/>
              </w:rPr>
            </w:pPr>
            <w:r w:rsidRPr="004E77EA">
              <w:rPr>
                <w:sz w:val="20"/>
                <w:szCs w:val="20"/>
              </w:rPr>
              <w:t>15.084.446,81 РСД</w:t>
            </w:r>
          </w:p>
        </w:tc>
        <w:tc>
          <w:tcPr>
            <w:tcW w:w="18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81B6856" w14:textId="77777777" w:rsidR="004E77EA" w:rsidRPr="004E77EA" w:rsidRDefault="004E77EA" w:rsidP="004E77EA">
            <w:pPr>
              <w:jc w:val="center"/>
              <w:rPr>
                <w:sz w:val="20"/>
                <w:szCs w:val="20"/>
                <w:lang w:val="en-GB"/>
              </w:rPr>
            </w:pPr>
            <w:r w:rsidRPr="004E77EA">
              <w:rPr>
                <w:sz w:val="20"/>
                <w:szCs w:val="20"/>
              </w:rPr>
              <w:t>/</w:t>
            </w:r>
          </w:p>
        </w:tc>
        <w:tc>
          <w:tcPr>
            <w:tcW w:w="88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E7E57AD" w14:textId="77777777" w:rsidR="004E77EA" w:rsidRPr="004E77EA" w:rsidRDefault="004E77EA" w:rsidP="004E77EA">
            <w:pPr>
              <w:jc w:val="center"/>
              <w:rPr>
                <w:color w:val="000000"/>
                <w:sz w:val="20"/>
                <w:szCs w:val="20"/>
              </w:rPr>
            </w:pPr>
            <w:r w:rsidRPr="004E77EA">
              <w:rPr>
                <w:color w:val="000000"/>
                <w:sz w:val="20"/>
                <w:szCs w:val="20"/>
              </w:rPr>
              <w:t>Да</w:t>
            </w:r>
          </w:p>
        </w:tc>
        <w:tc>
          <w:tcPr>
            <w:tcW w:w="2563"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FF656AB" w14:textId="77777777" w:rsidR="004E77EA" w:rsidRPr="004E77EA" w:rsidRDefault="004E77EA" w:rsidP="004E77EA">
            <w:pPr>
              <w:jc w:val="center"/>
              <w:rPr>
                <w:rFonts w:ascii="Arial" w:hAnsi="Arial" w:cs="Arial"/>
                <w:sz w:val="20"/>
                <w:szCs w:val="20"/>
              </w:rPr>
            </w:pPr>
            <w:r w:rsidRPr="004E77EA">
              <w:rPr>
                <w:rFonts w:ascii="Arial" w:hAnsi="Arial" w:cs="Arial"/>
                <w:sz w:val="20"/>
                <w:szCs w:val="20"/>
              </w:rPr>
              <w:t>/</w:t>
            </w:r>
          </w:p>
        </w:tc>
      </w:tr>
      <w:tr w:rsidR="004E77EA" w:rsidRPr="003927A3" w14:paraId="11188633" w14:textId="77777777" w:rsidTr="00B401AA">
        <w:trPr>
          <w:trHeight w:val="692"/>
        </w:trPr>
        <w:tc>
          <w:tcPr>
            <w:tcW w:w="894" w:type="dxa"/>
            <w:vMerge/>
            <w:tcBorders>
              <w:top w:val="single" w:sz="4" w:space="0" w:color="auto"/>
              <w:left w:val="single" w:sz="4" w:space="0" w:color="auto"/>
              <w:bottom w:val="single" w:sz="4" w:space="0" w:color="auto"/>
              <w:right w:val="single" w:sz="4" w:space="0" w:color="auto"/>
            </w:tcBorders>
            <w:shd w:val="clear" w:color="auto" w:fill="auto"/>
          </w:tcPr>
          <w:p w14:paraId="24476236" w14:textId="77777777" w:rsidR="004E77EA" w:rsidRPr="003927A3" w:rsidRDefault="004E77EA" w:rsidP="004E77EA">
            <w:pPr>
              <w:jc w:val="center"/>
              <w:rPr>
                <w:color w:val="000000"/>
                <w:sz w:val="20"/>
                <w:szCs w:val="20"/>
                <w:lang w:val="en-GB" w:eastAsia="en-GB"/>
              </w:rPr>
            </w:pPr>
          </w:p>
        </w:tc>
        <w:tc>
          <w:tcPr>
            <w:tcW w:w="2238" w:type="dxa"/>
            <w:vMerge/>
            <w:tcBorders>
              <w:top w:val="single" w:sz="4" w:space="0" w:color="auto"/>
              <w:left w:val="single" w:sz="4" w:space="0" w:color="auto"/>
              <w:bottom w:val="single" w:sz="4" w:space="0" w:color="auto"/>
              <w:right w:val="single" w:sz="4" w:space="0" w:color="auto"/>
            </w:tcBorders>
            <w:shd w:val="clear" w:color="auto" w:fill="auto"/>
          </w:tcPr>
          <w:p w14:paraId="618F761A" w14:textId="77777777" w:rsidR="004E77EA" w:rsidRPr="00303574" w:rsidRDefault="004E77EA" w:rsidP="004E77EA">
            <w:pPr>
              <w:rPr>
                <w:color w:val="000000"/>
                <w:sz w:val="20"/>
                <w:szCs w:val="20"/>
              </w:rPr>
            </w:pPr>
          </w:p>
        </w:tc>
        <w:tc>
          <w:tcPr>
            <w:tcW w:w="3426" w:type="dxa"/>
            <w:vMerge/>
            <w:tcBorders>
              <w:top w:val="single" w:sz="4" w:space="0" w:color="auto"/>
              <w:left w:val="single" w:sz="4" w:space="0" w:color="auto"/>
              <w:bottom w:val="single" w:sz="4" w:space="0" w:color="auto"/>
              <w:right w:val="single" w:sz="4" w:space="0" w:color="auto"/>
            </w:tcBorders>
            <w:shd w:val="clear" w:color="000000" w:fill="FFFFFF"/>
          </w:tcPr>
          <w:p w14:paraId="57B29E08" w14:textId="77777777" w:rsidR="004E77EA" w:rsidRPr="00303574" w:rsidRDefault="004E77EA" w:rsidP="004E77EA">
            <w:pPr>
              <w:rPr>
                <w:color w:val="000000"/>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000000" w:fill="FFFFFF"/>
          </w:tcPr>
          <w:p w14:paraId="7A6589E5" w14:textId="77777777" w:rsidR="004E77EA" w:rsidRPr="004E77EA" w:rsidRDefault="004E77EA" w:rsidP="004E77EA">
            <w:pPr>
              <w:jc w:val="center"/>
              <w:rPr>
                <w:sz w:val="20"/>
                <w:szCs w:val="20"/>
              </w:rPr>
            </w:pPr>
            <w:r w:rsidRPr="004E77EA">
              <w:rPr>
                <w:sz w:val="20"/>
                <w:szCs w:val="20"/>
              </w:rPr>
              <w:t xml:space="preserve">56 </w:t>
            </w:r>
          </w:p>
        </w:tc>
        <w:tc>
          <w:tcPr>
            <w:tcW w:w="1934" w:type="dxa"/>
            <w:tcBorders>
              <w:top w:val="single" w:sz="4" w:space="0" w:color="auto"/>
              <w:left w:val="nil"/>
              <w:bottom w:val="single" w:sz="4" w:space="0" w:color="auto"/>
              <w:right w:val="single" w:sz="4" w:space="0" w:color="auto"/>
            </w:tcBorders>
            <w:shd w:val="clear" w:color="000000" w:fill="FFFFFF"/>
          </w:tcPr>
          <w:p w14:paraId="24681319" w14:textId="77777777" w:rsidR="004E77EA" w:rsidRPr="004E77EA" w:rsidRDefault="004E77EA" w:rsidP="004E77EA">
            <w:pPr>
              <w:jc w:val="center"/>
              <w:rPr>
                <w:sz w:val="20"/>
                <w:szCs w:val="20"/>
              </w:rPr>
            </w:pPr>
            <w:r w:rsidRPr="004E77EA">
              <w:rPr>
                <w:sz w:val="20"/>
                <w:szCs w:val="20"/>
              </w:rPr>
              <w:t>95.896.693,44 РСД</w:t>
            </w:r>
          </w:p>
        </w:tc>
        <w:tc>
          <w:tcPr>
            <w:tcW w:w="1885" w:type="dxa"/>
            <w:vMerge/>
            <w:tcBorders>
              <w:top w:val="single" w:sz="4" w:space="0" w:color="auto"/>
              <w:left w:val="nil"/>
              <w:bottom w:val="single" w:sz="4" w:space="0" w:color="auto"/>
              <w:right w:val="single" w:sz="4" w:space="0" w:color="auto"/>
            </w:tcBorders>
            <w:shd w:val="clear" w:color="000000" w:fill="FFFFFF"/>
          </w:tcPr>
          <w:p w14:paraId="47B17821" w14:textId="77777777" w:rsidR="004E77EA" w:rsidRPr="003927A3" w:rsidRDefault="004E77EA" w:rsidP="004E77EA">
            <w:pPr>
              <w:jc w:val="center"/>
              <w:rPr>
                <w:sz w:val="20"/>
                <w:szCs w:val="20"/>
                <w:lang w:val="en-GB" w:eastAsia="en-GB"/>
              </w:rPr>
            </w:pPr>
          </w:p>
        </w:tc>
        <w:tc>
          <w:tcPr>
            <w:tcW w:w="887" w:type="dxa"/>
            <w:vMerge/>
            <w:tcBorders>
              <w:top w:val="single" w:sz="4" w:space="0" w:color="auto"/>
              <w:left w:val="nil"/>
              <w:bottom w:val="single" w:sz="4" w:space="0" w:color="auto"/>
              <w:right w:val="single" w:sz="4" w:space="0" w:color="auto"/>
            </w:tcBorders>
            <w:shd w:val="clear" w:color="000000" w:fill="FFFFFF"/>
          </w:tcPr>
          <w:p w14:paraId="7E5A5FDA" w14:textId="77777777" w:rsidR="004E77EA" w:rsidRPr="003927A3" w:rsidRDefault="004E77EA" w:rsidP="004E77EA">
            <w:pPr>
              <w:jc w:val="center"/>
              <w:rPr>
                <w:sz w:val="20"/>
                <w:szCs w:val="20"/>
                <w:lang w:val="en-GB" w:eastAsia="en-GB"/>
              </w:rPr>
            </w:pPr>
          </w:p>
        </w:tc>
        <w:tc>
          <w:tcPr>
            <w:tcW w:w="2563" w:type="dxa"/>
            <w:vMerge/>
            <w:tcBorders>
              <w:top w:val="single" w:sz="4" w:space="0" w:color="auto"/>
              <w:left w:val="nil"/>
              <w:bottom w:val="single" w:sz="4" w:space="0" w:color="auto"/>
              <w:right w:val="single" w:sz="4" w:space="0" w:color="auto"/>
            </w:tcBorders>
            <w:shd w:val="clear" w:color="000000" w:fill="FFFFFF"/>
          </w:tcPr>
          <w:p w14:paraId="6C1C348A" w14:textId="77777777" w:rsidR="004E77EA" w:rsidRPr="003927A3" w:rsidRDefault="004E77EA" w:rsidP="004E77EA">
            <w:pPr>
              <w:rPr>
                <w:sz w:val="20"/>
                <w:szCs w:val="20"/>
                <w:lang w:val="en-GB" w:eastAsia="en-GB"/>
              </w:rPr>
            </w:pPr>
          </w:p>
        </w:tc>
      </w:tr>
      <w:tr w:rsidR="004E77EA" w:rsidRPr="003927A3" w14:paraId="7DDE9C5A" w14:textId="77777777" w:rsidTr="00997EB4">
        <w:trPr>
          <w:trHeight w:val="665"/>
        </w:trPr>
        <w:tc>
          <w:tcPr>
            <w:tcW w:w="894" w:type="dxa"/>
            <w:tcBorders>
              <w:top w:val="single" w:sz="4" w:space="0" w:color="auto"/>
              <w:left w:val="single" w:sz="4" w:space="0" w:color="auto"/>
              <w:bottom w:val="single" w:sz="4" w:space="0" w:color="auto"/>
              <w:right w:val="single" w:sz="4" w:space="0" w:color="auto"/>
            </w:tcBorders>
            <w:shd w:val="clear" w:color="auto" w:fill="auto"/>
          </w:tcPr>
          <w:p w14:paraId="74E113F0" w14:textId="77777777" w:rsidR="004E77EA" w:rsidRPr="004E77EA" w:rsidRDefault="004E77EA" w:rsidP="004E77EA">
            <w:pPr>
              <w:rPr>
                <w:color w:val="000000"/>
                <w:sz w:val="20"/>
                <w:szCs w:val="20"/>
                <w:lang w:val="en-GB"/>
              </w:rPr>
            </w:pPr>
            <w:r w:rsidRPr="004E77EA">
              <w:rPr>
                <w:color w:val="000000"/>
                <w:sz w:val="20"/>
                <w:szCs w:val="20"/>
              </w:rPr>
              <w:t>2.ПК.6</w:t>
            </w:r>
          </w:p>
        </w:tc>
        <w:tc>
          <w:tcPr>
            <w:tcW w:w="2238" w:type="dxa"/>
            <w:tcBorders>
              <w:top w:val="single" w:sz="4" w:space="0" w:color="auto"/>
              <w:left w:val="nil"/>
              <w:bottom w:val="single" w:sz="4" w:space="0" w:color="auto"/>
              <w:right w:val="single" w:sz="4" w:space="0" w:color="auto"/>
            </w:tcBorders>
            <w:shd w:val="clear" w:color="auto" w:fill="auto"/>
          </w:tcPr>
          <w:p w14:paraId="79C6CDFA" w14:textId="77777777" w:rsidR="004E77EA" w:rsidRPr="004E77EA" w:rsidRDefault="004E77EA" w:rsidP="004E77EA">
            <w:pPr>
              <w:rPr>
                <w:color w:val="000000"/>
                <w:sz w:val="20"/>
                <w:szCs w:val="20"/>
              </w:rPr>
            </w:pPr>
            <w:r w:rsidRPr="004E77EA">
              <w:rPr>
                <w:color w:val="000000"/>
                <w:sz w:val="20"/>
                <w:szCs w:val="20"/>
              </w:rPr>
              <w:t xml:space="preserve">Инвестиционо улагање у зграде и објекте у саставу Управе царина </w:t>
            </w:r>
          </w:p>
        </w:tc>
        <w:tc>
          <w:tcPr>
            <w:tcW w:w="3426" w:type="dxa"/>
            <w:tcBorders>
              <w:top w:val="single" w:sz="4" w:space="0" w:color="auto"/>
              <w:left w:val="nil"/>
              <w:bottom w:val="single" w:sz="4" w:space="0" w:color="auto"/>
              <w:right w:val="single" w:sz="4" w:space="0" w:color="auto"/>
            </w:tcBorders>
            <w:shd w:val="clear" w:color="000000" w:fill="FFFFFF"/>
          </w:tcPr>
          <w:p w14:paraId="5AD8F052" w14:textId="77777777" w:rsidR="004E77EA" w:rsidRPr="004E77EA" w:rsidRDefault="004E77EA" w:rsidP="004E77EA">
            <w:pPr>
              <w:rPr>
                <w:sz w:val="20"/>
                <w:szCs w:val="20"/>
              </w:rPr>
            </w:pPr>
            <w:r w:rsidRPr="004E77EA">
              <w:rPr>
                <w:sz w:val="20"/>
                <w:szCs w:val="20"/>
              </w:rPr>
              <w:t xml:space="preserve">Завршени су радови на изградњи бетонских баријера и санацији оштећених ивичњака у царинарници Крушевац; Завршени су радови на замени ламината керамичким плочицама у 21 соби интерната у згради Управе царина; Завршени су радови на замени дрвених врата новим у канцеларијама на првом, другом и петом спрату у згради Управе царина; Завршени су радови на уградњи енергетски ефикасне расвете у ходницима у згради Управе царина; Завршени су радови на замени ПВЦ столарије у </w:t>
            </w:r>
            <w:r w:rsidRPr="004E77EA">
              <w:rPr>
                <w:sz w:val="20"/>
                <w:szCs w:val="20"/>
              </w:rPr>
              <w:lastRenderedPageBreak/>
              <w:t>објектима Управе царина; Завршени су радови на реновирању кухиње на 4. спрату у згради Управе царина; Завршен је технички преглед трафо станице на ЦИ при ГП Градина; Завршена је набавка координатора за безбедност на раду на градилиштима; Завршени су енергетски пасоши за објекте на ГП Сот; Завршен је стручни надзор над уградњом ПВЦ столарије у објектима Управе царина.</w:t>
            </w:r>
          </w:p>
        </w:tc>
        <w:tc>
          <w:tcPr>
            <w:tcW w:w="1475" w:type="dxa"/>
            <w:tcBorders>
              <w:top w:val="single" w:sz="4" w:space="0" w:color="auto"/>
              <w:left w:val="nil"/>
              <w:bottom w:val="single" w:sz="4" w:space="0" w:color="auto"/>
              <w:right w:val="single" w:sz="4" w:space="0" w:color="auto"/>
            </w:tcBorders>
            <w:shd w:val="clear" w:color="000000" w:fill="FFFFFF"/>
          </w:tcPr>
          <w:p w14:paraId="4F886769" w14:textId="77777777" w:rsidR="004E77EA" w:rsidRPr="004E77EA" w:rsidRDefault="004E77EA" w:rsidP="004E77EA">
            <w:pPr>
              <w:jc w:val="center"/>
              <w:rPr>
                <w:sz w:val="20"/>
                <w:szCs w:val="20"/>
              </w:rPr>
            </w:pPr>
            <w:r w:rsidRPr="004E77EA">
              <w:rPr>
                <w:sz w:val="20"/>
                <w:szCs w:val="20"/>
              </w:rPr>
              <w:lastRenderedPageBreak/>
              <w:t>01</w:t>
            </w:r>
          </w:p>
        </w:tc>
        <w:tc>
          <w:tcPr>
            <w:tcW w:w="1934" w:type="dxa"/>
            <w:tcBorders>
              <w:top w:val="single" w:sz="4" w:space="0" w:color="auto"/>
              <w:left w:val="nil"/>
              <w:bottom w:val="single" w:sz="4" w:space="0" w:color="auto"/>
              <w:right w:val="single" w:sz="4" w:space="0" w:color="auto"/>
            </w:tcBorders>
            <w:shd w:val="clear" w:color="000000" w:fill="FFFFFF"/>
          </w:tcPr>
          <w:p w14:paraId="3EF3F705" w14:textId="77777777" w:rsidR="004E77EA" w:rsidRPr="004E77EA" w:rsidRDefault="004E77EA" w:rsidP="004E77EA">
            <w:pPr>
              <w:jc w:val="center"/>
              <w:rPr>
                <w:sz w:val="20"/>
                <w:szCs w:val="20"/>
              </w:rPr>
            </w:pPr>
            <w:r w:rsidRPr="004E77EA">
              <w:rPr>
                <w:sz w:val="20"/>
                <w:szCs w:val="20"/>
              </w:rPr>
              <w:t>35,495,092.80</w:t>
            </w:r>
          </w:p>
        </w:tc>
        <w:tc>
          <w:tcPr>
            <w:tcW w:w="1885" w:type="dxa"/>
            <w:tcBorders>
              <w:top w:val="single" w:sz="4" w:space="0" w:color="auto"/>
              <w:left w:val="nil"/>
              <w:bottom w:val="single" w:sz="4" w:space="0" w:color="auto"/>
              <w:right w:val="single" w:sz="4" w:space="0" w:color="auto"/>
            </w:tcBorders>
            <w:shd w:val="clear" w:color="000000" w:fill="FFFFFF"/>
          </w:tcPr>
          <w:p w14:paraId="3058466C" w14:textId="77777777" w:rsidR="004E77EA" w:rsidRPr="004E77EA" w:rsidRDefault="004E77EA" w:rsidP="004E77EA">
            <w:pPr>
              <w:jc w:val="center"/>
              <w:rPr>
                <w:sz w:val="20"/>
                <w:szCs w:val="20"/>
              </w:rPr>
            </w:pPr>
            <w:r w:rsidRPr="004E77EA">
              <w:rPr>
                <w:sz w:val="20"/>
                <w:szCs w:val="20"/>
              </w:rPr>
              <w:t>/</w:t>
            </w:r>
          </w:p>
        </w:tc>
        <w:tc>
          <w:tcPr>
            <w:tcW w:w="887" w:type="dxa"/>
            <w:tcBorders>
              <w:top w:val="single" w:sz="4" w:space="0" w:color="auto"/>
              <w:left w:val="nil"/>
              <w:bottom w:val="single" w:sz="4" w:space="0" w:color="auto"/>
              <w:right w:val="single" w:sz="4" w:space="0" w:color="auto"/>
            </w:tcBorders>
            <w:shd w:val="clear" w:color="000000" w:fill="FFFFFF"/>
          </w:tcPr>
          <w:p w14:paraId="45925B46" w14:textId="77777777" w:rsidR="004E77EA" w:rsidRPr="004E77EA" w:rsidRDefault="004E77EA" w:rsidP="004E77EA">
            <w:pPr>
              <w:jc w:val="center"/>
              <w:rPr>
                <w:color w:val="000000"/>
                <w:sz w:val="20"/>
                <w:szCs w:val="20"/>
              </w:rPr>
            </w:pPr>
            <w:r w:rsidRPr="004E77EA">
              <w:rPr>
                <w:color w:val="000000"/>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tcPr>
          <w:p w14:paraId="1AC4758F" w14:textId="77777777" w:rsidR="004E77EA" w:rsidRPr="004E77EA" w:rsidRDefault="004E77EA" w:rsidP="004E77EA">
            <w:pPr>
              <w:jc w:val="center"/>
              <w:rPr>
                <w:sz w:val="20"/>
                <w:szCs w:val="20"/>
              </w:rPr>
            </w:pPr>
            <w:r w:rsidRPr="004E77EA">
              <w:rPr>
                <w:sz w:val="20"/>
                <w:szCs w:val="20"/>
              </w:rPr>
              <w:t>/</w:t>
            </w:r>
          </w:p>
        </w:tc>
      </w:tr>
      <w:tr w:rsidR="004E77EA" w:rsidRPr="003927A3" w14:paraId="58375650" w14:textId="77777777" w:rsidTr="00B401AA">
        <w:trPr>
          <w:trHeight w:val="665"/>
        </w:trPr>
        <w:tc>
          <w:tcPr>
            <w:tcW w:w="894" w:type="dxa"/>
            <w:tcBorders>
              <w:top w:val="single" w:sz="4" w:space="0" w:color="auto"/>
              <w:left w:val="single" w:sz="4" w:space="0" w:color="auto"/>
              <w:bottom w:val="single" w:sz="4" w:space="0" w:color="auto"/>
              <w:right w:val="single" w:sz="4" w:space="0" w:color="auto"/>
            </w:tcBorders>
            <w:shd w:val="clear" w:color="000000" w:fill="FFFFFF"/>
          </w:tcPr>
          <w:p w14:paraId="60212BBE" w14:textId="77777777" w:rsidR="004E77EA" w:rsidRPr="004E77EA" w:rsidRDefault="004E77EA" w:rsidP="004E77EA">
            <w:pPr>
              <w:rPr>
                <w:sz w:val="20"/>
                <w:szCs w:val="20"/>
              </w:rPr>
            </w:pPr>
            <w:r w:rsidRPr="004E77EA">
              <w:rPr>
                <w:sz w:val="20"/>
                <w:szCs w:val="20"/>
              </w:rPr>
              <w:t>2. ПК. 7</w:t>
            </w:r>
          </w:p>
        </w:tc>
        <w:tc>
          <w:tcPr>
            <w:tcW w:w="2238" w:type="dxa"/>
            <w:tcBorders>
              <w:top w:val="single" w:sz="4" w:space="0" w:color="auto"/>
              <w:left w:val="nil"/>
              <w:bottom w:val="single" w:sz="4" w:space="0" w:color="auto"/>
              <w:right w:val="single" w:sz="4" w:space="0" w:color="auto"/>
            </w:tcBorders>
            <w:shd w:val="clear" w:color="000000" w:fill="FFFFFF"/>
          </w:tcPr>
          <w:p w14:paraId="73980C62" w14:textId="77777777" w:rsidR="004E77EA" w:rsidRPr="004E77EA" w:rsidRDefault="004E77EA" w:rsidP="004E77EA">
            <w:pPr>
              <w:rPr>
                <w:sz w:val="20"/>
                <w:szCs w:val="20"/>
              </w:rPr>
            </w:pPr>
            <w:r w:rsidRPr="004E77EA">
              <w:rPr>
                <w:sz w:val="20"/>
                <w:szCs w:val="20"/>
              </w:rPr>
              <w:t>Глобални програм трговинских олакшица (Global Trade Facilitation Programme - GTFP)</w:t>
            </w:r>
          </w:p>
        </w:tc>
        <w:tc>
          <w:tcPr>
            <w:tcW w:w="3426" w:type="dxa"/>
            <w:tcBorders>
              <w:top w:val="single" w:sz="4" w:space="0" w:color="auto"/>
              <w:left w:val="nil"/>
              <w:bottom w:val="single" w:sz="4" w:space="0" w:color="auto"/>
              <w:right w:val="single" w:sz="4" w:space="0" w:color="auto"/>
            </w:tcBorders>
            <w:shd w:val="clear" w:color="000000" w:fill="FFFFFF"/>
          </w:tcPr>
          <w:p w14:paraId="2B200F2D" w14:textId="77777777" w:rsidR="004E77EA" w:rsidRPr="004E77EA" w:rsidRDefault="004E77EA" w:rsidP="004E77EA">
            <w:pPr>
              <w:rPr>
                <w:sz w:val="20"/>
                <w:szCs w:val="20"/>
              </w:rPr>
            </w:pPr>
            <w:r w:rsidRPr="004E77EA">
              <w:rPr>
                <w:sz w:val="20"/>
                <w:szCs w:val="20"/>
              </w:rPr>
              <w:t xml:space="preserve">У 2021. години: </w:t>
            </w:r>
            <w:r w:rsidRPr="004E77EA">
              <w:rPr>
                <w:sz w:val="20"/>
                <w:szCs w:val="20"/>
              </w:rPr>
              <w:br/>
              <w:t xml:space="preserve"> - закључени су Меморандум о разумевању и Радни план за Србију (основни документ за реализацију пројекта);</w:t>
            </w:r>
            <w:r w:rsidRPr="004E77EA">
              <w:rPr>
                <w:sz w:val="20"/>
                <w:szCs w:val="20"/>
              </w:rPr>
              <w:br/>
              <w:t>- одржан је формални састанак почетка пројекта, тзв. Kick off састанак на којем је формиран Национални надзорни комитет;</w:t>
            </w:r>
            <w:r w:rsidRPr="004E77EA">
              <w:rPr>
                <w:sz w:val="20"/>
                <w:szCs w:val="20"/>
              </w:rPr>
              <w:br/>
              <w:t>- одржане су три онлајн радионице из области стратешког планирања, ангажовања приватног сектора (тзв. област ко</w:t>
            </w:r>
            <w:r>
              <w:rPr>
                <w:sz w:val="20"/>
                <w:szCs w:val="20"/>
              </w:rPr>
              <w:t>нсултација) и управљања ризиком.</w:t>
            </w:r>
          </w:p>
        </w:tc>
        <w:tc>
          <w:tcPr>
            <w:tcW w:w="1475" w:type="dxa"/>
            <w:tcBorders>
              <w:top w:val="single" w:sz="4" w:space="0" w:color="auto"/>
              <w:left w:val="nil"/>
              <w:bottom w:val="single" w:sz="4" w:space="0" w:color="auto"/>
              <w:right w:val="single" w:sz="4" w:space="0" w:color="auto"/>
            </w:tcBorders>
            <w:shd w:val="clear" w:color="000000" w:fill="FFFFFF"/>
          </w:tcPr>
          <w:p w14:paraId="07F309B1" w14:textId="77777777" w:rsidR="004E77EA" w:rsidRPr="004E77EA" w:rsidRDefault="004E77EA" w:rsidP="00412A5F">
            <w:pPr>
              <w:jc w:val="center"/>
              <w:rPr>
                <w:sz w:val="20"/>
                <w:szCs w:val="20"/>
              </w:rPr>
            </w:pPr>
            <w:r w:rsidRPr="004E77EA">
              <w:rPr>
                <w:sz w:val="20"/>
                <w:szCs w:val="20"/>
              </w:rPr>
              <w:t>05</w:t>
            </w:r>
          </w:p>
        </w:tc>
        <w:tc>
          <w:tcPr>
            <w:tcW w:w="1934" w:type="dxa"/>
            <w:tcBorders>
              <w:top w:val="single" w:sz="4" w:space="0" w:color="auto"/>
              <w:left w:val="nil"/>
              <w:bottom w:val="single" w:sz="4" w:space="0" w:color="auto"/>
              <w:right w:val="single" w:sz="4" w:space="0" w:color="auto"/>
            </w:tcBorders>
            <w:shd w:val="clear" w:color="000000" w:fill="FFFFFF"/>
          </w:tcPr>
          <w:p w14:paraId="11C784B3" w14:textId="77777777" w:rsidR="004E77EA" w:rsidRPr="004E77EA" w:rsidRDefault="004E77EA" w:rsidP="004E77EA">
            <w:pPr>
              <w:jc w:val="center"/>
              <w:rPr>
                <w:sz w:val="20"/>
                <w:szCs w:val="20"/>
              </w:rPr>
            </w:pPr>
            <w:r w:rsidRPr="004E77EA">
              <w:rPr>
                <w:sz w:val="20"/>
                <w:szCs w:val="20"/>
              </w:rPr>
              <w:t xml:space="preserve">0.00 РСД </w:t>
            </w:r>
          </w:p>
        </w:tc>
        <w:tc>
          <w:tcPr>
            <w:tcW w:w="1885" w:type="dxa"/>
            <w:tcBorders>
              <w:top w:val="single" w:sz="4" w:space="0" w:color="auto"/>
              <w:left w:val="nil"/>
              <w:bottom w:val="single" w:sz="4" w:space="0" w:color="auto"/>
              <w:right w:val="single" w:sz="4" w:space="0" w:color="auto"/>
            </w:tcBorders>
            <w:shd w:val="clear" w:color="000000" w:fill="FFFFFF"/>
          </w:tcPr>
          <w:p w14:paraId="2E3A7FC0" w14:textId="77777777" w:rsidR="004E77EA" w:rsidRPr="004E77EA" w:rsidRDefault="004E77EA" w:rsidP="004E77EA">
            <w:pPr>
              <w:rPr>
                <w:sz w:val="20"/>
                <w:szCs w:val="20"/>
              </w:rPr>
            </w:pPr>
            <w:r w:rsidRPr="004E77EA">
              <w:rPr>
                <w:sz w:val="20"/>
                <w:szCs w:val="20"/>
              </w:rPr>
              <w:t>Пословни план за унапређење организације и рада царинске службе Министарства финансија за период 2020-2024. године</w:t>
            </w:r>
          </w:p>
        </w:tc>
        <w:tc>
          <w:tcPr>
            <w:tcW w:w="887" w:type="dxa"/>
            <w:tcBorders>
              <w:top w:val="single" w:sz="4" w:space="0" w:color="auto"/>
              <w:left w:val="nil"/>
              <w:bottom w:val="single" w:sz="4" w:space="0" w:color="auto"/>
              <w:right w:val="single" w:sz="4" w:space="0" w:color="auto"/>
            </w:tcBorders>
            <w:shd w:val="clear" w:color="000000" w:fill="FFFFFF"/>
          </w:tcPr>
          <w:p w14:paraId="1543AF7C" w14:textId="77777777" w:rsidR="004E77EA" w:rsidRPr="004E77EA" w:rsidRDefault="004E77EA" w:rsidP="004E77EA">
            <w:pPr>
              <w:jc w:val="center"/>
              <w:rPr>
                <w:sz w:val="20"/>
                <w:szCs w:val="20"/>
              </w:rPr>
            </w:pPr>
            <w:r w:rsidRPr="004E77EA">
              <w:rPr>
                <w:sz w:val="20"/>
                <w:szCs w:val="20"/>
              </w:rPr>
              <w:t>Не</w:t>
            </w:r>
          </w:p>
        </w:tc>
        <w:tc>
          <w:tcPr>
            <w:tcW w:w="2563" w:type="dxa"/>
            <w:tcBorders>
              <w:top w:val="single" w:sz="4" w:space="0" w:color="auto"/>
              <w:left w:val="nil"/>
              <w:bottom w:val="single" w:sz="4" w:space="0" w:color="auto"/>
              <w:right w:val="single" w:sz="4" w:space="0" w:color="auto"/>
            </w:tcBorders>
            <w:shd w:val="clear" w:color="000000" w:fill="FFFFFF"/>
          </w:tcPr>
          <w:p w14:paraId="60AFED81" w14:textId="77777777" w:rsidR="004E77EA" w:rsidRPr="004E77EA" w:rsidRDefault="004E77EA" w:rsidP="004E77EA">
            <w:pPr>
              <w:rPr>
                <w:sz w:val="20"/>
                <w:szCs w:val="20"/>
              </w:rPr>
            </w:pPr>
            <w:r w:rsidRPr="004E77EA">
              <w:rPr>
                <w:sz w:val="20"/>
                <w:szCs w:val="20"/>
              </w:rPr>
              <w:t>Закључивање Меморандума има за циљ да допринесе подстицању и олакшању међународне трговине кроз јачање усаглашености земаља у развоју одабраних за партнере SECO, као што је Република Србија, а првенствено царинских органа, са међународним стандардима и најбољим праксамам за увоз, извоз и транзит комерцијалне робе.</w:t>
            </w:r>
          </w:p>
        </w:tc>
      </w:tr>
      <w:tr w:rsidR="004E77EA" w:rsidRPr="003927A3" w14:paraId="1C3E3B2E" w14:textId="77777777" w:rsidTr="00B401AA">
        <w:trPr>
          <w:trHeight w:val="665"/>
        </w:trPr>
        <w:tc>
          <w:tcPr>
            <w:tcW w:w="894" w:type="dxa"/>
            <w:tcBorders>
              <w:top w:val="single" w:sz="4" w:space="0" w:color="auto"/>
              <w:left w:val="single" w:sz="4" w:space="0" w:color="auto"/>
              <w:bottom w:val="single" w:sz="4" w:space="0" w:color="auto"/>
              <w:right w:val="single" w:sz="4" w:space="0" w:color="auto"/>
            </w:tcBorders>
            <w:shd w:val="clear" w:color="000000" w:fill="FFFFFF"/>
          </w:tcPr>
          <w:p w14:paraId="5DF71CD8" w14:textId="77777777" w:rsidR="004E77EA" w:rsidRPr="004E77EA" w:rsidRDefault="004E77EA" w:rsidP="004E77EA">
            <w:pPr>
              <w:rPr>
                <w:sz w:val="20"/>
                <w:szCs w:val="20"/>
              </w:rPr>
            </w:pPr>
            <w:r w:rsidRPr="004E77EA">
              <w:rPr>
                <w:sz w:val="20"/>
                <w:szCs w:val="20"/>
              </w:rPr>
              <w:t>2. ПК. 8.</w:t>
            </w:r>
          </w:p>
        </w:tc>
        <w:tc>
          <w:tcPr>
            <w:tcW w:w="2238" w:type="dxa"/>
            <w:tcBorders>
              <w:top w:val="single" w:sz="4" w:space="0" w:color="auto"/>
              <w:left w:val="nil"/>
              <w:bottom w:val="single" w:sz="4" w:space="0" w:color="auto"/>
              <w:right w:val="single" w:sz="4" w:space="0" w:color="auto"/>
            </w:tcBorders>
            <w:shd w:val="clear" w:color="000000" w:fill="FFFFFF"/>
          </w:tcPr>
          <w:p w14:paraId="6C1A65E1" w14:textId="77777777" w:rsidR="004E77EA" w:rsidRPr="004E77EA" w:rsidRDefault="004E77EA" w:rsidP="004E77EA">
            <w:pPr>
              <w:rPr>
                <w:sz w:val="20"/>
                <w:szCs w:val="20"/>
              </w:rPr>
            </w:pPr>
            <w:r w:rsidRPr="004E77EA">
              <w:rPr>
                <w:sz w:val="20"/>
                <w:szCs w:val="20"/>
              </w:rPr>
              <w:t>Развој софтверске апликације за обавезујућа обавештења о сврставању робе</w:t>
            </w:r>
          </w:p>
        </w:tc>
        <w:tc>
          <w:tcPr>
            <w:tcW w:w="3426" w:type="dxa"/>
            <w:tcBorders>
              <w:top w:val="single" w:sz="4" w:space="0" w:color="auto"/>
              <w:left w:val="nil"/>
              <w:bottom w:val="single" w:sz="4" w:space="0" w:color="auto"/>
              <w:right w:val="single" w:sz="4" w:space="0" w:color="auto"/>
            </w:tcBorders>
            <w:shd w:val="clear" w:color="000000" w:fill="FFFFFF"/>
          </w:tcPr>
          <w:p w14:paraId="4BC359A8" w14:textId="77777777" w:rsidR="004E77EA" w:rsidRPr="004E77EA" w:rsidRDefault="004E77EA" w:rsidP="004E77EA">
            <w:pPr>
              <w:rPr>
                <w:sz w:val="20"/>
                <w:szCs w:val="20"/>
              </w:rPr>
            </w:pPr>
            <w:r w:rsidRPr="004E77EA">
              <w:rPr>
                <w:sz w:val="20"/>
                <w:szCs w:val="20"/>
              </w:rPr>
              <w:t>Апликација обезбеђује пословној заједници потпуно беспапирно пословање и аутоматизацију поступка подношења и издавања обавезујућих обавештења о сврставању робе.</w:t>
            </w:r>
          </w:p>
        </w:tc>
        <w:tc>
          <w:tcPr>
            <w:tcW w:w="1475" w:type="dxa"/>
            <w:tcBorders>
              <w:top w:val="single" w:sz="4" w:space="0" w:color="auto"/>
              <w:left w:val="nil"/>
              <w:bottom w:val="single" w:sz="4" w:space="0" w:color="auto"/>
              <w:right w:val="single" w:sz="4" w:space="0" w:color="auto"/>
            </w:tcBorders>
            <w:shd w:val="clear" w:color="000000" w:fill="FFFFFF"/>
          </w:tcPr>
          <w:p w14:paraId="205351AF" w14:textId="77777777" w:rsidR="004E77EA" w:rsidRPr="004E77EA" w:rsidRDefault="004E77EA" w:rsidP="00412A5F">
            <w:pPr>
              <w:jc w:val="center"/>
              <w:rPr>
                <w:sz w:val="20"/>
                <w:szCs w:val="20"/>
              </w:rPr>
            </w:pPr>
            <w:r w:rsidRPr="004E77EA">
              <w:rPr>
                <w:sz w:val="20"/>
                <w:szCs w:val="20"/>
              </w:rPr>
              <w:t xml:space="preserve">06 </w:t>
            </w:r>
          </w:p>
        </w:tc>
        <w:tc>
          <w:tcPr>
            <w:tcW w:w="1934" w:type="dxa"/>
            <w:tcBorders>
              <w:top w:val="single" w:sz="4" w:space="0" w:color="auto"/>
              <w:left w:val="nil"/>
              <w:bottom w:val="single" w:sz="4" w:space="0" w:color="auto"/>
              <w:right w:val="single" w:sz="4" w:space="0" w:color="auto"/>
            </w:tcBorders>
            <w:shd w:val="clear" w:color="000000" w:fill="FFFFFF"/>
          </w:tcPr>
          <w:p w14:paraId="37715D46" w14:textId="77777777" w:rsidR="004E77EA" w:rsidRPr="004E77EA" w:rsidRDefault="004E77EA" w:rsidP="004E77EA">
            <w:pPr>
              <w:jc w:val="center"/>
              <w:rPr>
                <w:sz w:val="20"/>
                <w:szCs w:val="20"/>
              </w:rPr>
            </w:pPr>
            <w:r w:rsidRPr="004E77EA">
              <w:rPr>
                <w:sz w:val="20"/>
                <w:szCs w:val="20"/>
              </w:rPr>
              <w:t xml:space="preserve">0.00 РСД </w:t>
            </w:r>
          </w:p>
        </w:tc>
        <w:tc>
          <w:tcPr>
            <w:tcW w:w="1885" w:type="dxa"/>
            <w:tcBorders>
              <w:top w:val="single" w:sz="4" w:space="0" w:color="auto"/>
              <w:left w:val="nil"/>
              <w:bottom w:val="single" w:sz="4" w:space="0" w:color="auto"/>
              <w:right w:val="single" w:sz="4" w:space="0" w:color="auto"/>
            </w:tcBorders>
            <w:shd w:val="clear" w:color="000000" w:fill="FFFFFF"/>
          </w:tcPr>
          <w:p w14:paraId="131410D6" w14:textId="77777777" w:rsidR="004E77EA" w:rsidRPr="004E77EA" w:rsidRDefault="004E77EA" w:rsidP="004E77EA">
            <w:pPr>
              <w:jc w:val="center"/>
              <w:rPr>
                <w:sz w:val="20"/>
                <w:szCs w:val="20"/>
              </w:rPr>
            </w:pPr>
            <w:r w:rsidRPr="004E77EA">
              <w:rPr>
                <w:sz w:val="20"/>
                <w:szCs w:val="20"/>
              </w:rPr>
              <w:t>/</w:t>
            </w:r>
          </w:p>
        </w:tc>
        <w:tc>
          <w:tcPr>
            <w:tcW w:w="887" w:type="dxa"/>
            <w:tcBorders>
              <w:top w:val="single" w:sz="4" w:space="0" w:color="auto"/>
              <w:left w:val="nil"/>
              <w:bottom w:val="single" w:sz="4" w:space="0" w:color="auto"/>
              <w:right w:val="single" w:sz="4" w:space="0" w:color="auto"/>
            </w:tcBorders>
            <w:shd w:val="clear" w:color="000000" w:fill="FFFFFF"/>
          </w:tcPr>
          <w:p w14:paraId="03D6A362" w14:textId="77777777" w:rsidR="004E77EA" w:rsidRPr="004E77EA" w:rsidRDefault="004E77EA" w:rsidP="004E77EA">
            <w:pPr>
              <w:jc w:val="center"/>
              <w:rPr>
                <w:sz w:val="20"/>
                <w:szCs w:val="20"/>
              </w:rPr>
            </w:pPr>
            <w:r w:rsidRPr="004E77EA">
              <w:rPr>
                <w:sz w:val="20"/>
                <w:szCs w:val="20"/>
              </w:rPr>
              <w:t>Не</w:t>
            </w:r>
          </w:p>
        </w:tc>
        <w:tc>
          <w:tcPr>
            <w:tcW w:w="2563" w:type="dxa"/>
            <w:tcBorders>
              <w:top w:val="single" w:sz="4" w:space="0" w:color="auto"/>
              <w:left w:val="nil"/>
              <w:bottom w:val="single" w:sz="4" w:space="0" w:color="auto"/>
              <w:right w:val="single" w:sz="4" w:space="0" w:color="auto"/>
            </w:tcBorders>
            <w:shd w:val="clear" w:color="000000" w:fill="FFFFFF"/>
          </w:tcPr>
          <w:p w14:paraId="5C469E92" w14:textId="77777777" w:rsidR="004E77EA" w:rsidRPr="004E77EA" w:rsidRDefault="004E77EA" w:rsidP="004E77EA">
            <w:pPr>
              <w:rPr>
                <w:sz w:val="20"/>
                <w:szCs w:val="20"/>
              </w:rPr>
            </w:pPr>
            <w:r w:rsidRPr="004E77EA">
              <w:rPr>
                <w:sz w:val="20"/>
                <w:szCs w:val="20"/>
              </w:rPr>
              <w:t xml:space="preserve">Софтверска апликација је развијена у сарадњи са Светском банком, без новчане накнаде. У потпуности је имплементирана, те је сада обезбеђена потпуна аутоматизација процеса подношења захтева и издавања обавезујућих обавештења о сврставању робе. Наведено подразумева подношење захтева и издавање обавезујућих обавештења </w:t>
            </w:r>
            <w:r w:rsidRPr="004E77EA">
              <w:rPr>
                <w:sz w:val="20"/>
                <w:szCs w:val="20"/>
              </w:rPr>
              <w:lastRenderedPageBreak/>
              <w:t>о сврставању робе електронским путем.</w:t>
            </w:r>
          </w:p>
        </w:tc>
      </w:tr>
      <w:tr w:rsidR="003927A3" w:rsidRPr="003927A3" w14:paraId="098EBA78" w14:textId="77777777" w:rsidTr="00B9291F">
        <w:trPr>
          <w:trHeight w:val="665"/>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1A711C05" w14:textId="77777777" w:rsidR="003927A3" w:rsidRPr="003927A3" w:rsidRDefault="003927A3" w:rsidP="003927A3">
            <w:pPr>
              <w:jc w:val="center"/>
              <w:rPr>
                <w:color w:val="000000"/>
                <w:sz w:val="20"/>
                <w:szCs w:val="20"/>
                <w:lang w:val="en-GB" w:eastAsia="en-GB"/>
              </w:rPr>
            </w:pPr>
            <w:r w:rsidRPr="003927A3">
              <w:rPr>
                <w:color w:val="000000"/>
                <w:sz w:val="20"/>
                <w:szCs w:val="20"/>
                <w:lang w:val="en-GB" w:eastAsia="en-GB"/>
              </w:rPr>
              <w:lastRenderedPageBreak/>
              <w:t>3</w:t>
            </w:r>
          </w:p>
        </w:tc>
        <w:tc>
          <w:tcPr>
            <w:tcW w:w="2238" w:type="dxa"/>
            <w:tcBorders>
              <w:top w:val="single" w:sz="4" w:space="0" w:color="auto"/>
              <w:left w:val="nil"/>
              <w:bottom w:val="single" w:sz="4" w:space="0" w:color="auto"/>
              <w:right w:val="single" w:sz="4" w:space="0" w:color="auto"/>
            </w:tcBorders>
            <w:shd w:val="clear" w:color="auto" w:fill="auto"/>
            <w:hideMark/>
          </w:tcPr>
          <w:p w14:paraId="004CAA29" w14:textId="77777777" w:rsidR="003927A3" w:rsidRPr="003927A3" w:rsidRDefault="003927A3" w:rsidP="003927A3">
            <w:pPr>
              <w:rPr>
                <w:color w:val="000000"/>
                <w:sz w:val="20"/>
                <w:szCs w:val="20"/>
                <w:lang w:val="en-GB" w:eastAsia="en-GB"/>
              </w:rPr>
            </w:pPr>
            <w:r w:rsidRPr="003927A3">
              <w:rPr>
                <w:color w:val="000000"/>
                <w:sz w:val="20"/>
                <w:szCs w:val="20"/>
                <w:lang w:val="en-GB" w:eastAsia="en-GB"/>
              </w:rPr>
              <w:t>Управљање пореским системом</w:t>
            </w:r>
          </w:p>
        </w:tc>
        <w:tc>
          <w:tcPr>
            <w:tcW w:w="3426" w:type="dxa"/>
            <w:tcBorders>
              <w:top w:val="single" w:sz="4" w:space="0" w:color="auto"/>
              <w:left w:val="nil"/>
              <w:bottom w:val="single" w:sz="4" w:space="0" w:color="auto"/>
              <w:right w:val="single" w:sz="4" w:space="0" w:color="auto"/>
            </w:tcBorders>
            <w:shd w:val="clear" w:color="auto" w:fill="auto"/>
            <w:hideMark/>
          </w:tcPr>
          <w:p w14:paraId="18289F2B" w14:textId="77777777" w:rsidR="003927A3" w:rsidRPr="003927A3" w:rsidRDefault="003927A3" w:rsidP="003927A3">
            <w:pPr>
              <w:rPr>
                <w:sz w:val="20"/>
                <w:szCs w:val="20"/>
                <w:lang w:val="en-GB" w:eastAsia="en-GB"/>
              </w:rPr>
            </w:pPr>
            <w:r w:rsidRPr="003927A3">
              <w:rPr>
                <w:sz w:val="20"/>
                <w:szCs w:val="20"/>
                <w:lang w:val="en-GB" w:eastAsia="en-GB"/>
              </w:rPr>
              <w:t> </w:t>
            </w:r>
          </w:p>
        </w:tc>
        <w:tc>
          <w:tcPr>
            <w:tcW w:w="1475" w:type="dxa"/>
            <w:tcBorders>
              <w:top w:val="single" w:sz="4" w:space="0" w:color="auto"/>
              <w:left w:val="nil"/>
              <w:bottom w:val="single" w:sz="4" w:space="0" w:color="auto"/>
              <w:right w:val="single" w:sz="4" w:space="0" w:color="auto"/>
            </w:tcBorders>
            <w:shd w:val="clear" w:color="auto" w:fill="auto"/>
            <w:hideMark/>
          </w:tcPr>
          <w:p w14:paraId="696EF7E8" w14:textId="77777777" w:rsidR="003927A3" w:rsidRPr="003927A3" w:rsidRDefault="003927A3" w:rsidP="003927A3">
            <w:pPr>
              <w:jc w:val="center"/>
              <w:rPr>
                <w:sz w:val="20"/>
                <w:szCs w:val="20"/>
                <w:lang w:val="en-GB" w:eastAsia="en-GB"/>
              </w:rPr>
            </w:pPr>
            <w:r w:rsidRPr="003927A3">
              <w:rPr>
                <w:sz w:val="20"/>
                <w:szCs w:val="20"/>
                <w:lang w:val="en-GB" w:eastAsia="en-GB"/>
              </w:rPr>
              <w:t> </w:t>
            </w:r>
          </w:p>
        </w:tc>
        <w:tc>
          <w:tcPr>
            <w:tcW w:w="1934" w:type="dxa"/>
            <w:tcBorders>
              <w:top w:val="single" w:sz="4" w:space="0" w:color="auto"/>
              <w:left w:val="nil"/>
              <w:bottom w:val="single" w:sz="4" w:space="0" w:color="auto"/>
              <w:right w:val="single" w:sz="4" w:space="0" w:color="auto"/>
            </w:tcBorders>
            <w:shd w:val="clear" w:color="auto" w:fill="auto"/>
            <w:hideMark/>
          </w:tcPr>
          <w:p w14:paraId="61296BD5" w14:textId="77777777" w:rsidR="003927A3" w:rsidRPr="003927A3" w:rsidRDefault="003927A3" w:rsidP="003927A3">
            <w:pPr>
              <w:jc w:val="right"/>
              <w:rPr>
                <w:sz w:val="20"/>
                <w:szCs w:val="20"/>
                <w:lang w:val="en-GB" w:eastAsia="en-GB"/>
              </w:rPr>
            </w:pPr>
            <w:r w:rsidRPr="003927A3">
              <w:rPr>
                <w:sz w:val="20"/>
                <w:szCs w:val="20"/>
                <w:lang w:val="en-GB" w:eastAsia="en-GB"/>
              </w:rPr>
              <w:t> </w:t>
            </w:r>
          </w:p>
        </w:tc>
        <w:tc>
          <w:tcPr>
            <w:tcW w:w="1885" w:type="dxa"/>
            <w:tcBorders>
              <w:top w:val="single" w:sz="4" w:space="0" w:color="auto"/>
              <w:left w:val="nil"/>
              <w:bottom w:val="single" w:sz="4" w:space="0" w:color="auto"/>
              <w:right w:val="single" w:sz="4" w:space="0" w:color="auto"/>
            </w:tcBorders>
            <w:shd w:val="clear" w:color="auto" w:fill="auto"/>
            <w:hideMark/>
          </w:tcPr>
          <w:p w14:paraId="0D1AB3A8" w14:textId="77777777" w:rsidR="003927A3" w:rsidRPr="003927A3" w:rsidRDefault="003927A3" w:rsidP="003927A3">
            <w:pPr>
              <w:jc w:val="center"/>
              <w:rPr>
                <w:sz w:val="20"/>
                <w:szCs w:val="20"/>
                <w:lang w:val="en-GB" w:eastAsia="en-GB"/>
              </w:rPr>
            </w:pPr>
            <w:r w:rsidRPr="003927A3">
              <w:rPr>
                <w:sz w:val="20"/>
                <w:szCs w:val="20"/>
                <w:lang w:val="en-GB" w:eastAsia="en-GB"/>
              </w:rPr>
              <w:t> </w:t>
            </w:r>
          </w:p>
        </w:tc>
        <w:tc>
          <w:tcPr>
            <w:tcW w:w="887" w:type="dxa"/>
            <w:tcBorders>
              <w:top w:val="single" w:sz="4" w:space="0" w:color="auto"/>
              <w:left w:val="nil"/>
              <w:bottom w:val="single" w:sz="4" w:space="0" w:color="auto"/>
              <w:right w:val="single" w:sz="4" w:space="0" w:color="auto"/>
            </w:tcBorders>
            <w:shd w:val="clear" w:color="auto" w:fill="auto"/>
            <w:hideMark/>
          </w:tcPr>
          <w:p w14:paraId="546AEF60" w14:textId="77777777" w:rsidR="003927A3" w:rsidRPr="003927A3" w:rsidRDefault="003927A3" w:rsidP="003927A3">
            <w:pPr>
              <w:jc w:val="center"/>
              <w:rPr>
                <w:sz w:val="20"/>
                <w:szCs w:val="20"/>
                <w:lang w:val="en-GB" w:eastAsia="en-GB"/>
              </w:rPr>
            </w:pPr>
            <w:r w:rsidRPr="003927A3">
              <w:rPr>
                <w:sz w:val="20"/>
                <w:szCs w:val="20"/>
                <w:lang w:val="en-GB" w:eastAsia="en-GB"/>
              </w:rPr>
              <w:t> </w:t>
            </w:r>
          </w:p>
        </w:tc>
        <w:tc>
          <w:tcPr>
            <w:tcW w:w="2563" w:type="dxa"/>
            <w:tcBorders>
              <w:top w:val="single" w:sz="4" w:space="0" w:color="auto"/>
              <w:left w:val="nil"/>
              <w:bottom w:val="single" w:sz="4" w:space="0" w:color="auto"/>
              <w:right w:val="single" w:sz="4" w:space="0" w:color="auto"/>
            </w:tcBorders>
            <w:shd w:val="clear" w:color="auto" w:fill="auto"/>
            <w:hideMark/>
          </w:tcPr>
          <w:p w14:paraId="256E0A52" w14:textId="77777777" w:rsidR="003927A3" w:rsidRPr="003927A3" w:rsidRDefault="003927A3" w:rsidP="003927A3">
            <w:pPr>
              <w:rPr>
                <w:sz w:val="20"/>
                <w:szCs w:val="20"/>
                <w:lang w:val="en-GB" w:eastAsia="en-GB"/>
              </w:rPr>
            </w:pPr>
            <w:r w:rsidRPr="003927A3">
              <w:rPr>
                <w:sz w:val="20"/>
                <w:szCs w:val="20"/>
                <w:lang w:val="en-GB" w:eastAsia="en-GB"/>
              </w:rPr>
              <w:t> </w:t>
            </w:r>
          </w:p>
        </w:tc>
      </w:tr>
      <w:tr w:rsidR="004E77EA" w:rsidRPr="003927A3" w14:paraId="4EEC4953" w14:textId="77777777" w:rsidTr="00997EB4">
        <w:trPr>
          <w:trHeight w:val="2220"/>
        </w:trPr>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14:paraId="4394366E" w14:textId="77777777" w:rsidR="004E77EA" w:rsidRPr="004E77EA" w:rsidRDefault="004E77EA" w:rsidP="004E77EA">
            <w:pPr>
              <w:rPr>
                <w:color w:val="000000"/>
                <w:sz w:val="20"/>
                <w:szCs w:val="20"/>
                <w:lang w:val="en-GB"/>
              </w:rPr>
            </w:pPr>
            <w:r w:rsidRPr="004E77EA">
              <w:rPr>
                <w:color w:val="000000"/>
                <w:sz w:val="20"/>
                <w:szCs w:val="20"/>
              </w:rPr>
              <w:t>3.ПК.1</w:t>
            </w:r>
          </w:p>
        </w:tc>
        <w:tc>
          <w:tcPr>
            <w:tcW w:w="2238" w:type="dxa"/>
            <w:tcBorders>
              <w:top w:val="single" w:sz="4" w:space="0" w:color="auto"/>
              <w:left w:val="nil"/>
              <w:bottom w:val="single" w:sz="4" w:space="0" w:color="auto"/>
              <w:right w:val="single" w:sz="4" w:space="0" w:color="auto"/>
            </w:tcBorders>
            <w:shd w:val="clear" w:color="auto" w:fill="auto"/>
            <w:hideMark/>
          </w:tcPr>
          <w:p w14:paraId="27F8F394" w14:textId="77777777" w:rsidR="004E77EA" w:rsidRPr="004E77EA" w:rsidRDefault="004E77EA" w:rsidP="004E77EA">
            <w:pPr>
              <w:rPr>
                <w:color w:val="000000"/>
                <w:sz w:val="20"/>
                <w:szCs w:val="20"/>
              </w:rPr>
            </w:pPr>
            <w:r w:rsidRPr="004E77EA">
              <w:rPr>
                <w:color w:val="000000"/>
                <w:sz w:val="20"/>
                <w:szCs w:val="20"/>
              </w:rPr>
              <w:t xml:space="preserve">Модернизација пореске администрације (АП) (ЕРП) </w:t>
            </w:r>
          </w:p>
        </w:tc>
        <w:tc>
          <w:tcPr>
            <w:tcW w:w="3426" w:type="dxa"/>
            <w:tcBorders>
              <w:top w:val="single" w:sz="4" w:space="0" w:color="auto"/>
              <w:left w:val="nil"/>
              <w:bottom w:val="single" w:sz="4" w:space="0" w:color="auto"/>
              <w:right w:val="single" w:sz="4" w:space="0" w:color="auto"/>
            </w:tcBorders>
            <w:shd w:val="clear" w:color="000000" w:fill="FFFFFF"/>
            <w:hideMark/>
          </w:tcPr>
          <w:p w14:paraId="14A53189" w14:textId="77777777" w:rsidR="004E77EA" w:rsidRPr="004E77EA" w:rsidRDefault="004E77EA" w:rsidP="004E77EA">
            <w:pPr>
              <w:spacing w:after="240"/>
              <w:rPr>
                <w:color w:val="000000"/>
                <w:sz w:val="20"/>
                <w:szCs w:val="20"/>
              </w:rPr>
            </w:pPr>
            <w:r w:rsidRPr="004E77EA">
              <w:rPr>
                <w:color w:val="000000"/>
                <w:sz w:val="20"/>
                <w:szCs w:val="20"/>
              </w:rPr>
              <w:t xml:space="preserve">Пројекат 4002 је усмерен на модернизацију Пореске управе, осмишљен као пројекат институционалне реформе фокусиран на суштинске функције Пореске управе.  Пројекат има за циљ да се повећа ефективност наплате пореза и смањи оперећење пореских обвезника приликом њеног спровођења. У 2021.години је реализовано је следеће: У вези са поступком набавке консултантских услуга за  Реинжењеринг пословних процеса у пореским пословима, укључујући тренинг тренера за увођење нових функција у оперативне јединице Пореске управе, након спроведеног поступка избора изабран је консултант и 24.05.2021.године потписан  уговор. Консултант је започео са радом. Решењем од 10.06.2021.године формирана је Радна група за рад са ангажованим консултантом за активности реинжењеринга пословних процеса. У оквиру Радне групе формирани су тимови по функцијама, односно по пословним процесима који су предмет анализе. У досадашњем раду консултант је испоручио следећа документа: Уводни извештај; План управљања променама за Пореску управу;Презентација примера најбоље међународне праксе; Извештај о анализи јаза између постојећег пословног модела ПУРС </w:t>
            </w:r>
            <w:r w:rsidRPr="004E77EA">
              <w:rPr>
                <w:color w:val="000000"/>
                <w:sz w:val="20"/>
                <w:szCs w:val="20"/>
              </w:rPr>
              <w:lastRenderedPageBreak/>
              <w:t xml:space="preserve">и међународне најбоље праксе; и Општи пословни модел ПУРС. Након усвајања документа „Општи пословни модел Пореске управе Републике Србије“ одржане су обуке и започете радионице везане за редизајн пословних процеса са члановима пројектних тимова. </w:t>
            </w:r>
            <w:r w:rsidRPr="004E77EA">
              <w:rPr>
                <w:color w:val="000000"/>
                <w:sz w:val="20"/>
                <w:szCs w:val="20"/>
              </w:rPr>
              <w:br/>
              <w:t>У вези система за е-фискализацију и  стварање правног оквира за реализацију новог модела фискализације   донет је  Закон о фискализацији.  Министарство финансија донело је подзаконска акта  којима се омогућава спровођење Закона о фискализацији. Истовремено са стварањем правног оквира израђена је и техничка документација новог модела фискализације. Покренут је и реализован процес набавке специјализованих штампача и тонера за потребе персонализације „безбедносних елемената“ у оквиру  пројекта е-фискализације. У вези са избором готовог комерцијалног решења (COTS) након  спроведеног поступка  изабран је консултант за анализу тржишта и израду спецификација за готово комерцијално решење (COTS),  и  потписан  уговор у новембру 2021. године;  Консултант је започео са спровођењем пројектног задатка и испоручио  документ Уводни извештај, након чега је започета анализа тржишта и организовање  радионица са пословним функцијама и Тимом за ИКТ и нефункционалне захтеве, везано за жељено будуће стање из перспективе функционалности COTS решења.</w:t>
            </w:r>
            <w:r w:rsidRPr="004E77EA">
              <w:rPr>
                <w:color w:val="000000"/>
                <w:sz w:val="20"/>
                <w:szCs w:val="20"/>
              </w:rPr>
              <w:br/>
              <w:t xml:space="preserve">Од осталих активности  спроведена </w:t>
            </w:r>
            <w:r w:rsidRPr="004E77EA">
              <w:rPr>
                <w:color w:val="000000"/>
                <w:sz w:val="20"/>
                <w:szCs w:val="20"/>
              </w:rPr>
              <w:lastRenderedPageBreak/>
              <w:t>је набака  видео конференцијске опреме , потписани су уговори за ангажовање консултанта за заштиту животне средине,за социолошко управљање и за преводилачке услуге.Спроведен је поступак избора консултанта за управљање евиденцијама. Покренут је поступак за избор консултанта за израду Стратегије  људских ресурса.Спроведене су активности у вези добијања сагласности за одабир специфичног решења ORBIS базе које задовољава потребе ПУ у овој фази.</w:t>
            </w:r>
          </w:p>
        </w:tc>
        <w:tc>
          <w:tcPr>
            <w:tcW w:w="1475" w:type="dxa"/>
            <w:tcBorders>
              <w:top w:val="single" w:sz="4" w:space="0" w:color="auto"/>
              <w:left w:val="nil"/>
              <w:bottom w:val="single" w:sz="4" w:space="0" w:color="auto"/>
              <w:right w:val="single" w:sz="4" w:space="0" w:color="auto"/>
            </w:tcBorders>
            <w:shd w:val="clear" w:color="000000" w:fill="FFFFFF"/>
            <w:hideMark/>
          </w:tcPr>
          <w:p w14:paraId="206A1429" w14:textId="77777777" w:rsidR="004E77EA" w:rsidRPr="004E77EA" w:rsidRDefault="00412A5F" w:rsidP="00412A5F">
            <w:pPr>
              <w:jc w:val="center"/>
              <w:rPr>
                <w:color w:val="000000"/>
                <w:sz w:val="20"/>
                <w:szCs w:val="20"/>
              </w:rPr>
            </w:pPr>
            <w:r>
              <w:rPr>
                <w:color w:val="000000"/>
                <w:sz w:val="20"/>
                <w:szCs w:val="20"/>
              </w:rPr>
              <w:lastRenderedPageBreak/>
              <w:t>11</w:t>
            </w:r>
          </w:p>
        </w:tc>
        <w:tc>
          <w:tcPr>
            <w:tcW w:w="1934" w:type="dxa"/>
            <w:tcBorders>
              <w:top w:val="single" w:sz="4" w:space="0" w:color="auto"/>
              <w:left w:val="nil"/>
              <w:bottom w:val="single" w:sz="4" w:space="0" w:color="auto"/>
              <w:right w:val="single" w:sz="4" w:space="0" w:color="auto"/>
            </w:tcBorders>
            <w:shd w:val="clear" w:color="000000" w:fill="FFFFFF"/>
            <w:hideMark/>
          </w:tcPr>
          <w:p w14:paraId="209435FF" w14:textId="77777777" w:rsidR="004E77EA" w:rsidRPr="004E77EA" w:rsidRDefault="004E77EA" w:rsidP="004E77EA">
            <w:pPr>
              <w:jc w:val="center"/>
              <w:rPr>
                <w:color w:val="000000"/>
                <w:sz w:val="20"/>
                <w:szCs w:val="20"/>
              </w:rPr>
            </w:pPr>
            <w:r w:rsidRPr="004E77EA">
              <w:rPr>
                <w:color w:val="000000"/>
                <w:sz w:val="20"/>
                <w:szCs w:val="20"/>
              </w:rPr>
              <w:t>74.620.338,55 РСД</w:t>
            </w:r>
          </w:p>
        </w:tc>
        <w:tc>
          <w:tcPr>
            <w:tcW w:w="1885" w:type="dxa"/>
            <w:tcBorders>
              <w:top w:val="single" w:sz="4" w:space="0" w:color="auto"/>
              <w:left w:val="nil"/>
              <w:bottom w:val="single" w:sz="4" w:space="0" w:color="auto"/>
              <w:right w:val="single" w:sz="4" w:space="0" w:color="auto"/>
            </w:tcBorders>
            <w:shd w:val="clear" w:color="000000" w:fill="FFFFFF"/>
            <w:hideMark/>
          </w:tcPr>
          <w:p w14:paraId="70E84DF4" w14:textId="77777777" w:rsidR="004E77EA" w:rsidRPr="004E77EA" w:rsidRDefault="004E77EA" w:rsidP="004E77EA">
            <w:pPr>
              <w:jc w:val="center"/>
              <w:rPr>
                <w:sz w:val="20"/>
                <w:szCs w:val="20"/>
              </w:rPr>
            </w:pPr>
            <w:r w:rsidRPr="004E77EA">
              <w:rPr>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1B036D13" w14:textId="77777777" w:rsidR="004E77EA" w:rsidRPr="004E77EA" w:rsidRDefault="004E77EA" w:rsidP="004E77EA">
            <w:pPr>
              <w:jc w:val="center"/>
              <w:rPr>
                <w:color w:val="000000"/>
                <w:sz w:val="20"/>
                <w:szCs w:val="20"/>
              </w:rPr>
            </w:pPr>
            <w:r w:rsidRPr="004E77EA">
              <w:rPr>
                <w:color w:val="000000"/>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6D7C26E0" w14:textId="77777777" w:rsidR="004E77EA" w:rsidRPr="004E77EA" w:rsidRDefault="004E77EA" w:rsidP="004E77EA">
            <w:pPr>
              <w:jc w:val="center"/>
              <w:rPr>
                <w:rFonts w:ascii="Arial" w:hAnsi="Arial" w:cs="Arial"/>
                <w:sz w:val="20"/>
                <w:szCs w:val="20"/>
              </w:rPr>
            </w:pPr>
            <w:r w:rsidRPr="004E77EA">
              <w:rPr>
                <w:rFonts w:ascii="Arial" w:hAnsi="Arial" w:cs="Arial"/>
                <w:sz w:val="20"/>
                <w:szCs w:val="20"/>
              </w:rPr>
              <w:t>/</w:t>
            </w:r>
          </w:p>
        </w:tc>
      </w:tr>
      <w:tr w:rsidR="004E77EA" w:rsidRPr="003927A3" w14:paraId="655E7257" w14:textId="77777777" w:rsidTr="00B401AA">
        <w:trPr>
          <w:trHeight w:val="1312"/>
        </w:trPr>
        <w:tc>
          <w:tcPr>
            <w:tcW w:w="894" w:type="dxa"/>
            <w:tcBorders>
              <w:top w:val="single" w:sz="4" w:space="0" w:color="auto"/>
              <w:left w:val="single" w:sz="4" w:space="0" w:color="auto"/>
              <w:bottom w:val="single" w:sz="4" w:space="0" w:color="auto"/>
              <w:right w:val="single" w:sz="4" w:space="0" w:color="auto"/>
            </w:tcBorders>
            <w:shd w:val="clear" w:color="000000" w:fill="FFFFFF"/>
            <w:noWrap/>
            <w:hideMark/>
          </w:tcPr>
          <w:p w14:paraId="59C5C8FF" w14:textId="77777777" w:rsidR="004E77EA" w:rsidRPr="003927A3" w:rsidRDefault="004E77EA" w:rsidP="004E77EA">
            <w:pPr>
              <w:jc w:val="center"/>
              <w:rPr>
                <w:color w:val="000000"/>
                <w:sz w:val="20"/>
                <w:szCs w:val="20"/>
                <w:lang w:val="en-GB" w:eastAsia="en-GB"/>
              </w:rPr>
            </w:pPr>
            <w:r w:rsidRPr="003927A3">
              <w:rPr>
                <w:color w:val="000000"/>
                <w:sz w:val="20"/>
                <w:szCs w:val="20"/>
                <w:lang w:val="en-GB" w:eastAsia="en-GB"/>
              </w:rPr>
              <w:lastRenderedPageBreak/>
              <w:t xml:space="preserve">3.ПК.2 </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13BCC24B" w14:textId="77777777" w:rsidR="004E77EA" w:rsidRPr="004E77EA" w:rsidRDefault="004E77EA" w:rsidP="004E77EA">
            <w:pPr>
              <w:rPr>
                <w:color w:val="000000"/>
                <w:sz w:val="20"/>
                <w:szCs w:val="20"/>
                <w:lang w:val="en-GB"/>
              </w:rPr>
            </w:pPr>
            <w:r w:rsidRPr="004E77EA">
              <w:rPr>
                <w:color w:val="000000"/>
                <w:sz w:val="20"/>
                <w:szCs w:val="20"/>
              </w:rPr>
              <w:t xml:space="preserve">Модернизација информационог система Пореске управе (АП) (ЕРП) </w:t>
            </w:r>
          </w:p>
        </w:tc>
        <w:tc>
          <w:tcPr>
            <w:tcW w:w="3426" w:type="dxa"/>
            <w:tcBorders>
              <w:top w:val="single" w:sz="4" w:space="0" w:color="auto"/>
              <w:left w:val="nil"/>
              <w:bottom w:val="single" w:sz="4" w:space="0" w:color="auto"/>
              <w:right w:val="single" w:sz="4" w:space="0" w:color="auto"/>
            </w:tcBorders>
            <w:shd w:val="clear" w:color="000000" w:fill="FFFFFF"/>
            <w:hideMark/>
          </w:tcPr>
          <w:p w14:paraId="4B76810D" w14:textId="77777777" w:rsidR="004E77EA" w:rsidRPr="004E77EA" w:rsidRDefault="004E77EA" w:rsidP="004E77EA">
            <w:pPr>
              <w:rPr>
                <w:color w:val="000000"/>
                <w:sz w:val="20"/>
                <w:szCs w:val="20"/>
              </w:rPr>
            </w:pPr>
            <w:r w:rsidRPr="004E77EA">
              <w:rPr>
                <w:color w:val="000000"/>
                <w:sz w:val="20"/>
                <w:szCs w:val="20"/>
              </w:rPr>
              <w:t xml:space="preserve">Повећање квалитета наплате пореза и доприноса и ефикаснијег рада пореске администрације </w:t>
            </w:r>
          </w:p>
        </w:tc>
        <w:tc>
          <w:tcPr>
            <w:tcW w:w="1475" w:type="dxa"/>
            <w:tcBorders>
              <w:top w:val="single" w:sz="4" w:space="0" w:color="auto"/>
              <w:left w:val="nil"/>
              <w:bottom w:val="single" w:sz="4" w:space="0" w:color="auto"/>
              <w:right w:val="single" w:sz="4" w:space="0" w:color="auto"/>
            </w:tcBorders>
            <w:shd w:val="clear" w:color="000000" w:fill="FFFFFF"/>
            <w:hideMark/>
          </w:tcPr>
          <w:p w14:paraId="1C41A658" w14:textId="77777777" w:rsidR="004E77EA" w:rsidRPr="004E77EA" w:rsidRDefault="004E77EA" w:rsidP="004E77EA">
            <w:pPr>
              <w:jc w:val="center"/>
              <w:rPr>
                <w:sz w:val="20"/>
                <w:szCs w:val="20"/>
              </w:rPr>
            </w:pPr>
            <w:r w:rsidRPr="004E77EA">
              <w:rPr>
                <w:sz w:val="20"/>
                <w:szCs w:val="20"/>
              </w:rPr>
              <w:t>01</w:t>
            </w:r>
          </w:p>
        </w:tc>
        <w:tc>
          <w:tcPr>
            <w:tcW w:w="1934" w:type="dxa"/>
            <w:tcBorders>
              <w:top w:val="single" w:sz="4" w:space="0" w:color="auto"/>
              <w:left w:val="nil"/>
              <w:bottom w:val="single" w:sz="4" w:space="0" w:color="auto"/>
              <w:right w:val="single" w:sz="4" w:space="0" w:color="auto"/>
            </w:tcBorders>
            <w:shd w:val="clear" w:color="000000" w:fill="FFFFFF"/>
            <w:hideMark/>
          </w:tcPr>
          <w:p w14:paraId="1D97308C" w14:textId="77777777" w:rsidR="004E77EA" w:rsidRPr="004E77EA" w:rsidRDefault="004E77EA" w:rsidP="004E77EA">
            <w:pPr>
              <w:jc w:val="center"/>
              <w:rPr>
                <w:color w:val="000000"/>
                <w:sz w:val="20"/>
                <w:szCs w:val="20"/>
              </w:rPr>
            </w:pPr>
            <w:r w:rsidRPr="004E77EA">
              <w:rPr>
                <w:color w:val="000000"/>
                <w:sz w:val="20"/>
                <w:szCs w:val="20"/>
              </w:rPr>
              <w:t>358.751.501,24 РСД</w:t>
            </w:r>
          </w:p>
        </w:tc>
        <w:tc>
          <w:tcPr>
            <w:tcW w:w="1885" w:type="dxa"/>
            <w:tcBorders>
              <w:top w:val="single" w:sz="4" w:space="0" w:color="auto"/>
              <w:left w:val="nil"/>
              <w:bottom w:val="single" w:sz="4" w:space="0" w:color="auto"/>
              <w:right w:val="single" w:sz="4" w:space="0" w:color="auto"/>
            </w:tcBorders>
            <w:shd w:val="clear" w:color="000000" w:fill="FFFFFF"/>
            <w:hideMark/>
          </w:tcPr>
          <w:p w14:paraId="4C2E35A3" w14:textId="77777777" w:rsidR="004E77EA" w:rsidRPr="004E77EA" w:rsidRDefault="004E77EA" w:rsidP="004E77EA">
            <w:pPr>
              <w:jc w:val="center"/>
              <w:rPr>
                <w:sz w:val="20"/>
                <w:szCs w:val="20"/>
              </w:rPr>
            </w:pPr>
            <w:r w:rsidRPr="004E77EA">
              <w:rPr>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23CC92B2" w14:textId="77777777" w:rsidR="004E77EA" w:rsidRPr="004E77EA" w:rsidRDefault="004E77EA" w:rsidP="004E77EA">
            <w:pPr>
              <w:jc w:val="center"/>
              <w:rPr>
                <w:color w:val="000000"/>
                <w:sz w:val="20"/>
                <w:szCs w:val="20"/>
              </w:rPr>
            </w:pPr>
            <w:r w:rsidRPr="004E77EA">
              <w:rPr>
                <w:color w:val="000000"/>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7A248064" w14:textId="77777777" w:rsidR="004E77EA" w:rsidRPr="004E77EA" w:rsidRDefault="004E77EA" w:rsidP="004E77EA">
            <w:pPr>
              <w:jc w:val="center"/>
              <w:rPr>
                <w:rFonts w:ascii="Arial" w:hAnsi="Arial" w:cs="Arial"/>
                <w:sz w:val="20"/>
                <w:szCs w:val="20"/>
              </w:rPr>
            </w:pPr>
            <w:r w:rsidRPr="004E77EA">
              <w:rPr>
                <w:rFonts w:ascii="Arial" w:hAnsi="Arial" w:cs="Arial"/>
                <w:sz w:val="20"/>
                <w:szCs w:val="20"/>
              </w:rPr>
              <w:t>/</w:t>
            </w:r>
          </w:p>
        </w:tc>
      </w:tr>
      <w:tr w:rsidR="004E77EA" w:rsidRPr="003927A3" w14:paraId="5417F8BC" w14:textId="77777777" w:rsidTr="00B401AA">
        <w:trPr>
          <w:trHeight w:val="551"/>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35550BD" w14:textId="77777777" w:rsidR="004E77EA" w:rsidRPr="004E77EA" w:rsidRDefault="004E77EA" w:rsidP="004E77EA">
            <w:pPr>
              <w:jc w:val="center"/>
              <w:rPr>
                <w:color w:val="000000"/>
                <w:sz w:val="20"/>
                <w:szCs w:val="20"/>
                <w:lang w:val="en-GB"/>
              </w:rPr>
            </w:pPr>
            <w:r w:rsidRPr="004E77EA">
              <w:rPr>
                <w:color w:val="000000"/>
                <w:sz w:val="20"/>
                <w:szCs w:val="20"/>
              </w:rPr>
              <w:t>3.ПК.3</w:t>
            </w:r>
          </w:p>
        </w:tc>
        <w:tc>
          <w:tcPr>
            <w:tcW w:w="2238" w:type="dxa"/>
            <w:vMerge w:val="restart"/>
            <w:tcBorders>
              <w:top w:val="single" w:sz="4" w:space="0" w:color="auto"/>
              <w:left w:val="single" w:sz="4" w:space="0" w:color="auto"/>
              <w:bottom w:val="single" w:sz="4" w:space="0" w:color="auto"/>
              <w:right w:val="single" w:sz="4" w:space="0" w:color="auto"/>
            </w:tcBorders>
            <w:shd w:val="clear" w:color="auto" w:fill="auto"/>
          </w:tcPr>
          <w:p w14:paraId="2B075A66" w14:textId="77777777" w:rsidR="004E77EA" w:rsidRPr="004E77EA" w:rsidRDefault="004E77EA" w:rsidP="004E77EA">
            <w:pPr>
              <w:rPr>
                <w:color w:val="000000"/>
                <w:sz w:val="20"/>
                <w:szCs w:val="20"/>
              </w:rPr>
            </w:pPr>
            <w:r w:rsidRPr="004E77EA">
              <w:rPr>
                <w:color w:val="000000"/>
                <w:sz w:val="20"/>
                <w:szCs w:val="20"/>
              </w:rPr>
              <w:t xml:space="preserve">ИПА Подршка за учешће у програмима ЕУ </w:t>
            </w:r>
          </w:p>
        </w:tc>
        <w:tc>
          <w:tcPr>
            <w:tcW w:w="3426" w:type="dxa"/>
            <w:vMerge w:val="restart"/>
            <w:tcBorders>
              <w:top w:val="single" w:sz="4" w:space="0" w:color="auto"/>
              <w:left w:val="single" w:sz="4" w:space="0" w:color="auto"/>
              <w:bottom w:val="single" w:sz="4" w:space="0" w:color="auto"/>
              <w:right w:val="single" w:sz="4" w:space="0" w:color="auto"/>
            </w:tcBorders>
            <w:shd w:val="clear" w:color="000000" w:fill="FFFFFF"/>
          </w:tcPr>
          <w:p w14:paraId="5423B8B8" w14:textId="77777777" w:rsidR="004E77EA" w:rsidRPr="004E77EA" w:rsidRDefault="004E77EA" w:rsidP="004E77EA">
            <w:pPr>
              <w:rPr>
                <w:color w:val="000000"/>
                <w:sz w:val="20"/>
                <w:szCs w:val="20"/>
              </w:rPr>
            </w:pPr>
            <w:r w:rsidRPr="004E77EA">
              <w:rPr>
                <w:color w:val="000000"/>
                <w:sz w:val="20"/>
                <w:szCs w:val="20"/>
              </w:rPr>
              <w:t xml:space="preserve">Чланарина Tрошкови службеног путовања у иностранство </w:t>
            </w:r>
          </w:p>
        </w:tc>
        <w:tc>
          <w:tcPr>
            <w:tcW w:w="1475" w:type="dxa"/>
            <w:tcBorders>
              <w:top w:val="single" w:sz="4" w:space="0" w:color="auto"/>
              <w:left w:val="single" w:sz="4" w:space="0" w:color="auto"/>
              <w:bottom w:val="single" w:sz="4" w:space="0" w:color="auto"/>
              <w:right w:val="single" w:sz="4" w:space="0" w:color="auto"/>
            </w:tcBorders>
            <w:shd w:val="clear" w:color="000000" w:fill="FFFFFF"/>
          </w:tcPr>
          <w:p w14:paraId="7972577D" w14:textId="77777777" w:rsidR="004E77EA" w:rsidRPr="004E77EA" w:rsidRDefault="004E77EA" w:rsidP="004E77EA">
            <w:pPr>
              <w:jc w:val="center"/>
              <w:rPr>
                <w:sz w:val="20"/>
                <w:szCs w:val="20"/>
                <w:lang w:val="en-GB"/>
              </w:rPr>
            </w:pPr>
            <w:r w:rsidRPr="004E77EA">
              <w:rPr>
                <w:sz w:val="20"/>
                <w:szCs w:val="20"/>
              </w:rPr>
              <w:t xml:space="preserve">01 </w:t>
            </w:r>
          </w:p>
        </w:tc>
        <w:tc>
          <w:tcPr>
            <w:tcW w:w="1934" w:type="dxa"/>
            <w:tcBorders>
              <w:top w:val="single" w:sz="4" w:space="0" w:color="auto"/>
              <w:left w:val="nil"/>
              <w:bottom w:val="single" w:sz="4" w:space="0" w:color="auto"/>
              <w:right w:val="single" w:sz="4" w:space="0" w:color="auto"/>
            </w:tcBorders>
            <w:shd w:val="clear" w:color="000000" w:fill="FFFFFF"/>
          </w:tcPr>
          <w:p w14:paraId="32933EC9" w14:textId="77777777" w:rsidR="004E77EA" w:rsidRPr="004E77EA" w:rsidRDefault="004E77EA" w:rsidP="004E77EA">
            <w:pPr>
              <w:jc w:val="center"/>
              <w:rPr>
                <w:color w:val="000000"/>
                <w:sz w:val="20"/>
                <w:szCs w:val="20"/>
              </w:rPr>
            </w:pPr>
            <w:r w:rsidRPr="004E77EA">
              <w:rPr>
                <w:color w:val="000000"/>
                <w:sz w:val="20"/>
                <w:szCs w:val="20"/>
              </w:rPr>
              <w:t>0.00 РСД</w:t>
            </w:r>
          </w:p>
        </w:tc>
        <w:tc>
          <w:tcPr>
            <w:tcW w:w="1885" w:type="dxa"/>
            <w:vMerge w:val="restart"/>
            <w:tcBorders>
              <w:top w:val="single" w:sz="4" w:space="0" w:color="auto"/>
              <w:left w:val="single" w:sz="4" w:space="0" w:color="auto"/>
              <w:bottom w:val="single" w:sz="4" w:space="0" w:color="auto"/>
              <w:right w:val="single" w:sz="4" w:space="0" w:color="auto"/>
            </w:tcBorders>
            <w:shd w:val="clear" w:color="000000" w:fill="FFFFFF"/>
          </w:tcPr>
          <w:p w14:paraId="55DC7FE8" w14:textId="77777777" w:rsidR="004E77EA" w:rsidRPr="004E77EA" w:rsidRDefault="004E77EA" w:rsidP="004E77EA">
            <w:pPr>
              <w:jc w:val="center"/>
              <w:rPr>
                <w:sz w:val="20"/>
                <w:szCs w:val="20"/>
                <w:lang w:val="en-GB"/>
              </w:rPr>
            </w:pPr>
            <w:r w:rsidRPr="004E77EA">
              <w:rPr>
                <w:sz w:val="20"/>
                <w:szCs w:val="20"/>
              </w:rPr>
              <w:t>/</w:t>
            </w:r>
          </w:p>
        </w:tc>
        <w:tc>
          <w:tcPr>
            <w:tcW w:w="887" w:type="dxa"/>
            <w:vMerge w:val="restart"/>
            <w:tcBorders>
              <w:top w:val="single" w:sz="4" w:space="0" w:color="auto"/>
              <w:left w:val="single" w:sz="4" w:space="0" w:color="auto"/>
              <w:bottom w:val="single" w:sz="4" w:space="0" w:color="auto"/>
              <w:right w:val="single" w:sz="4" w:space="0" w:color="auto"/>
            </w:tcBorders>
            <w:shd w:val="clear" w:color="000000" w:fill="FFFFFF"/>
          </w:tcPr>
          <w:p w14:paraId="0723CDC9" w14:textId="77777777" w:rsidR="004E77EA" w:rsidRPr="004E77EA" w:rsidRDefault="004E77EA" w:rsidP="004E77EA">
            <w:pPr>
              <w:jc w:val="center"/>
              <w:rPr>
                <w:color w:val="000000"/>
                <w:sz w:val="20"/>
                <w:szCs w:val="20"/>
              </w:rPr>
            </w:pPr>
            <w:r w:rsidRPr="004E77EA">
              <w:rPr>
                <w:color w:val="000000"/>
                <w:sz w:val="20"/>
                <w:szCs w:val="20"/>
              </w:rPr>
              <w:t>Да</w:t>
            </w:r>
          </w:p>
        </w:tc>
        <w:tc>
          <w:tcPr>
            <w:tcW w:w="2563" w:type="dxa"/>
            <w:vMerge w:val="restart"/>
            <w:tcBorders>
              <w:top w:val="single" w:sz="4" w:space="0" w:color="auto"/>
              <w:left w:val="single" w:sz="4" w:space="0" w:color="auto"/>
              <w:bottom w:val="single" w:sz="4" w:space="0" w:color="auto"/>
              <w:right w:val="single" w:sz="4" w:space="0" w:color="auto"/>
            </w:tcBorders>
            <w:shd w:val="clear" w:color="000000" w:fill="FFFFFF"/>
          </w:tcPr>
          <w:p w14:paraId="039A5E15" w14:textId="77777777" w:rsidR="004E77EA" w:rsidRPr="004E77EA" w:rsidRDefault="004E77EA" w:rsidP="004E77EA">
            <w:pPr>
              <w:jc w:val="center"/>
              <w:rPr>
                <w:rFonts w:ascii="Arial" w:hAnsi="Arial" w:cs="Arial"/>
                <w:sz w:val="20"/>
                <w:szCs w:val="20"/>
              </w:rPr>
            </w:pPr>
            <w:r w:rsidRPr="004E77EA">
              <w:rPr>
                <w:rFonts w:ascii="Arial" w:hAnsi="Arial" w:cs="Arial"/>
                <w:sz w:val="20"/>
                <w:szCs w:val="20"/>
              </w:rPr>
              <w:t>/</w:t>
            </w:r>
          </w:p>
        </w:tc>
      </w:tr>
      <w:tr w:rsidR="004E77EA" w:rsidRPr="003927A3" w14:paraId="62BC0873" w14:textId="77777777" w:rsidTr="00B401AA">
        <w:trPr>
          <w:trHeight w:val="550"/>
        </w:trPr>
        <w:tc>
          <w:tcPr>
            <w:tcW w:w="894" w:type="dxa"/>
            <w:vMerge/>
            <w:tcBorders>
              <w:top w:val="single" w:sz="4" w:space="0" w:color="auto"/>
              <w:left w:val="single" w:sz="4" w:space="0" w:color="auto"/>
              <w:bottom w:val="single" w:sz="4" w:space="0" w:color="auto"/>
              <w:right w:val="single" w:sz="4" w:space="0" w:color="auto"/>
            </w:tcBorders>
            <w:shd w:val="clear" w:color="000000" w:fill="FFFFFF"/>
            <w:noWrap/>
          </w:tcPr>
          <w:p w14:paraId="36AE2B79" w14:textId="77777777" w:rsidR="004E77EA" w:rsidRPr="003927A3" w:rsidRDefault="004E77EA" w:rsidP="004E77EA">
            <w:pPr>
              <w:jc w:val="center"/>
              <w:rPr>
                <w:color w:val="000000"/>
                <w:sz w:val="20"/>
                <w:szCs w:val="20"/>
                <w:lang w:val="en-GB" w:eastAsia="en-GB"/>
              </w:rPr>
            </w:pPr>
          </w:p>
        </w:tc>
        <w:tc>
          <w:tcPr>
            <w:tcW w:w="2238" w:type="dxa"/>
            <w:vMerge/>
            <w:tcBorders>
              <w:top w:val="single" w:sz="4" w:space="0" w:color="auto"/>
              <w:left w:val="single" w:sz="4" w:space="0" w:color="auto"/>
              <w:bottom w:val="single" w:sz="4" w:space="0" w:color="auto"/>
              <w:right w:val="single" w:sz="4" w:space="0" w:color="auto"/>
            </w:tcBorders>
            <w:shd w:val="clear" w:color="auto" w:fill="auto"/>
          </w:tcPr>
          <w:p w14:paraId="52C69F5E" w14:textId="77777777" w:rsidR="004E77EA" w:rsidRPr="004E77EA" w:rsidRDefault="004E77EA" w:rsidP="004E77EA">
            <w:pPr>
              <w:rPr>
                <w:color w:val="000000"/>
                <w:sz w:val="20"/>
                <w:szCs w:val="20"/>
              </w:rPr>
            </w:pPr>
          </w:p>
        </w:tc>
        <w:tc>
          <w:tcPr>
            <w:tcW w:w="3426" w:type="dxa"/>
            <w:vMerge/>
            <w:tcBorders>
              <w:top w:val="single" w:sz="4" w:space="0" w:color="auto"/>
              <w:left w:val="nil"/>
              <w:bottom w:val="single" w:sz="4" w:space="0" w:color="auto"/>
              <w:right w:val="single" w:sz="4" w:space="0" w:color="auto"/>
            </w:tcBorders>
            <w:shd w:val="clear" w:color="000000" w:fill="FFFFFF"/>
          </w:tcPr>
          <w:p w14:paraId="28DCADE5" w14:textId="77777777" w:rsidR="004E77EA" w:rsidRPr="004E77EA" w:rsidRDefault="004E77EA" w:rsidP="004E77EA">
            <w:pPr>
              <w:rPr>
                <w:color w:val="000000"/>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000000" w:fill="FFFFFF"/>
          </w:tcPr>
          <w:p w14:paraId="3507EE61" w14:textId="77777777" w:rsidR="004E77EA" w:rsidRPr="004E77EA" w:rsidRDefault="004E77EA" w:rsidP="004E77EA">
            <w:pPr>
              <w:jc w:val="center"/>
              <w:rPr>
                <w:sz w:val="20"/>
                <w:szCs w:val="20"/>
              </w:rPr>
            </w:pPr>
            <w:r w:rsidRPr="004E77EA">
              <w:rPr>
                <w:sz w:val="20"/>
                <w:szCs w:val="20"/>
              </w:rPr>
              <w:t>56</w:t>
            </w:r>
          </w:p>
        </w:tc>
        <w:tc>
          <w:tcPr>
            <w:tcW w:w="1934" w:type="dxa"/>
            <w:tcBorders>
              <w:top w:val="single" w:sz="4" w:space="0" w:color="auto"/>
              <w:left w:val="nil"/>
              <w:bottom w:val="single" w:sz="4" w:space="0" w:color="auto"/>
              <w:right w:val="single" w:sz="4" w:space="0" w:color="auto"/>
            </w:tcBorders>
            <w:shd w:val="clear" w:color="000000" w:fill="FFFFFF"/>
          </w:tcPr>
          <w:p w14:paraId="0C50BDF5" w14:textId="77777777" w:rsidR="004E77EA" w:rsidRPr="004E77EA" w:rsidRDefault="004E77EA" w:rsidP="004E77EA">
            <w:pPr>
              <w:jc w:val="center"/>
              <w:rPr>
                <w:color w:val="000000"/>
                <w:sz w:val="20"/>
                <w:szCs w:val="20"/>
              </w:rPr>
            </w:pPr>
            <w:r w:rsidRPr="004E77EA">
              <w:rPr>
                <w:color w:val="000000"/>
                <w:sz w:val="20"/>
                <w:szCs w:val="20"/>
              </w:rPr>
              <w:t>0.00 РСД</w:t>
            </w:r>
          </w:p>
        </w:tc>
        <w:tc>
          <w:tcPr>
            <w:tcW w:w="1885" w:type="dxa"/>
            <w:vMerge/>
            <w:tcBorders>
              <w:top w:val="single" w:sz="4" w:space="0" w:color="auto"/>
              <w:left w:val="nil"/>
              <w:bottom w:val="single" w:sz="4" w:space="0" w:color="auto"/>
              <w:right w:val="single" w:sz="4" w:space="0" w:color="auto"/>
            </w:tcBorders>
            <w:shd w:val="clear" w:color="000000" w:fill="FFFFFF"/>
          </w:tcPr>
          <w:p w14:paraId="109414C2" w14:textId="77777777" w:rsidR="004E77EA" w:rsidRPr="004E77EA" w:rsidRDefault="004E77EA" w:rsidP="004E77EA">
            <w:pPr>
              <w:jc w:val="center"/>
              <w:rPr>
                <w:sz w:val="20"/>
                <w:szCs w:val="20"/>
              </w:rPr>
            </w:pPr>
          </w:p>
        </w:tc>
        <w:tc>
          <w:tcPr>
            <w:tcW w:w="887" w:type="dxa"/>
            <w:vMerge/>
            <w:tcBorders>
              <w:top w:val="single" w:sz="4" w:space="0" w:color="auto"/>
              <w:left w:val="nil"/>
              <w:bottom w:val="single" w:sz="4" w:space="0" w:color="auto"/>
              <w:right w:val="single" w:sz="4" w:space="0" w:color="auto"/>
            </w:tcBorders>
            <w:shd w:val="clear" w:color="000000" w:fill="FFFFFF"/>
          </w:tcPr>
          <w:p w14:paraId="1BED0529" w14:textId="77777777" w:rsidR="004E77EA" w:rsidRPr="004E77EA" w:rsidRDefault="004E77EA" w:rsidP="004E77EA">
            <w:pPr>
              <w:jc w:val="center"/>
              <w:rPr>
                <w:color w:val="000000"/>
                <w:sz w:val="20"/>
                <w:szCs w:val="20"/>
              </w:rPr>
            </w:pPr>
          </w:p>
        </w:tc>
        <w:tc>
          <w:tcPr>
            <w:tcW w:w="2563" w:type="dxa"/>
            <w:vMerge/>
            <w:tcBorders>
              <w:top w:val="single" w:sz="4" w:space="0" w:color="auto"/>
              <w:left w:val="nil"/>
              <w:bottom w:val="single" w:sz="4" w:space="0" w:color="auto"/>
              <w:right w:val="single" w:sz="4" w:space="0" w:color="auto"/>
            </w:tcBorders>
            <w:shd w:val="clear" w:color="000000" w:fill="FFFFFF"/>
          </w:tcPr>
          <w:p w14:paraId="6EEBAF96" w14:textId="77777777" w:rsidR="004E77EA" w:rsidRPr="004E77EA" w:rsidRDefault="004E77EA" w:rsidP="004E77EA">
            <w:pPr>
              <w:jc w:val="center"/>
              <w:rPr>
                <w:rFonts w:ascii="Arial" w:hAnsi="Arial" w:cs="Arial"/>
                <w:sz w:val="20"/>
                <w:szCs w:val="20"/>
              </w:rPr>
            </w:pPr>
          </w:p>
        </w:tc>
      </w:tr>
      <w:tr w:rsidR="003927A3" w:rsidRPr="003927A3" w14:paraId="547BB11C" w14:textId="77777777" w:rsidTr="00B9291F">
        <w:trPr>
          <w:trHeight w:val="782"/>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629D0076" w14:textId="77777777" w:rsidR="003927A3" w:rsidRPr="003927A3" w:rsidRDefault="003927A3" w:rsidP="003927A3">
            <w:pPr>
              <w:jc w:val="center"/>
              <w:rPr>
                <w:color w:val="000000"/>
                <w:sz w:val="20"/>
                <w:szCs w:val="20"/>
                <w:lang w:val="en-GB" w:eastAsia="en-GB"/>
              </w:rPr>
            </w:pPr>
            <w:r w:rsidRPr="003927A3">
              <w:rPr>
                <w:color w:val="000000"/>
                <w:sz w:val="20"/>
                <w:szCs w:val="20"/>
                <w:lang w:val="en-GB" w:eastAsia="en-GB"/>
              </w:rPr>
              <w:t>4</w:t>
            </w:r>
          </w:p>
        </w:tc>
        <w:tc>
          <w:tcPr>
            <w:tcW w:w="2238" w:type="dxa"/>
            <w:tcBorders>
              <w:top w:val="single" w:sz="4" w:space="0" w:color="auto"/>
              <w:left w:val="nil"/>
              <w:bottom w:val="single" w:sz="4" w:space="0" w:color="auto"/>
              <w:right w:val="single" w:sz="4" w:space="0" w:color="auto"/>
            </w:tcBorders>
            <w:shd w:val="clear" w:color="auto" w:fill="auto"/>
            <w:hideMark/>
          </w:tcPr>
          <w:p w14:paraId="3C27A328" w14:textId="77777777" w:rsidR="003927A3" w:rsidRPr="003927A3" w:rsidRDefault="003927A3" w:rsidP="003927A3">
            <w:pPr>
              <w:rPr>
                <w:color w:val="000000"/>
                <w:sz w:val="20"/>
                <w:szCs w:val="20"/>
                <w:lang w:val="en-GB" w:eastAsia="en-GB"/>
              </w:rPr>
            </w:pPr>
            <w:r w:rsidRPr="003927A3">
              <w:rPr>
                <w:color w:val="000000"/>
                <w:sz w:val="20"/>
                <w:szCs w:val="20"/>
                <w:lang w:val="en-GB" w:eastAsia="en-GB"/>
              </w:rPr>
              <w:t>Уређење, управљање и надзор финансијског и фискалног система</w:t>
            </w:r>
          </w:p>
        </w:tc>
        <w:tc>
          <w:tcPr>
            <w:tcW w:w="3426" w:type="dxa"/>
            <w:tcBorders>
              <w:top w:val="single" w:sz="4" w:space="0" w:color="auto"/>
              <w:left w:val="nil"/>
              <w:bottom w:val="single" w:sz="4" w:space="0" w:color="auto"/>
              <w:right w:val="single" w:sz="4" w:space="0" w:color="auto"/>
            </w:tcBorders>
            <w:shd w:val="clear" w:color="auto" w:fill="auto"/>
            <w:hideMark/>
          </w:tcPr>
          <w:p w14:paraId="57AB0BC6" w14:textId="77777777" w:rsidR="003927A3" w:rsidRPr="003927A3" w:rsidRDefault="003927A3" w:rsidP="003927A3">
            <w:pPr>
              <w:rPr>
                <w:sz w:val="20"/>
                <w:szCs w:val="20"/>
                <w:lang w:val="en-GB" w:eastAsia="en-GB"/>
              </w:rPr>
            </w:pPr>
            <w:r w:rsidRPr="003927A3">
              <w:rPr>
                <w:sz w:val="20"/>
                <w:szCs w:val="20"/>
                <w:lang w:val="en-GB" w:eastAsia="en-GB"/>
              </w:rPr>
              <w:t> </w:t>
            </w:r>
          </w:p>
        </w:tc>
        <w:tc>
          <w:tcPr>
            <w:tcW w:w="1475" w:type="dxa"/>
            <w:tcBorders>
              <w:top w:val="single" w:sz="4" w:space="0" w:color="auto"/>
              <w:left w:val="nil"/>
              <w:bottom w:val="single" w:sz="4" w:space="0" w:color="auto"/>
              <w:right w:val="single" w:sz="4" w:space="0" w:color="auto"/>
            </w:tcBorders>
            <w:shd w:val="clear" w:color="auto" w:fill="auto"/>
            <w:hideMark/>
          </w:tcPr>
          <w:p w14:paraId="57EF8764" w14:textId="77777777" w:rsidR="003927A3" w:rsidRPr="003927A3" w:rsidRDefault="003927A3" w:rsidP="003927A3">
            <w:pPr>
              <w:jc w:val="center"/>
              <w:rPr>
                <w:sz w:val="20"/>
                <w:szCs w:val="20"/>
                <w:lang w:val="en-GB" w:eastAsia="en-GB"/>
              </w:rPr>
            </w:pPr>
            <w:r w:rsidRPr="003927A3">
              <w:rPr>
                <w:sz w:val="20"/>
                <w:szCs w:val="20"/>
                <w:lang w:val="en-GB" w:eastAsia="en-GB"/>
              </w:rPr>
              <w:t> </w:t>
            </w:r>
          </w:p>
        </w:tc>
        <w:tc>
          <w:tcPr>
            <w:tcW w:w="1934" w:type="dxa"/>
            <w:tcBorders>
              <w:top w:val="single" w:sz="4" w:space="0" w:color="auto"/>
              <w:left w:val="nil"/>
              <w:bottom w:val="single" w:sz="4" w:space="0" w:color="auto"/>
              <w:right w:val="single" w:sz="4" w:space="0" w:color="auto"/>
            </w:tcBorders>
            <w:shd w:val="clear" w:color="auto" w:fill="auto"/>
            <w:hideMark/>
          </w:tcPr>
          <w:p w14:paraId="1B29E6B7" w14:textId="77777777" w:rsidR="003927A3" w:rsidRPr="003927A3" w:rsidRDefault="003927A3" w:rsidP="003927A3">
            <w:pPr>
              <w:jc w:val="right"/>
              <w:rPr>
                <w:sz w:val="20"/>
                <w:szCs w:val="20"/>
                <w:lang w:val="en-GB" w:eastAsia="en-GB"/>
              </w:rPr>
            </w:pPr>
            <w:r w:rsidRPr="003927A3">
              <w:rPr>
                <w:sz w:val="20"/>
                <w:szCs w:val="20"/>
                <w:lang w:val="en-GB" w:eastAsia="en-GB"/>
              </w:rPr>
              <w:t> </w:t>
            </w:r>
          </w:p>
        </w:tc>
        <w:tc>
          <w:tcPr>
            <w:tcW w:w="1885" w:type="dxa"/>
            <w:tcBorders>
              <w:top w:val="single" w:sz="4" w:space="0" w:color="auto"/>
              <w:left w:val="nil"/>
              <w:bottom w:val="single" w:sz="4" w:space="0" w:color="auto"/>
              <w:right w:val="single" w:sz="4" w:space="0" w:color="auto"/>
            </w:tcBorders>
            <w:shd w:val="clear" w:color="auto" w:fill="auto"/>
            <w:hideMark/>
          </w:tcPr>
          <w:p w14:paraId="3184B6B9" w14:textId="77777777" w:rsidR="003927A3" w:rsidRPr="003927A3" w:rsidRDefault="003927A3" w:rsidP="003927A3">
            <w:pPr>
              <w:jc w:val="center"/>
              <w:rPr>
                <w:sz w:val="20"/>
                <w:szCs w:val="20"/>
                <w:lang w:val="en-GB" w:eastAsia="en-GB"/>
              </w:rPr>
            </w:pPr>
            <w:r w:rsidRPr="003927A3">
              <w:rPr>
                <w:sz w:val="20"/>
                <w:szCs w:val="20"/>
                <w:lang w:val="en-GB" w:eastAsia="en-GB"/>
              </w:rPr>
              <w:t> </w:t>
            </w:r>
          </w:p>
        </w:tc>
        <w:tc>
          <w:tcPr>
            <w:tcW w:w="887" w:type="dxa"/>
            <w:tcBorders>
              <w:top w:val="single" w:sz="4" w:space="0" w:color="auto"/>
              <w:left w:val="nil"/>
              <w:bottom w:val="single" w:sz="4" w:space="0" w:color="auto"/>
              <w:right w:val="single" w:sz="4" w:space="0" w:color="auto"/>
            </w:tcBorders>
            <w:shd w:val="clear" w:color="auto" w:fill="auto"/>
            <w:hideMark/>
          </w:tcPr>
          <w:p w14:paraId="4B62B28B" w14:textId="77777777" w:rsidR="003927A3" w:rsidRPr="003927A3" w:rsidRDefault="003927A3" w:rsidP="003927A3">
            <w:pPr>
              <w:jc w:val="center"/>
              <w:rPr>
                <w:sz w:val="20"/>
                <w:szCs w:val="20"/>
                <w:lang w:val="en-GB" w:eastAsia="en-GB"/>
              </w:rPr>
            </w:pPr>
            <w:r w:rsidRPr="003927A3">
              <w:rPr>
                <w:sz w:val="20"/>
                <w:szCs w:val="20"/>
                <w:lang w:val="en-GB" w:eastAsia="en-GB"/>
              </w:rPr>
              <w:t> </w:t>
            </w:r>
          </w:p>
        </w:tc>
        <w:tc>
          <w:tcPr>
            <w:tcW w:w="2563" w:type="dxa"/>
            <w:tcBorders>
              <w:top w:val="single" w:sz="4" w:space="0" w:color="auto"/>
              <w:left w:val="nil"/>
              <w:bottom w:val="single" w:sz="4" w:space="0" w:color="auto"/>
              <w:right w:val="single" w:sz="4" w:space="0" w:color="auto"/>
            </w:tcBorders>
            <w:shd w:val="clear" w:color="auto" w:fill="auto"/>
            <w:hideMark/>
          </w:tcPr>
          <w:p w14:paraId="24686872" w14:textId="77777777" w:rsidR="003927A3" w:rsidRPr="003927A3" w:rsidRDefault="003927A3" w:rsidP="003927A3">
            <w:pPr>
              <w:jc w:val="center"/>
              <w:rPr>
                <w:sz w:val="20"/>
                <w:szCs w:val="20"/>
                <w:lang w:val="en-GB" w:eastAsia="en-GB"/>
              </w:rPr>
            </w:pPr>
            <w:r w:rsidRPr="003927A3">
              <w:rPr>
                <w:sz w:val="20"/>
                <w:szCs w:val="20"/>
                <w:lang w:val="en-GB" w:eastAsia="en-GB"/>
              </w:rPr>
              <w:t> </w:t>
            </w:r>
          </w:p>
        </w:tc>
      </w:tr>
      <w:tr w:rsidR="00686B12" w:rsidRPr="003927A3" w14:paraId="3078E882" w14:textId="77777777" w:rsidTr="00997EB4">
        <w:trPr>
          <w:trHeight w:val="1200"/>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284654E4" w14:textId="77777777" w:rsidR="00686B12" w:rsidRPr="00686B12" w:rsidRDefault="00686B12" w:rsidP="00686B12">
            <w:pPr>
              <w:rPr>
                <w:color w:val="000000"/>
                <w:sz w:val="20"/>
                <w:szCs w:val="20"/>
                <w:lang w:val="en-GB"/>
              </w:rPr>
            </w:pPr>
            <w:r w:rsidRPr="00686B12">
              <w:rPr>
                <w:color w:val="000000"/>
                <w:sz w:val="20"/>
                <w:szCs w:val="20"/>
              </w:rPr>
              <w:t>4.ПА.1</w:t>
            </w:r>
          </w:p>
        </w:tc>
        <w:tc>
          <w:tcPr>
            <w:tcW w:w="2238" w:type="dxa"/>
            <w:tcBorders>
              <w:top w:val="single" w:sz="4" w:space="0" w:color="auto"/>
              <w:left w:val="nil"/>
              <w:bottom w:val="single" w:sz="4" w:space="0" w:color="auto"/>
              <w:right w:val="single" w:sz="4" w:space="0" w:color="auto"/>
            </w:tcBorders>
            <w:shd w:val="clear" w:color="auto" w:fill="auto"/>
            <w:hideMark/>
          </w:tcPr>
          <w:p w14:paraId="2D3380E0" w14:textId="77777777" w:rsidR="00686B12" w:rsidRPr="00686B12" w:rsidRDefault="00686B12" w:rsidP="00686B12">
            <w:pPr>
              <w:rPr>
                <w:color w:val="000000"/>
                <w:sz w:val="20"/>
                <w:szCs w:val="20"/>
              </w:rPr>
            </w:pPr>
            <w:r w:rsidRPr="00686B12">
              <w:rPr>
                <w:color w:val="000000"/>
                <w:sz w:val="20"/>
                <w:szCs w:val="20"/>
              </w:rPr>
              <w:t>Информациона подршка трезорском пословању</w:t>
            </w:r>
          </w:p>
        </w:tc>
        <w:tc>
          <w:tcPr>
            <w:tcW w:w="3426" w:type="dxa"/>
            <w:tcBorders>
              <w:top w:val="single" w:sz="4" w:space="0" w:color="auto"/>
              <w:left w:val="nil"/>
              <w:bottom w:val="single" w:sz="4" w:space="0" w:color="auto"/>
              <w:right w:val="single" w:sz="4" w:space="0" w:color="auto"/>
            </w:tcBorders>
            <w:shd w:val="clear" w:color="000000" w:fill="FFFFFF"/>
            <w:hideMark/>
          </w:tcPr>
          <w:p w14:paraId="2BE3E73F" w14:textId="77777777" w:rsidR="00686B12" w:rsidRPr="00686B12" w:rsidRDefault="00686B12" w:rsidP="00686B12">
            <w:pPr>
              <w:rPr>
                <w:color w:val="000000"/>
                <w:sz w:val="20"/>
                <w:szCs w:val="20"/>
              </w:rPr>
            </w:pPr>
            <w:r w:rsidRPr="00686B12">
              <w:rPr>
                <w:color w:val="000000"/>
                <w:sz w:val="20"/>
                <w:szCs w:val="20"/>
              </w:rPr>
              <w:t>Обезбеђење стабилности и унапређење сигурности система извршења буџета Републике Србије, послова јавних плаћања, буџетског рачуноводства и других послова у оквиру јавних финансија.</w:t>
            </w:r>
          </w:p>
        </w:tc>
        <w:tc>
          <w:tcPr>
            <w:tcW w:w="1475" w:type="dxa"/>
            <w:tcBorders>
              <w:top w:val="single" w:sz="4" w:space="0" w:color="auto"/>
              <w:left w:val="nil"/>
              <w:bottom w:val="single" w:sz="4" w:space="0" w:color="auto"/>
              <w:right w:val="single" w:sz="4" w:space="0" w:color="auto"/>
            </w:tcBorders>
            <w:shd w:val="clear" w:color="000000" w:fill="FFFFFF"/>
            <w:hideMark/>
          </w:tcPr>
          <w:p w14:paraId="612B1581" w14:textId="77777777" w:rsidR="00686B12" w:rsidRPr="00686B12" w:rsidRDefault="00686B12" w:rsidP="00686B12">
            <w:pPr>
              <w:jc w:val="center"/>
              <w:rPr>
                <w:sz w:val="20"/>
                <w:szCs w:val="20"/>
              </w:rPr>
            </w:pPr>
            <w:r w:rsidRPr="00686B12">
              <w:rPr>
                <w:sz w:val="20"/>
                <w:szCs w:val="20"/>
              </w:rPr>
              <w:t xml:space="preserve">01 </w:t>
            </w:r>
          </w:p>
        </w:tc>
        <w:tc>
          <w:tcPr>
            <w:tcW w:w="1934" w:type="dxa"/>
            <w:tcBorders>
              <w:top w:val="single" w:sz="4" w:space="0" w:color="auto"/>
              <w:left w:val="nil"/>
              <w:bottom w:val="single" w:sz="4" w:space="0" w:color="auto"/>
              <w:right w:val="single" w:sz="4" w:space="0" w:color="auto"/>
            </w:tcBorders>
            <w:shd w:val="clear" w:color="000000" w:fill="FFFFFF"/>
            <w:hideMark/>
          </w:tcPr>
          <w:p w14:paraId="4CE4E9DA" w14:textId="77777777" w:rsidR="00686B12" w:rsidRPr="00686B12" w:rsidRDefault="00686B12" w:rsidP="00686B12">
            <w:pPr>
              <w:jc w:val="center"/>
              <w:rPr>
                <w:color w:val="000000"/>
                <w:sz w:val="20"/>
                <w:szCs w:val="20"/>
              </w:rPr>
            </w:pPr>
            <w:r w:rsidRPr="00686B12">
              <w:rPr>
                <w:color w:val="000000"/>
                <w:sz w:val="20"/>
                <w:szCs w:val="20"/>
              </w:rPr>
              <w:t>1.090.096.487,00 РСД</w:t>
            </w:r>
          </w:p>
        </w:tc>
        <w:tc>
          <w:tcPr>
            <w:tcW w:w="1885" w:type="dxa"/>
            <w:tcBorders>
              <w:top w:val="single" w:sz="4" w:space="0" w:color="auto"/>
              <w:left w:val="nil"/>
              <w:bottom w:val="single" w:sz="4" w:space="0" w:color="auto"/>
              <w:right w:val="single" w:sz="4" w:space="0" w:color="auto"/>
            </w:tcBorders>
            <w:shd w:val="clear" w:color="000000" w:fill="FFFFFF"/>
            <w:hideMark/>
          </w:tcPr>
          <w:p w14:paraId="04EC30EF" w14:textId="77777777" w:rsidR="00686B12" w:rsidRPr="00686B12" w:rsidRDefault="00686B12" w:rsidP="00686B12">
            <w:pPr>
              <w:jc w:val="center"/>
              <w:rPr>
                <w:sz w:val="20"/>
                <w:szCs w:val="20"/>
              </w:rPr>
            </w:pPr>
            <w:r w:rsidRPr="00686B12">
              <w:rPr>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741DE10A" w14:textId="77777777" w:rsidR="00686B12" w:rsidRPr="00686B12" w:rsidRDefault="00686B12" w:rsidP="00686B12">
            <w:pPr>
              <w:jc w:val="center"/>
              <w:rPr>
                <w:color w:val="000000"/>
                <w:sz w:val="20"/>
                <w:szCs w:val="20"/>
              </w:rPr>
            </w:pPr>
            <w:r w:rsidRPr="00686B12">
              <w:rPr>
                <w:color w:val="000000"/>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394F40E2" w14:textId="77777777" w:rsidR="00686B12" w:rsidRPr="00686B12" w:rsidRDefault="00686B12" w:rsidP="00686B12">
            <w:pPr>
              <w:jc w:val="center"/>
              <w:rPr>
                <w:sz w:val="20"/>
                <w:szCs w:val="20"/>
              </w:rPr>
            </w:pPr>
            <w:r w:rsidRPr="00686B12">
              <w:rPr>
                <w:sz w:val="20"/>
                <w:szCs w:val="20"/>
              </w:rPr>
              <w:t>/</w:t>
            </w:r>
          </w:p>
        </w:tc>
      </w:tr>
      <w:tr w:rsidR="00686B12" w:rsidRPr="003927A3" w14:paraId="16A30A6C" w14:textId="77777777" w:rsidTr="00B401AA">
        <w:trPr>
          <w:trHeight w:val="1008"/>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297C84DE" w14:textId="77777777" w:rsidR="00686B12" w:rsidRPr="00686B12" w:rsidRDefault="00686B12" w:rsidP="00686B12">
            <w:pPr>
              <w:rPr>
                <w:color w:val="000000"/>
                <w:sz w:val="20"/>
                <w:szCs w:val="20"/>
              </w:rPr>
            </w:pPr>
            <w:r w:rsidRPr="00686B12">
              <w:rPr>
                <w:color w:val="000000"/>
                <w:sz w:val="20"/>
                <w:szCs w:val="20"/>
              </w:rPr>
              <w:t>4.ПК.1</w:t>
            </w:r>
          </w:p>
        </w:tc>
        <w:tc>
          <w:tcPr>
            <w:tcW w:w="2238" w:type="dxa"/>
            <w:tcBorders>
              <w:top w:val="single" w:sz="4" w:space="0" w:color="auto"/>
              <w:left w:val="nil"/>
              <w:bottom w:val="single" w:sz="4" w:space="0" w:color="auto"/>
              <w:right w:val="single" w:sz="4" w:space="0" w:color="auto"/>
            </w:tcBorders>
            <w:shd w:val="clear" w:color="auto" w:fill="auto"/>
            <w:hideMark/>
          </w:tcPr>
          <w:p w14:paraId="2901F09F" w14:textId="77777777" w:rsidR="00686B12" w:rsidRPr="00686B12" w:rsidRDefault="00686B12" w:rsidP="00686B12">
            <w:pPr>
              <w:rPr>
                <w:color w:val="000000"/>
                <w:sz w:val="20"/>
                <w:szCs w:val="20"/>
              </w:rPr>
            </w:pPr>
            <w:r w:rsidRPr="00686B12">
              <w:rPr>
                <w:color w:val="000000"/>
                <w:sz w:val="20"/>
                <w:szCs w:val="20"/>
              </w:rPr>
              <w:t xml:space="preserve">Инвестиционо улагање у зграде и објекте у саставу Управе за трезор </w:t>
            </w:r>
          </w:p>
        </w:tc>
        <w:tc>
          <w:tcPr>
            <w:tcW w:w="3426" w:type="dxa"/>
            <w:tcBorders>
              <w:top w:val="single" w:sz="4" w:space="0" w:color="auto"/>
              <w:left w:val="nil"/>
              <w:bottom w:val="single" w:sz="4" w:space="0" w:color="auto"/>
              <w:right w:val="single" w:sz="4" w:space="0" w:color="auto"/>
            </w:tcBorders>
            <w:shd w:val="clear" w:color="000000" w:fill="FFFFFF"/>
            <w:hideMark/>
          </w:tcPr>
          <w:p w14:paraId="4A78D189" w14:textId="77777777" w:rsidR="00686B12" w:rsidRPr="00686B12" w:rsidRDefault="00686B12" w:rsidP="00686B12">
            <w:pPr>
              <w:rPr>
                <w:color w:val="000000"/>
                <w:sz w:val="20"/>
                <w:szCs w:val="20"/>
              </w:rPr>
            </w:pPr>
            <w:r w:rsidRPr="00686B12">
              <w:rPr>
                <w:color w:val="000000"/>
                <w:sz w:val="20"/>
                <w:szCs w:val="20"/>
              </w:rPr>
              <w:t>Побољшање стања зграда и објеката и услова рада.</w:t>
            </w:r>
          </w:p>
        </w:tc>
        <w:tc>
          <w:tcPr>
            <w:tcW w:w="1475" w:type="dxa"/>
            <w:tcBorders>
              <w:top w:val="single" w:sz="4" w:space="0" w:color="auto"/>
              <w:left w:val="nil"/>
              <w:bottom w:val="single" w:sz="4" w:space="0" w:color="auto"/>
              <w:right w:val="single" w:sz="4" w:space="0" w:color="auto"/>
            </w:tcBorders>
            <w:shd w:val="clear" w:color="000000" w:fill="FFFFFF"/>
            <w:hideMark/>
          </w:tcPr>
          <w:p w14:paraId="180B6371" w14:textId="77777777" w:rsidR="00686B12" w:rsidRPr="00686B12" w:rsidRDefault="00686B12" w:rsidP="00686B12">
            <w:pPr>
              <w:jc w:val="center"/>
              <w:rPr>
                <w:sz w:val="20"/>
                <w:szCs w:val="20"/>
              </w:rPr>
            </w:pPr>
            <w:r w:rsidRPr="00686B12">
              <w:rPr>
                <w:sz w:val="20"/>
                <w:szCs w:val="20"/>
              </w:rPr>
              <w:t xml:space="preserve">01 </w:t>
            </w:r>
          </w:p>
        </w:tc>
        <w:tc>
          <w:tcPr>
            <w:tcW w:w="1934" w:type="dxa"/>
            <w:tcBorders>
              <w:top w:val="single" w:sz="4" w:space="0" w:color="auto"/>
              <w:left w:val="nil"/>
              <w:bottom w:val="single" w:sz="4" w:space="0" w:color="auto"/>
              <w:right w:val="single" w:sz="4" w:space="0" w:color="auto"/>
            </w:tcBorders>
            <w:shd w:val="clear" w:color="000000" w:fill="FFFFFF"/>
            <w:hideMark/>
          </w:tcPr>
          <w:p w14:paraId="07F2A465" w14:textId="77777777" w:rsidR="00686B12" w:rsidRPr="00686B12" w:rsidRDefault="00686B12" w:rsidP="00686B12">
            <w:pPr>
              <w:jc w:val="center"/>
              <w:rPr>
                <w:color w:val="000000"/>
                <w:sz w:val="20"/>
                <w:szCs w:val="20"/>
              </w:rPr>
            </w:pPr>
            <w:r w:rsidRPr="00686B12">
              <w:rPr>
                <w:color w:val="000000"/>
                <w:sz w:val="20"/>
                <w:szCs w:val="20"/>
              </w:rPr>
              <w:t>119.563.656,00 РСД</w:t>
            </w:r>
          </w:p>
        </w:tc>
        <w:tc>
          <w:tcPr>
            <w:tcW w:w="1885" w:type="dxa"/>
            <w:tcBorders>
              <w:top w:val="single" w:sz="4" w:space="0" w:color="auto"/>
              <w:left w:val="nil"/>
              <w:bottom w:val="single" w:sz="4" w:space="0" w:color="auto"/>
              <w:right w:val="single" w:sz="4" w:space="0" w:color="auto"/>
            </w:tcBorders>
            <w:shd w:val="clear" w:color="000000" w:fill="FFFFFF"/>
            <w:hideMark/>
          </w:tcPr>
          <w:p w14:paraId="02996EF7" w14:textId="77777777" w:rsidR="00686B12" w:rsidRPr="00686B12" w:rsidRDefault="00686B12" w:rsidP="00686B12">
            <w:pPr>
              <w:jc w:val="center"/>
              <w:rPr>
                <w:sz w:val="20"/>
                <w:szCs w:val="20"/>
              </w:rPr>
            </w:pPr>
            <w:r w:rsidRPr="00686B12">
              <w:rPr>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5342BD04" w14:textId="77777777" w:rsidR="00686B12" w:rsidRPr="00686B12" w:rsidRDefault="00686B12" w:rsidP="00686B12">
            <w:pPr>
              <w:jc w:val="center"/>
              <w:rPr>
                <w:color w:val="000000"/>
                <w:sz w:val="20"/>
                <w:szCs w:val="20"/>
              </w:rPr>
            </w:pPr>
            <w:r w:rsidRPr="00686B12">
              <w:rPr>
                <w:color w:val="000000"/>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425A20A4" w14:textId="77777777" w:rsidR="00686B12" w:rsidRPr="00686B12" w:rsidRDefault="00686B12" w:rsidP="00686B12">
            <w:pPr>
              <w:jc w:val="center"/>
              <w:rPr>
                <w:sz w:val="20"/>
                <w:szCs w:val="20"/>
              </w:rPr>
            </w:pPr>
            <w:r w:rsidRPr="00686B12">
              <w:rPr>
                <w:sz w:val="20"/>
                <w:szCs w:val="20"/>
              </w:rPr>
              <w:t>/</w:t>
            </w:r>
          </w:p>
        </w:tc>
      </w:tr>
      <w:tr w:rsidR="00686B12" w:rsidRPr="003927A3" w14:paraId="683476E7" w14:textId="77777777" w:rsidTr="00B401AA">
        <w:trPr>
          <w:trHeight w:val="1215"/>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07D398B8" w14:textId="77777777" w:rsidR="00686B12" w:rsidRPr="00686B12" w:rsidRDefault="00686B12" w:rsidP="00686B12">
            <w:pPr>
              <w:rPr>
                <w:color w:val="000000"/>
                <w:sz w:val="20"/>
                <w:szCs w:val="20"/>
              </w:rPr>
            </w:pPr>
            <w:r w:rsidRPr="00686B12">
              <w:rPr>
                <w:color w:val="000000"/>
                <w:sz w:val="20"/>
                <w:szCs w:val="20"/>
              </w:rPr>
              <w:lastRenderedPageBreak/>
              <w:t>4.ПК.2</w:t>
            </w:r>
          </w:p>
        </w:tc>
        <w:tc>
          <w:tcPr>
            <w:tcW w:w="2238" w:type="dxa"/>
            <w:tcBorders>
              <w:top w:val="single" w:sz="4" w:space="0" w:color="auto"/>
              <w:left w:val="nil"/>
              <w:bottom w:val="single" w:sz="4" w:space="0" w:color="auto"/>
              <w:right w:val="single" w:sz="4" w:space="0" w:color="auto"/>
            </w:tcBorders>
            <w:shd w:val="clear" w:color="auto" w:fill="auto"/>
            <w:hideMark/>
          </w:tcPr>
          <w:p w14:paraId="5B968942" w14:textId="77777777" w:rsidR="00686B12" w:rsidRPr="00686B12" w:rsidRDefault="00686B12" w:rsidP="00686B12">
            <w:pPr>
              <w:rPr>
                <w:color w:val="000000"/>
                <w:sz w:val="20"/>
                <w:szCs w:val="20"/>
              </w:rPr>
            </w:pPr>
            <w:r w:rsidRPr="00686B12">
              <w:rPr>
                <w:color w:val="000000"/>
                <w:sz w:val="20"/>
                <w:szCs w:val="20"/>
              </w:rPr>
              <w:t xml:space="preserve">Проширење и технолошко унапређење капацитета у циљу ефикаснијег пословања </w:t>
            </w:r>
          </w:p>
        </w:tc>
        <w:tc>
          <w:tcPr>
            <w:tcW w:w="3426" w:type="dxa"/>
            <w:tcBorders>
              <w:top w:val="single" w:sz="4" w:space="0" w:color="auto"/>
              <w:left w:val="nil"/>
              <w:bottom w:val="single" w:sz="4" w:space="0" w:color="auto"/>
              <w:right w:val="single" w:sz="4" w:space="0" w:color="auto"/>
            </w:tcBorders>
            <w:shd w:val="clear" w:color="000000" w:fill="FFFFFF"/>
            <w:hideMark/>
          </w:tcPr>
          <w:p w14:paraId="391C8E94" w14:textId="77777777" w:rsidR="00686B12" w:rsidRPr="00686B12" w:rsidRDefault="00686B12" w:rsidP="00686B12">
            <w:pPr>
              <w:rPr>
                <w:color w:val="000000"/>
                <w:sz w:val="20"/>
                <w:szCs w:val="20"/>
              </w:rPr>
            </w:pPr>
            <w:r w:rsidRPr="00686B12">
              <w:rPr>
                <w:color w:val="000000"/>
                <w:sz w:val="20"/>
                <w:szCs w:val="20"/>
              </w:rPr>
              <w:t xml:space="preserve">Модернизација и проширење технолошких капацитета Управе за трезор у области информационих технологија. </w:t>
            </w:r>
          </w:p>
        </w:tc>
        <w:tc>
          <w:tcPr>
            <w:tcW w:w="1475" w:type="dxa"/>
            <w:tcBorders>
              <w:top w:val="single" w:sz="4" w:space="0" w:color="auto"/>
              <w:left w:val="nil"/>
              <w:bottom w:val="single" w:sz="4" w:space="0" w:color="auto"/>
              <w:right w:val="single" w:sz="4" w:space="0" w:color="auto"/>
            </w:tcBorders>
            <w:shd w:val="clear" w:color="000000" w:fill="FFFFFF"/>
            <w:hideMark/>
          </w:tcPr>
          <w:p w14:paraId="1796A94C" w14:textId="77777777" w:rsidR="00686B12" w:rsidRPr="00686B12" w:rsidRDefault="00686B12" w:rsidP="00686B12">
            <w:pPr>
              <w:jc w:val="center"/>
              <w:rPr>
                <w:sz w:val="20"/>
                <w:szCs w:val="20"/>
              </w:rPr>
            </w:pPr>
            <w:r w:rsidRPr="00686B12">
              <w:rPr>
                <w:sz w:val="20"/>
                <w:szCs w:val="20"/>
              </w:rPr>
              <w:t xml:space="preserve">01 </w:t>
            </w:r>
          </w:p>
        </w:tc>
        <w:tc>
          <w:tcPr>
            <w:tcW w:w="1934" w:type="dxa"/>
            <w:tcBorders>
              <w:top w:val="single" w:sz="4" w:space="0" w:color="auto"/>
              <w:left w:val="nil"/>
              <w:bottom w:val="single" w:sz="4" w:space="0" w:color="auto"/>
              <w:right w:val="single" w:sz="4" w:space="0" w:color="auto"/>
            </w:tcBorders>
            <w:shd w:val="clear" w:color="000000" w:fill="FFFFFF"/>
            <w:hideMark/>
          </w:tcPr>
          <w:p w14:paraId="09E980CF" w14:textId="77777777" w:rsidR="00686B12" w:rsidRPr="00686B12" w:rsidRDefault="00686B12" w:rsidP="00686B12">
            <w:pPr>
              <w:jc w:val="center"/>
              <w:rPr>
                <w:color w:val="000000"/>
                <w:sz w:val="20"/>
                <w:szCs w:val="20"/>
              </w:rPr>
            </w:pPr>
            <w:r w:rsidRPr="00686B12">
              <w:rPr>
                <w:color w:val="000000"/>
                <w:sz w:val="20"/>
                <w:szCs w:val="20"/>
              </w:rPr>
              <w:t>344.830.169,00 РСД</w:t>
            </w:r>
          </w:p>
        </w:tc>
        <w:tc>
          <w:tcPr>
            <w:tcW w:w="1885" w:type="dxa"/>
            <w:tcBorders>
              <w:top w:val="single" w:sz="4" w:space="0" w:color="auto"/>
              <w:left w:val="nil"/>
              <w:bottom w:val="single" w:sz="4" w:space="0" w:color="auto"/>
              <w:right w:val="single" w:sz="4" w:space="0" w:color="auto"/>
            </w:tcBorders>
            <w:shd w:val="clear" w:color="000000" w:fill="FFFFFF"/>
            <w:hideMark/>
          </w:tcPr>
          <w:p w14:paraId="5DFF4184" w14:textId="77777777" w:rsidR="00686B12" w:rsidRPr="00686B12" w:rsidRDefault="00686B12" w:rsidP="00686B12">
            <w:pPr>
              <w:jc w:val="center"/>
              <w:rPr>
                <w:sz w:val="20"/>
                <w:szCs w:val="20"/>
              </w:rPr>
            </w:pPr>
            <w:r w:rsidRPr="00686B12">
              <w:rPr>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24814743" w14:textId="77777777" w:rsidR="00686B12" w:rsidRPr="00686B12" w:rsidRDefault="00686B12" w:rsidP="00686B12">
            <w:pPr>
              <w:jc w:val="center"/>
              <w:rPr>
                <w:color w:val="000000"/>
                <w:sz w:val="20"/>
                <w:szCs w:val="20"/>
              </w:rPr>
            </w:pPr>
            <w:r w:rsidRPr="00686B12">
              <w:rPr>
                <w:color w:val="000000"/>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0E9794CF" w14:textId="77777777" w:rsidR="00686B12" w:rsidRPr="00686B12" w:rsidRDefault="00686B12" w:rsidP="00686B12">
            <w:pPr>
              <w:jc w:val="center"/>
              <w:rPr>
                <w:sz w:val="20"/>
                <w:szCs w:val="20"/>
              </w:rPr>
            </w:pPr>
            <w:r w:rsidRPr="00686B12">
              <w:rPr>
                <w:sz w:val="20"/>
                <w:szCs w:val="20"/>
              </w:rPr>
              <w:t>/</w:t>
            </w:r>
          </w:p>
        </w:tc>
      </w:tr>
      <w:tr w:rsidR="00686B12" w:rsidRPr="003927A3" w14:paraId="5624BCBE" w14:textId="77777777" w:rsidTr="00B401AA">
        <w:trPr>
          <w:trHeight w:val="845"/>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3FC2747A" w14:textId="77777777" w:rsidR="00686B12" w:rsidRPr="00686B12" w:rsidRDefault="00686B12" w:rsidP="00686B12">
            <w:pPr>
              <w:rPr>
                <w:color w:val="000000"/>
                <w:sz w:val="20"/>
                <w:szCs w:val="20"/>
              </w:rPr>
            </w:pPr>
            <w:r w:rsidRPr="00686B12">
              <w:rPr>
                <w:color w:val="000000"/>
                <w:sz w:val="20"/>
                <w:szCs w:val="20"/>
              </w:rPr>
              <w:t>4.ПК.3</w:t>
            </w:r>
          </w:p>
        </w:tc>
        <w:tc>
          <w:tcPr>
            <w:tcW w:w="2238" w:type="dxa"/>
            <w:tcBorders>
              <w:top w:val="single" w:sz="4" w:space="0" w:color="auto"/>
              <w:left w:val="nil"/>
              <w:bottom w:val="single" w:sz="4" w:space="0" w:color="auto"/>
              <w:right w:val="single" w:sz="4" w:space="0" w:color="auto"/>
            </w:tcBorders>
            <w:shd w:val="clear" w:color="auto" w:fill="auto"/>
            <w:hideMark/>
          </w:tcPr>
          <w:p w14:paraId="21FB5021" w14:textId="77777777" w:rsidR="00686B12" w:rsidRPr="00686B12" w:rsidRDefault="00686B12" w:rsidP="00686B12">
            <w:pPr>
              <w:rPr>
                <w:color w:val="000000"/>
                <w:sz w:val="20"/>
                <w:szCs w:val="20"/>
              </w:rPr>
            </w:pPr>
            <w:r w:rsidRPr="00686B12">
              <w:rPr>
                <w:color w:val="000000"/>
                <w:sz w:val="20"/>
                <w:szCs w:val="20"/>
              </w:rPr>
              <w:t xml:space="preserve">Унапређење аутоматизације пословних процеса </w:t>
            </w:r>
          </w:p>
        </w:tc>
        <w:tc>
          <w:tcPr>
            <w:tcW w:w="3426" w:type="dxa"/>
            <w:tcBorders>
              <w:top w:val="single" w:sz="4" w:space="0" w:color="auto"/>
              <w:left w:val="nil"/>
              <w:bottom w:val="single" w:sz="4" w:space="0" w:color="auto"/>
              <w:right w:val="single" w:sz="4" w:space="0" w:color="auto"/>
            </w:tcBorders>
            <w:shd w:val="clear" w:color="000000" w:fill="FFFFFF"/>
            <w:hideMark/>
          </w:tcPr>
          <w:p w14:paraId="413DB35E" w14:textId="77777777" w:rsidR="00686B12" w:rsidRPr="00686B12" w:rsidRDefault="00686B12" w:rsidP="00686B12">
            <w:pPr>
              <w:rPr>
                <w:color w:val="000000"/>
                <w:sz w:val="20"/>
                <w:szCs w:val="20"/>
              </w:rPr>
            </w:pPr>
            <w:r w:rsidRPr="00686B12">
              <w:rPr>
                <w:color w:val="000000"/>
                <w:sz w:val="20"/>
                <w:szCs w:val="20"/>
              </w:rPr>
              <w:t>Побољшање аутоматизације, ефикасности и ефективности рада.</w:t>
            </w:r>
          </w:p>
        </w:tc>
        <w:tc>
          <w:tcPr>
            <w:tcW w:w="1475" w:type="dxa"/>
            <w:tcBorders>
              <w:top w:val="single" w:sz="4" w:space="0" w:color="auto"/>
              <w:left w:val="nil"/>
              <w:bottom w:val="single" w:sz="4" w:space="0" w:color="auto"/>
              <w:right w:val="single" w:sz="4" w:space="0" w:color="auto"/>
            </w:tcBorders>
            <w:shd w:val="clear" w:color="000000" w:fill="FFFFFF"/>
            <w:hideMark/>
          </w:tcPr>
          <w:p w14:paraId="7716EB85" w14:textId="77777777" w:rsidR="00686B12" w:rsidRPr="00686B12" w:rsidRDefault="00686B12" w:rsidP="00686B12">
            <w:pPr>
              <w:jc w:val="center"/>
              <w:rPr>
                <w:sz w:val="20"/>
                <w:szCs w:val="20"/>
              </w:rPr>
            </w:pPr>
            <w:r w:rsidRPr="00686B12">
              <w:rPr>
                <w:sz w:val="20"/>
                <w:szCs w:val="20"/>
              </w:rPr>
              <w:t xml:space="preserve">01 </w:t>
            </w:r>
          </w:p>
        </w:tc>
        <w:tc>
          <w:tcPr>
            <w:tcW w:w="1934" w:type="dxa"/>
            <w:tcBorders>
              <w:top w:val="single" w:sz="4" w:space="0" w:color="auto"/>
              <w:left w:val="nil"/>
              <w:bottom w:val="single" w:sz="4" w:space="0" w:color="auto"/>
              <w:right w:val="single" w:sz="4" w:space="0" w:color="auto"/>
            </w:tcBorders>
            <w:shd w:val="clear" w:color="000000" w:fill="FFFFFF"/>
            <w:hideMark/>
          </w:tcPr>
          <w:p w14:paraId="45564D5E" w14:textId="77777777" w:rsidR="00686B12" w:rsidRPr="00686B12" w:rsidRDefault="00686B12" w:rsidP="00686B12">
            <w:pPr>
              <w:jc w:val="center"/>
              <w:rPr>
                <w:color w:val="000000"/>
                <w:sz w:val="20"/>
                <w:szCs w:val="20"/>
              </w:rPr>
            </w:pPr>
            <w:r w:rsidRPr="00686B12">
              <w:rPr>
                <w:color w:val="000000"/>
                <w:sz w:val="20"/>
                <w:szCs w:val="20"/>
              </w:rPr>
              <w:t>637.174.745,00 РСД</w:t>
            </w:r>
          </w:p>
        </w:tc>
        <w:tc>
          <w:tcPr>
            <w:tcW w:w="1885" w:type="dxa"/>
            <w:tcBorders>
              <w:top w:val="single" w:sz="4" w:space="0" w:color="auto"/>
              <w:left w:val="nil"/>
              <w:bottom w:val="single" w:sz="4" w:space="0" w:color="auto"/>
              <w:right w:val="single" w:sz="4" w:space="0" w:color="auto"/>
            </w:tcBorders>
            <w:shd w:val="clear" w:color="000000" w:fill="FFFFFF"/>
            <w:hideMark/>
          </w:tcPr>
          <w:p w14:paraId="1AE2F953" w14:textId="77777777" w:rsidR="00686B12" w:rsidRPr="00686B12" w:rsidRDefault="00686B12" w:rsidP="00686B12">
            <w:pPr>
              <w:jc w:val="center"/>
              <w:rPr>
                <w:sz w:val="20"/>
                <w:szCs w:val="20"/>
              </w:rPr>
            </w:pPr>
            <w:r w:rsidRPr="00686B12">
              <w:rPr>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1083A764" w14:textId="77777777" w:rsidR="00686B12" w:rsidRPr="00686B12" w:rsidRDefault="00686B12" w:rsidP="00686B12">
            <w:pPr>
              <w:jc w:val="center"/>
              <w:rPr>
                <w:color w:val="000000"/>
                <w:sz w:val="20"/>
                <w:szCs w:val="20"/>
              </w:rPr>
            </w:pPr>
            <w:r w:rsidRPr="00686B12">
              <w:rPr>
                <w:color w:val="000000"/>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25B970AF" w14:textId="77777777" w:rsidR="00686B12" w:rsidRPr="00686B12" w:rsidRDefault="00686B12" w:rsidP="00686B12">
            <w:pPr>
              <w:jc w:val="center"/>
              <w:rPr>
                <w:sz w:val="20"/>
                <w:szCs w:val="20"/>
              </w:rPr>
            </w:pPr>
            <w:r w:rsidRPr="00686B12">
              <w:rPr>
                <w:sz w:val="20"/>
                <w:szCs w:val="20"/>
              </w:rPr>
              <w:t>/</w:t>
            </w:r>
          </w:p>
        </w:tc>
      </w:tr>
      <w:tr w:rsidR="00686B12" w:rsidRPr="003927A3" w14:paraId="682D958E" w14:textId="77777777" w:rsidTr="00B401AA">
        <w:trPr>
          <w:trHeight w:val="1024"/>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5A69B6B0" w14:textId="77777777" w:rsidR="00686B12" w:rsidRPr="00686B12" w:rsidRDefault="00686B12" w:rsidP="00686B12">
            <w:pPr>
              <w:rPr>
                <w:color w:val="000000"/>
                <w:sz w:val="20"/>
                <w:szCs w:val="20"/>
              </w:rPr>
            </w:pPr>
            <w:r w:rsidRPr="00686B12">
              <w:rPr>
                <w:color w:val="000000"/>
                <w:sz w:val="20"/>
                <w:szCs w:val="20"/>
              </w:rPr>
              <w:t>4.ПК.4</w:t>
            </w:r>
          </w:p>
        </w:tc>
        <w:tc>
          <w:tcPr>
            <w:tcW w:w="2238" w:type="dxa"/>
            <w:tcBorders>
              <w:top w:val="single" w:sz="4" w:space="0" w:color="auto"/>
              <w:left w:val="nil"/>
              <w:bottom w:val="single" w:sz="4" w:space="0" w:color="auto"/>
              <w:right w:val="single" w:sz="4" w:space="0" w:color="auto"/>
            </w:tcBorders>
            <w:shd w:val="clear" w:color="auto" w:fill="auto"/>
            <w:hideMark/>
          </w:tcPr>
          <w:p w14:paraId="24926CD5" w14:textId="77777777" w:rsidR="00686B12" w:rsidRPr="00686B12" w:rsidRDefault="00686B12" w:rsidP="00686B12">
            <w:pPr>
              <w:rPr>
                <w:color w:val="000000"/>
                <w:sz w:val="20"/>
                <w:szCs w:val="20"/>
              </w:rPr>
            </w:pPr>
            <w:r w:rsidRPr="00686B12">
              <w:rPr>
                <w:color w:val="000000"/>
                <w:sz w:val="20"/>
                <w:szCs w:val="20"/>
              </w:rPr>
              <w:t xml:space="preserve">Реформа рачуноводства </w:t>
            </w:r>
          </w:p>
        </w:tc>
        <w:tc>
          <w:tcPr>
            <w:tcW w:w="3426" w:type="dxa"/>
            <w:tcBorders>
              <w:top w:val="single" w:sz="4" w:space="0" w:color="auto"/>
              <w:left w:val="nil"/>
              <w:bottom w:val="single" w:sz="4" w:space="0" w:color="auto"/>
              <w:right w:val="single" w:sz="4" w:space="0" w:color="auto"/>
            </w:tcBorders>
            <w:shd w:val="clear" w:color="000000" w:fill="FFFFFF"/>
            <w:hideMark/>
          </w:tcPr>
          <w:p w14:paraId="2065FAA0" w14:textId="77777777" w:rsidR="00686B12" w:rsidRPr="00686B12" w:rsidRDefault="00686B12" w:rsidP="00686B12">
            <w:pPr>
              <w:rPr>
                <w:color w:val="000000"/>
                <w:sz w:val="20"/>
                <w:szCs w:val="20"/>
              </w:rPr>
            </w:pPr>
            <w:r w:rsidRPr="00686B12">
              <w:rPr>
                <w:color w:val="000000"/>
                <w:sz w:val="20"/>
                <w:szCs w:val="20"/>
              </w:rPr>
              <w:t>Побољшање рачуноводствених капацитета спровођењем анализа и обука дела рачуновођа у јавном сектору.</w:t>
            </w:r>
          </w:p>
        </w:tc>
        <w:tc>
          <w:tcPr>
            <w:tcW w:w="1475" w:type="dxa"/>
            <w:tcBorders>
              <w:top w:val="single" w:sz="4" w:space="0" w:color="auto"/>
              <w:left w:val="nil"/>
              <w:bottom w:val="single" w:sz="4" w:space="0" w:color="auto"/>
              <w:right w:val="single" w:sz="4" w:space="0" w:color="auto"/>
            </w:tcBorders>
            <w:shd w:val="clear" w:color="000000" w:fill="FFFFFF"/>
            <w:hideMark/>
          </w:tcPr>
          <w:p w14:paraId="034C9E66" w14:textId="77777777" w:rsidR="00686B12" w:rsidRPr="00686B12" w:rsidRDefault="00686B12" w:rsidP="00686B12">
            <w:pPr>
              <w:jc w:val="center"/>
              <w:rPr>
                <w:sz w:val="20"/>
                <w:szCs w:val="20"/>
              </w:rPr>
            </w:pPr>
            <w:r w:rsidRPr="00686B12">
              <w:rPr>
                <w:sz w:val="20"/>
                <w:szCs w:val="20"/>
              </w:rPr>
              <w:t xml:space="preserve">01 </w:t>
            </w:r>
          </w:p>
        </w:tc>
        <w:tc>
          <w:tcPr>
            <w:tcW w:w="1934" w:type="dxa"/>
            <w:tcBorders>
              <w:top w:val="single" w:sz="4" w:space="0" w:color="auto"/>
              <w:left w:val="nil"/>
              <w:bottom w:val="single" w:sz="4" w:space="0" w:color="auto"/>
              <w:right w:val="single" w:sz="4" w:space="0" w:color="auto"/>
            </w:tcBorders>
            <w:shd w:val="clear" w:color="000000" w:fill="FFFFFF"/>
            <w:hideMark/>
          </w:tcPr>
          <w:p w14:paraId="2D657377" w14:textId="77777777" w:rsidR="00686B12" w:rsidRPr="00686B12" w:rsidRDefault="00686B12" w:rsidP="00686B12">
            <w:pPr>
              <w:jc w:val="center"/>
              <w:rPr>
                <w:color w:val="000000"/>
                <w:sz w:val="20"/>
                <w:szCs w:val="20"/>
              </w:rPr>
            </w:pPr>
            <w:r w:rsidRPr="00686B12">
              <w:rPr>
                <w:color w:val="000000"/>
                <w:sz w:val="20"/>
                <w:szCs w:val="20"/>
              </w:rPr>
              <w:t>652.873,00 РСД</w:t>
            </w:r>
          </w:p>
        </w:tc>
        <w:tc>
          <w:tcPr>
            <w:tcW w:w="1885" w:type="dxa"/>
            <w:tcBorders>
              <w:top w:val="single" w:sz="4" w:space="0" w:color="auto"/>
              <w:left w:val="nil"/>
              <w:bottom w:val="single" w:sz="4" w:space="0" w:color="auto"/>
              <w:right w:val="single" w:sz="4" w:space="0" w:color="auto"/>
            </w:tcBorders>
            <w:shd w:val="clear" w:color="000000" w:fill="FFFFFF"/>
            <w:hideMark/>
          </w:tcPr>
          <w:p w14:paraId="280B6FDB" w14:textId="77777777" w:rsidR="00686B12" w:rsidRPr="00686B12" w:rsidRDefault="00686B12" w:rsidP="00686B12">
            <w:pPr>
              <w:rPr>
                <w:color w:val="000000"/>
                <w:sz w:val="20"/>
                <w:szCs w:val="20"/>
              </w:rPr>
            </w:pPr>
            <w:r w:rsidRPr="00686B12">
              <w:rPr>
                <w:color w:val="000000"/>
                <w:sz w:val="20"/>
                <w:szCs w:val="20"/>
              </w:rPr>
              <w:t>Програм реформе управљања јавним финансијама 2021-2025</w:t>
            </w:r>
          </w:p>
        </w:tc>
        <w:tc>
          <w:tcPr>
            <w:tcW w:w="887" w:type="dxa"/>
            <w:tcBorders>
              <w:top w:val="single" w:sz="4" w:space="0" w:color="auto"/>
              <w:left w:val="nil"/>
              <w:bottom w:val="single" w:sz="4" w:space="0" w:color="auto"/>
              <w:right w:val="single" w:sz="4" w:space="0" w:color="auto"/>
            </w:tcBorders>
            <w:shd w:val="clear" w:color="000000" w:fill="FFFFFF"/>
            <w:hideMark/>
          </w:tcPr>
          <w:p w14:paraId="59CEE3F2" w14:textId="77777777" w:rsidR="00686B12" w:rsidRPr="00686B12" w:rsidRDefault="00686B12" w:rsidP="00686B12">
            <w:pPr>
              <w:jc w:val="center"/>
              <w:rPr>
                <w:color w:val="000000"/>
                <w:sz w:val="20"/>
                <w:szCs w:val="20"/>
              </w:rPr>
            </w:pPr>
            <w:r w:rsidRPr="00686B12">
              <w:rPr>
                <w:color w:val="000000"/>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710BAE60" w14:textId="77777777" w:rsidR="00686B12" w:rsidRPr="00686B12" w:rsidRDefault="00686B12" w:rsidP="00686B12">
            <w:pPr>
              <w:jc w:val="center"/>
              <w:rPr>
                <w:sz w:val="20"/>
                <w:szCs w:val="20"/>
              </w:rPr>
            </w:pPr>
            <w:r w:rsidRPr="00686B12">
              <w:rPr>
                <w:sz w:val="20"/>
                <w:szCs w:val="20"/>
              </w:rPr>
              <w:t>/</w:t>
            </w:r>
          </w:p>
        </w:tc>
      </w:tr>
      <w:tr w:rsidR="00686B12" w:rsidRPr="003927A3" w14:paraId="60C76918" w14:textId="77777777" w:rsidTr="00B401AA">
        <w:trPr>
          <w:trHeight w:val="1025"/>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37CF4C04" w14:textId="77777777" w:rsidR="00686B12" w:rsidRPr="00686B12" w:rsidRDefault="00686B12" w:rsidP="00686B12">
            <w:pPr>
              <w:rPr>
                <w:color w:val="000000"/>
                <w:sz w:val="20"/>
                <w:szCs w:val="20"/>
              </w:rPr>
            </w:pPr>
            <w:r w:rsidRPr="00686B12">
              <w:rPr>
                <w:color w:val="000000"/>
                <w:sz w:val="20"/>
                <w:szCs w:val="20"/>
              </w:rPr>
              <w:t>4.ПК.5</w:t>
            </w:r>
          </w:p>
        </w:tc>
        <w:tc>
          <w:tcPr>
            <w:tcW w:w="2238" w:type="dxa"/>
            <w:tcBorders>
              <w:top w:val="single" w:sz="4" w:space="0" w:color="auto"/>
              <w:left w:val="nil"/>
              <w:bottom w:val="single" w:sz="4" w:space="0" w:color="auto"/>
              <w:right w:val="single" w:sz="4" w:space="0" w:color="auto"/>
            </w:tcBorders>
            <w:shd w:val="clear" w:color="auto" w:fill="auto"/>
            <w:hideMark/>
          </w:tcPr>
          <w:p w14:paraId="26A410B8" w14:textId="77777777" w:rsidR="00686B12" w:rsidRPr="00686B12" w:rsidRDefault="00686B12" w:rsidP="00686B12">
            <w:pPr>
              <w:rPr>
                <w:color w:val="000000"/>
                <w:sz w:val="20"/>
                <w:szCs w:val="20"/>
              </w:rPr>
            </w:pPr>
            <w:r w:rsidRPr="00686B12">
              <w:rPr>
                <w:color w:val="000000"/>
                <w:sz w:val="20"/>
                <w:szCs w:val="20"/>
              </w:rPr>
              <w:t xml:space="preserve">Резервна и бекап локација </w:t>
            </w:r>
          </w:p>
        </w:tc>
        <w:tc>
          <w:tcPr>
            <w:tcW w:w="3426" w:type="dxa"/>
            <w:tcBorders>
              <w:top w:val="single" w:sz="4" w:space="0" w:color="auto"/>
              <w:left w:val="nil"/>
              <w:bottom w:val="single" w:sz="4" w:space="0" w:color="auto"/>
              <w:right w:val="single" w:sz="4" w:space="0" w:color="auto"/>
            </w:tcBorders>
            <w:shd w:val="clear" w:color="000000" w:fill="FFFFFF"/>
            <w:hideMark/>
          </w:tcPr>
          <w:p w14:paraId="7F221F75" w14:textId="77777777" w:rsidR="00686B12" w:rsidRPr="00686B12" w:rsidRDefault="00686B12" w:rsidP="00686B12">
            <w:pPr>
              <w:rPr>
                <w:color w:val="000000"/>
                <w:sz w:val="20"/>
                <w:szCs w:val="20"/>
              </w:rPr>
            </w:pPr>
            <w:r w:rsidRPr="00686B12">
              <w:rPr>
                <w:color w:val="000000"/>
                <w:sz w:val="20"/>
                <w:szCs w:val="20"/>
              </w:rPr>
              <w:t>Континуитет у пословању, неометани проток информација, висок ниво доступности и перформантности система.</w:t>
            </w:r>
          </w:p>
        </w:tc>
        <w:tc>
          <w:tcPr>
            <w:tcW w:w="1475" w:type="dxa"/>
            <w:tcBorders>
              <w:top w:val="single" w:sz="4" w:space="0" w:color="auto"/>
              <w:left w:val="nil"/>
              <w:bottom w:val="single" w:sz="4" w:space="0" w:color="auto"/>
              <w:right w:val="single" w:sz="4" w:space="0" w:color="auto"/>
            </w:tcBorders>
            <w:shd w:val="clear" w:color="000000" w:fill="FFFFFF"/>
            <w:hideMark/>
          </w:tcPr>
          <w:p w14:paraId="5B1DC9AF" w14:textId="77777777" w:rsidR="00686B12" w:rsidRPr="00686B12" w:rsidRDefault="00686B12" w:rsidP="00686B12">
            <w:pPr>
              <w:jc w:val="center"/>
              <w:rPr>
                <w:sz w:val="20"/>
                <w:szCs w:val="20"/>
              </w:rPr>
            </w:pPr>
            <w:r w:rsidRPr="00686B12">
              <w:rPr>
                <w:sz w:val="20"/>
                <w:szCs w:val="20"/>
              </w:rPr>
              <w:t xml:space="preserve">01 </w:t>
            </w:r>
          </w:p>
        </w:tc>
        <w:tc>
          <w:tcPr>
            <w:tcW w:w="1934" w:type="dxa"/>
            <w:tcBorders>
              <w:top w:val="single" w:sz="4" w:space="0" w:color="auto"/>
              <w:left w:val="nil"/>
              <w:bottom w:val="single" w:sz="4" w:space="0" w:color="auto"/>
              <w:right w:val="single" w:sz="4" w:space="0" w:color="auto"/>
            </w:tcBorders>
            <w:shd w:val="clear" w:color="000000" w:fill="FFFFFF"/>
            <w:hideMark/>
          </w:tcPr>
          <w:p w14:paraId="20CF13EB" w14:textId="77777777" w:rsidR="00686B12" w:rsidRPr="00686B12" w:rsidRDefault="00686B12" w:rsidP="00686B12">
            <w:pPr>
              <w:jc w:val="center"/>
              <w:rPr>
                <w:color w:val="000000"/>
                <w:sz w:val="20"/>
                <w:szCs w:val="20"/>
              </w:rPr>
            </w:pPr>
            <w:r w:rsidRPr="00686B12">
              <w:rPr>
                <w:color w:val="000000"/>
                <w:sz w:val="20"/>
                <w:szCs w:val="20"/>
              </w:rPr>
              <w:t>29.919.950,00 РСД</w:t>
            </w:r>
          </w:p>
        </w:tc>
        <w:tc>
          <w:tcPr>
            <w:tcW w:w="1885" w:type="dxa"/>
            <w:tcBorders>
              <w:top w:val="single" w:sz="4" w:space="0" w:color="auto"/>
              <w:left w:val="nil"/>
              <w:bottom w:val="single" w:sz="4" w:space="0" w:color="auto"/>
              <w:right w:val="single" w:sz="4" w:space="0" w:color="auto"/>
            </w:tcBorders>
            <w:shd w:val="clear" w:color="000000" w:fill="FFFFFF"/>
            <w:hideMark/>
          </w:tcPr>
          <w:p w14:paraId="433BF3F0" w14:textId="77777777" w:rsidR="00686B12" w:rsidRPr="00686B12" w:rsidRDefault="00686B12" w:rsidP="00686B12">
            <w:pPr>
              <w:jc w:val="center"/>
              <w:rPr>
                <w:sz w:val="20"/>
                <w:szCs w:val="20"/>
              </w:rPr>
            </w:pPr>
            <w:r w:rsidRPr="00686B12">
              <w:rPr>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6E0A28A8" w14:textId="77777777" w:rsidR="00686B12" w:rsidRPr="00686B12" w:rsidRDefault="00686B12" w:rsidP="00686B12">
            <w:pPr>
              <w:jc w:val="center"/>
              <w:rPr>
                <w:color w:val="000000"/>
                <w:sz w:val="20"/>
                <w:szCs w:val="20"/>
              </w:rPr>
            </w:pPr>
            <w:r w:rsidRPr="00686B12">
              <w:rPr>
                <w:color w:val="000000"/>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16C6B982" w14:textId="77777777" w:rsidR="00686B12" w:rsidRPr="00686B12" w:rsidRDefault="00686B12" w:rsidP="00686B12">
            <w:pPr>
              <w:jc w:val="center"/>
              <w:rPr>
                <w:sz w:val="20"/>
                <w:szCs w:val="20"/>
              </w:rPr>
            </w:pPr>
            <w:r w:rsidRPr="00686B12">
              <w:rPr>
                <w:sz w:val="20"/>
                <w:szCs w:val="20"/>
              </w:rPr>
              <w:t>/</w:t>
            </w:r>
          </w:p>
        </w:tc>
      </w:tr>
      <w:tr w:rsidR="00686B12" w:rsidRPr="003927A3" w14:paraId="0C3A65CD" w14:textId="77777777" w:rsidTr="00B401AA">
        <w:trPr>
          <w:trHeight w:val="1070"/>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5D17B8C0" w14:textId="77777777" w:rsidR="00686B12" w:rsidRPr="00686B12" w:rsidRDefault="00686B12" w:rsidP="00686B12">
            <w:pPr>
              <w:rPr>
                <w:color w:val="000000"/>
                <w:sz w:val="20"/>
                <w:szCs w:val="20"/>
              </w:rPr>
            </w:pPr>
            <w:r w:rsidRPr="00686B12">
              <w:rPr>
                <w:color w:val="000000"/>
                <w:sz w:val="20"/>
                <w:szCs w:val="20"/>
              </w:rPr>
              <w:t>4.ПК.6</w:t>
            </w:r>
          </w:p>
        </w:tc>
        <w:tc>
          <w:tcPr>
            <w:tcW w:w="2238" w:type="dxa"/>
            <w:tcBorders>
              <w:top w:val="single" w:sz="4" w:space="0" w:color="auto"/>
              <w:left w:val="nil"/>
              <w:bottom w:val="single" w:sz="4" w:space="0" w:color="auto"/>
              <w:right w:val="single" w:sz="4" w:space="0" w:color="auto"/>
            </w:tcBorders>
            <w:shd w:val="clear" w:color="auto" w:fill="auto"/>
            <w:hideMark/>
          </w:tcPr>
          <w:p w14:paraId="72178154" w14:textId="77777777" w:rsidR="00686B12" w:rsidRPr="00686B12" w:rsidRDefault="00686B12" w:rsidP="00686B12">
            <w:pPr>
              <w:rPr>
                <w:color w:val="000000"/>
                <w:sz w:val="20"/>
                <w:szCs w:val="20"/>
              </w:rPr>
            </w:pPr>
            <w:r w:rsidRPr="00686B12">
              <w:rPr>
                <w:color w:val="000000"/>
                <w:sz w:val="20"/>
                <w:szCs w:val="20"/>
              </w:rPr>
              <w:t xml:space="preserve">Централизован обрачун зарада </w:t>
            </w:r>
          </w:p>
        </w:tc>
        <w:tc>
          <w:tcPr>
            <w:tcW w:w="3426" w:type="dxa"/>
            <w:tcBorders>
              <w:top w:val="single" w:sz="4" w:space="0" w:color="auto"/>
              <w:left w:val="nil"/>
              <w:bottom w:val="single" w:sz="4" w:space="0" w:color="auto"/>
              <w:right w:val="single" w:sz="4" w:space="0" w:color="auto"/>
            </w:tcBorders>
            <w:shd w:val="clear" w:color="000000" w:fill="FFFFFF"/>
            <w:hideMark/>
          </w:tcPr>
          <w:p w14:paraId="0AC95CB8" w14:textId="77777777" w:rsidR="00686B12" w:rsidRPr="00686B12" w:rsidRDefault="00686B12" w:rsidP="00686B12">
            <w:pPr>
              <w:rPr>
                <w:color w:val="000000"/>
                <w:sz w:val="20"/>
                <w:szCs w:val="20"/>
              </w:rPr>
            </w:pPr>
            <w:r w:rsidRPr="00686B12">
              <w:rPr>
                <w:color w:val="000000"/>
                <w:sz w:val="20"/>
                <w:szCs w:val="20"/>
              </w:rPr>
              <w:t>Надоградња постојећег система додатним пословним функционалностима, унапређење брзине процесирања података.</w:t>
            </w:r>
          </w:p>
        </w:tc>
        <w:tc>
          <w:tcPr>
            <w:tcW w:w="1475" w:type="dxa"/>
            <w:tcBorders>
              <w:top w:val="single" w:sz="4" w:space="0" w:color="auto"/>
              <w:left w:val="nil"/>
              <w:bottom w:val="single" w:sz="4" w:space="0" w:color="auto"/>
              <w:right w:val="single" w:sz="4" w:space="0" w:color="auto"/>
            </w:tcBorders>
            <w:shd w:val="clear" w:color="000000" w:fill="FFFFFF"/>
            <w:hideMark/>
          </w:tcPr>
          <w:p w14:paraId="69F6B337" w14:textId="77777777" w:rsidR="00686B12" w:rsidRPr="00686B12" w:rsidRDefault="00686B12" w:rsidP="00686B12">
            <w:pPr>
              <w:jc w:val="center"/>
              <w:rPr>
                <w:sz w:val="20"/>
                <w:szCs w:val="20"/>
              </w:rPr>
            </w:pPr>
            <w:r w:rsidRPr="00686B12">
              <w:rPr>
                <w:sz w:val="20"/>
                <w:szCs w:val="20"/>
              </w:rPr>
              <w:t xml:space="preserve">01 </w:t>
            </w:r>
          </w:p>
        </w:tc>
        <w:tc>
          <w:tcPr>
            <w:tcW w:w="1934" w:type="dxa"/>
            <w:tcBorders>
              <w:top w:val="single" w:sz="4" w:space="0" w:color="auto"/>
              <w:left w:val="nil"/>
              <w:bottom w:val="single" w:sz="4" w:space="0" w:color="auto"/>
              <w:right w:val="single" w:sz="4" w:space="0" w:color="auto"/>
            </w:tcBorders>
            <w:shd w:val="clear" w:color="000000" w:fill="FFFFFF"/>
            <w:hideMark/>
          </w:tcPr>
          <w:p w14:paraId="384643E9" w14:textId="77777777" w:rsidR="00686B12" w:rsidRPr="00686B12" w:rsidRDefault="00686B12" w:rsidP="00686B12">
            <w:pPr>
              <w:jc w:val="center"/>
              <w:rPr>
                <w:color w:val="000000"/>
                <w:sz w:val="20"/>
                <w:szCs w:val="20"/>
              </w:rPr>
            </w:pPr>
            <w:r w:rsidRPr="00686B12">
              <w:rPr>
                <w:color w:val="000000"/>
                <w:sz w:val="20"/>
                <w:szCs w:val="20"/>
              </w:rPr>
              <w:t>5.976.000,00 РСД</w:t>
            </w:r>
          </w:p>
        </w:tc>
        <w:tc>
          <w:tcPr>
            <w:tcW w:w="1885" w:type="dxa"/>
            <w:tcBorders>
              <w:top w:val="single" w:sz="4" w:space="0" w:color="auto"/>
              <w:left w:val="nil"/>
              <w:bottom w:val="single" w:sz="4" w:space="0" w:color="auto"/>
              <w:right w:val="single" w:sz="4" w:space="0" w:color="auto"/>
            </w:tcBorders>
            <w:shd w:val="clear" w:color="000000" w:fill="FFFFFF"/>
            <w:hideMark/>
          </w:tcPr>
          <w:p w14:paraId="7AA80FF1" w14:textId="77777777" w:rsidR="00686B12" w:rsidRPr="00686B12" w:rsidRDefault="00686B12" w:rsidP="00686B12">
            <w:pPr>
              <w:jc w:val="center"/>
              <w:rPr>
                <w:sz w:val="20"/>
                <w:szCs w:val="20"/>
              </w:rPr>
            </w:pPr>
            <w:r w:rsidRPr="00686B12">
              <w:rPr>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1C7889A3" w14:textId="77777777" w:rsidR="00686B12" w:rsidRPr="00686B12" w:rsidRDefault="00686B12" w:rsidP="00686B12">
            <w:pPr>
              <w:jc w:val="center"/>
              <w:rPr>
                <w:color w:val="000000"/>
                <w:sz w:val="20"/>
                <w:szCs w:val="20"/>
              </w:rPr>
            </w:pPr>
            <w:r w:rsidRPr="00686B12">
              <w:rPr>
                <w:color w:val="000000"/>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5744FA12" w14:textId="77777777" w:rsidR="00686B12" w:rsidRPr="00686B12" w:rsidRDefault="00686B12" w:rsidP="00686B12">
            <w:pPr>
              <w:jc w:val="center"/>
              <w:rPr>
                <w:sz w:val="20"/>
                <w:szCs w:val="20"/>
              </w:rPr>
            </w:pPr>
            <w:r w:rsidRPr="00686B12">
              <w:rPr>
                <w:sz w:val="20"/>
                <w:szCs w:val="20"/>
              </w:rPr>
              <w:t>/</w:t>
            </w:r>
          </w:p>
        </w:tc>
      </w:tr>
      <w:tr w:rsidR="00686B12" w:rsidRPr="003927A3" w14:paraId="64F95802" w14:textId="77777777" w:rsidTr="00B401AA">
        <w:trPr>
          <w:trHeight w:val="1070"/>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3760141C" w14:textId="77777777" w:rsidR="00686B12" w:rsidRPr="00686B12" w:rsidRDefault="00686B12" w:rsidP="00686B12">
            <w:pPr>
              <w:rPr>
                <w:color w:val="000000"/>
                <w:sz w:val="20"/>
                <w:szCs w:val="20"/>
              </w:rPr>
            </w:pPr>
            <w:r w:rsidRPr="00686B12">
              <w:rPr>
                <w:color w:val="000000"/>
                <w:sz w:val="20"/>
                <w:szCs w:val="20"/>
              </w:rPr>
              <w:t>4.ПК.7</w:t>
            </w:r>
          </w:p>
        </w:tc>
        <w:tc>
          <w:tcPr>
            <w:tcW w:w="2238" w:type="dxa"/>
            <w:tcBorders>
              <w:top w:val="single" w:sz="4" w:space="0" w:color="auto"/>
              <w:left w:val="nil"/>
              <w:bottom w:val="single" w:sz="4" w:space="0" w:color="auto"/>
              <w:right w:val="single" w:sz="4" w:space="0" w:color="auto"/>
            </w:tcBorders>
            <w:shd w:val="clear" w:color="auto" w:fill="auto"/>
            <w:hideMark/>
          </w:tcPr>
          <w:p w14:paraId="7BF03735" w14:textId="77777777" w:rsidR="00686B12" w:rsidRPr="00686B12" w:rsidRDefault="00686B12" w:rsidP="00686B12">
            <w:pPr>
              <w:rPr>
                <w:color w:val="000000"/>
                <w:sz w:val="20"/>
                <w:szCs w:val="20"/>
              </w:rPr>
            </w:pPr>
            <w:r w:rsidRPr="00686B12">
              <w:rPr>
                <w:color w:val="000000"/>
                <w:sz w:val="20"/>
                <w:szCs w:val="20"/>
              </w:rPr>
              <w:t xml:space="preserve">Праћење извршења Јединица локале самоуправе-ЈЛС </w:t>
            </w:r>
          </w:p>
        </w:tc>
        <w:tc>
          <w:tcPr>
            <w:tcW w:w="3426" w:type="dxa"/>
            <w:tcBorders>
              <w:top w:val="single" w:sz="4" w:space="0" w:color="auto"/>
              <w:left w:val="nil"/>
              <w:bottom w:val="single" w:sz="4" w:space="0" w:color="auto"/>
              <w:right w:val="single" w:sz="4" w:space="0" w:color="auto"/>
            </w:tcBorders>
            <w:shd w:val="clear" w:color="000000" w:fill="FFFFFF"/>
            <w:hideMark/>
          </w:tcPr>
          <w:p w14:paraId="4982DF91" w14:textId="77777777" w:rsidR="00686B12" w:rsidRPr="00686B12" w:rsidRDefault="00686B12" w:rsidP="00686B12">
            <w:pPr>
              <w:rPr>
                <w:color w:val="000000"/>
                <w:sz w:val="20"/>
                <w:szCs w:val="20"/>
              </w:rPr>
            </w:pPr>
            <w:r w:rsidRPr="00686B12">
              <w:rPr>
                <w:color w:val="000000"/>
                <w:sz w:val="20"/>
                <w:szCs w:val="20"/>
              </w:rPr>
              <w:t>Праћење, контрола и извештавање о извршењу буџета јединица локалне самоуправе на основу податка из платног промета који води Управа за трезор.</w:t>
            </w:r>
          </w:p>
        </w:tc>
        <w:tc>
          <w:tcPr>
            <w:tcW w:w="1475" w:type="dxa"/>
            <w:tcBorders>
              <w:top w:val="single" w:sz="4" w:space="0" w:color="auto"/>
              <w:left w:val="nil"/>
              <w:bottom w:val="single" w:sz="4" w:space="0" w:color="auto"/>
              <w:right w:val="single" w:sz="4" w:space="0" w:color="auto"/>
            </w:tcBorders>
            <w:shd w:val="clear" w:color="000000" w:fill="FFFFFF"/>
            <w:hideMark/>
          </w:tcPr>
          <w:p w14:paraId="3CC7AC7F" w14:textId="77777777" w:rsidR="00686B12" w:rsidRPr="00686B12" w:rsidRDefault="00686B12" w:rsidP="00686B12">
            <w:pPr>
              <w:jc w:val="center"/>
              <w:rPr>
                <w:sz w:val="20"/>
                <w:szCs w:val="20"/>
              </w:rPr>
            </w:pPr>
            <w:r w:rsidRPr="00686B12">
              <w:rPr>
                <w:sz w:val="20"/>
                <w:szCs w:val="20"/>
              </w:rPr>
              <w:t xml:space="preserve">01 </w:t>
            </w:r>
          </w:p>
        </w:tc>
        <w:tc>
          <w:tcPr>
            <w:tcW w:w="1934" w:type="dxa"/>
            <w:tcBorders>
              <w:top w:val="single" w:sz="4" w:space="0" w:color="auto"/>
              <w:left w:val="nil"/>
              <w:bottom w:val="single" w:sz="4" w:space="0" w:color="auto"/>
              <w:right w:val="single" w:sz="4" w:space="0" w:color="auto"/>
            </w:tcBorders>
            <w:shd w:val="clear" w:color="000000" w:fill="FFFFFF"/>
            <w:hideMark/>
          </w:tcPr>
          <w:p w14:paraId="5331506A" w14:textId="77777777" w:rsidR="00686B12" w:rsidRPr="00686B12" w:rsidRDefault="00686B12" w:rsidP="00686B12">
            <w:pPr>
              <w:jc w:val="center"/>
              <w:rPr>
                <w:color w:val="000000"/>
                <w:sz w:val="20"/>
                <w:szCs w:val="20"/>
              </w:rPr>
            </w:pPr>
            <w:r w:rsidRPr="00686B12">
              <w:rPr>
                <w:color w:val="000000"/>
                <w:sz w:val="20"/>
                <w:szCs w:val="20"/>
              </w:rPr>
              <w:t>110.131.600,00 РСД</w:t>
            </w:r>
          </w:p>
        </w:tc>
        <w:tc>
          <w:tcPr>
            <w:tcW w:w="1885" w:type="dxa"/>
            <w:tcBorders>
              <w:top w:val="single" w:sz="4" w:space="0" w:color="auto"/>
              <w:left w:val="nil"/>
              <w:bottom w:val="single" w:sz="4" w:space="0" w:color="auto"/>
              <w:right w:val="single" w:sz="4" w:space="0" w:color="auto"/>
            </w:tcBorders>
            <w:shd w:val="clear" w:color="000000" w:fill="FFFFFF"/>
            <w:hideMark/>
          </w:tcPr>
          <w:p w14:paraId="25E6C8E7" w14:textId="77777777" w:rsidR="00686B12" w:rsidRPr="00686B12" w:rsidRDefault="00686B12" w:rsidP="00686B12">
            <w:pPr>
              <w:jc w:val="center"/>
              <w:rPr>
                <w:sz w:val="20"/>
                <w:szCs w:val="20"/>
              </w:rPr>
            </w:pPr>
            <w:r w:rsidRPr="00686B12">
              <w:rPr>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21B609F4" w14:textId="77777777" w:rsidR="00686B12" w:rsidRPr="00686B12" w:rsidRDefault="00686B12" w:rsidP="00686B12">
            <w:pPr>
              <w:jc w:val="center"/>
              <w:rPr>
                <w:color w:val="000000"/>
                <w:sz w:val="20"/>
                <w:szCs w:val="20"/>
              </w:rPr>
            </w:pPr>
            <w:r w:rsidRPr="00686B12">
              <w:rPr>
                <w:color w:val="000000"/>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5FA8ACC8" w14:textId="77777777" w:rsidR="00686B12" w:rsidRPr="00686B12" w:rsidRDefault="00686B12" w:rsidP="00686B12">
            <w:pPr>
              <w:jc w:val="center"/>
              <w:rPr>
                <w:sz w:val="20"/>
                <w:szCs w:val="20"/>
              </w:rPr>
            </w:pPr>
            <w:r w:rsidRPr="00686B12">
              <w:rPr>
                <w:sz w:val="20"/>
                <w:szCs w:val="20"/>
              </w:rPr>
              <w:t>/</w:t>
            </w:r>
          </w:p>
        </w:tc>
      </w:tr>
      <w:tr w:rsidR="00686B12" w:rsidRPr="003927A3" w14:paraId="08E12DDE" w14:textId="77777777" w:rsidTr="00B401AA">
        <w:trPr>
          <w:trHeight w:val="800"/>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4CB23F62" w14:textId="77777777" w:rsidR="00686B12" w:rsidRPr="00686B12" w:rsidRDefault="00686B12" w:rsidP="00686B12">
            <w:pPr>
              <w:rPr>
                <w:color w:val="000000"/>
                <w:sz w:val="20"/>
                <w:szCs w:val="20"/>
              </w:rPr>
            </w:pPr>
            <w:r w:rsidRPr="00686B12">
              <w:rPr>
                <w:color w:val="000000"/>
                <w:sz w:val="20"/>
                <w:szCs w:val="20"/>
              </w:rPr>
              <w:t>4.ПК.8</w:t>
            </w:r>
          </w:p>
        </w:tc>
        <w:tc>
          <w:tcPr>
            <w:tcW w:w="2238" w:type="dxa"/>
            <w:tcBorders>
              <w:top w:val="single" w:sz="4" w:space="0" w:color="auto"/>
              <w:left w:val="nil"/>
              <w:bottom w:val="single" w:sz="4" w:space="0" w:color="auto"/>
              <w:right w:val="single" w:sz="4" w:space="0" w:color="auto"/>
            </w:tcBorders>
            <w:shd w:val="clear" w:color="auto" w:fill="auto"/>
            <w:hideMark/>
          </w:tcPr>
          <w:p w14:paraId="6D3679B3" w14:textId="77777777" w:rsidR="00686B12" w:rsidRPr="00686B12" w:rsidRDefault="00686B12" w:rsidP="00686B12">
            <w:pPr>
              <w:rPr>
                <w:color w:val="000000"/>
                <w:sz w:val="20"/>
                <w:szCs w:val="20"/>
              </w:rPr>
            </w:pPr>
            <w:r w:rsidRPr="00686B12">
              <w:rPr>
                <w:color w:val="000000"/>
                <w:sz w:val="20"/>
                <w:szCs w:val="20"/>
              </w:rPr>
              <w:t xml:space="preserve">Јединствени информациони систем за буџетско рачуноводство </w:t>
            </w:r>
          </w:p>
        </w:tc>
        <w:tc>
          <w:tcPr>
            <w:tcW w:w="3426" w:type="dxa"/>
            <w:tcBorders>
              <w:top w:val="single" w:sz="4" w:space="0" w:color="auto"/>
              <w:left w:val="nil"/>
              <w:bottom w:val="single" w:sz="4" w:space="0" w:color="auto"/>
              <w:right w:val="single" w:sz="4" w:space="0" w:color="auto"/>
            </w:tcBorders>
            <w:shd w:val="clear" w:color="000000" w:fill="FFFFFF"/>
            <w:hideMark/>
          </w:tcPr>
          <w:p w14:paraId="5DE7C5D5" w14:textId="77777777" w:rsidR="00686B12" w:rsidRPr="00686B12" w:rsidRDefault="00686B12" w:rsidP="00686B12">
            <w:pPr>
              <w:rPr>
                <w:color w:val="000000"/>
                <w:sz w:val="20"/>
                <w:szCs w:val="20"/>
              </w:rPr>
            </w:pPr>
            <w:r w:rsidRPr="00686B12">
              <w:rPr>
                <w:color w:val="000000"/>
                <w:sz w:val="20"/>
                <w:szCs w:val="20"/>
              </w:rPr>
              <w:t>Успостављање информационог система да би се омогућило брзо и рачуноводствено исправно, састављање свих периодичних и годишњих финансијских извештаја, на свим нивоима, као и усаглашеност података из Помоћних евиденција са Главном књигом.</w:t>
            </w:r>
          </w:p>
        </w:tc>
        <w:tc>
          <w:tcPr>
            <w:tcW w:w="1475" w:type="dxa"/>
            <w:tcBorders>
              <w:top w:val="single" w:sz="4" w:space="0" w:color="auto"/>
              <w:left w:val="nil"/>
              <w:bottom w:val="single" w:sz="4" w:space="0" w:color="auto"/>
              <w:right w:val="single" w:sz="4" w:space="0" w:color="auto"/>
            </w:tcBorders>
            <w:shd w:val="clear" w:color="000000" w:fill="FFFFFF"/>
            <w:hideMark/>
          </w:tcPr>
          <w:p w14:paraId="1F9D5552" w14:textId="77777777" w:rsidR="00686B12" w:rsidRPr="00686B12" w:rsidRDefault="00686B12" w:rsidP="00686B12">
            <w:pPr>
              <w:jc w:val="center"/>
              <w:rPr>
                <w:sz w:val="20"/>
                <w:szCs w:val="20"/>
              </w:rPr>
            </w:pPr>
            <w:r w:rsidRPr="00686B12">
              <w:rPr>
                <w:sz w:val="20"/>
                <w:szCs w:val="20"/>
              </w:rPr>
              <w:t xml:space="preserve">01 </w:t>
            </w:r>
          </w:p>
        </w:tc>
        <w:tc>
          <w:tcPr>
            <w:tcW w:w="1934" w:type="dxa"/>
            <w:tcBorders>
              <w:top w:val="single" w:sz="4" w:space="0" w:color="auto"/>
              <w:left w:val="nil"/>
              <w:bottom w:val="single" w:sz="4" w:space="0" w:color="auto"/>
              <w:right w:val="single" w:sz="4" w:space="0" w:color="auto"/>
            </w:tcBorders>
            <w:shd w:val="clear" w:color="000000" w:fill="FFFFFF"/>
            <w:hideMark/>
          </w:tcPr>
          <w:p w14:paraId="71DEF591" w14:textId="77777777" w:rsidR="00686B12" w:rsidRPr="00686B12" w:rsidRDefault="00686B12" w:rsidP="00686B12">
            <w:pPr>
              <w:jc w:val="center"/>
              <w:rPr>
                <w:color w:val="000000"/>
                <w:sz w:val="20"/>
                <w:szCs w:val="20"/>
              </w:rPr>
            </w:pPr>
            <w:r w:rsidRPr="00686B12">
              <w:rPr>
                <w:color w:val="000000"/>
                <w:sz w:val="20"/>
                <w:szCs w:val="20"/>
              </w:rPr>
              <w:t>285.999.840,00 РСД</w:t>
            </w:r>
          </w:p>
        </w:tc>
        <w:tc>
          <w:tcPr>
            <w:tcW w:w="1885" w:type="dxa"/>
            <w:tcBorders>
              <w:top w:val="single" w:sz="4" w:space="0" w:color="auto"/>
              <w:left w:val="nil"/>
              <w:bottom w:val="single" w:sz="4" w:space="0" w:color="auto"/>
              <w:right w:val="single" w:sz="4" w:space="0" w:color="auto"/>
            </w:tcBorders>
            <w:shd w:val="clear" w:color="000000" w:fill="FFFFFF"/>
            <w:hideMark/>
          </w:tcPr>
          <w:p w14:paraId="117FA028" w14:textId="77777777" w:rsidR="00686B12" w:rsidRPr="00686B12" w:rsidRDefault="00686B12" w:rsidP="00686B12">
            <w:pPr>
              <w:jc w:val="center"/>
              <w:rPr>
                <w:sz w:val="20"/>
                <w:szCs w:val="20"/>
              </w:rPr>
            </w:pPr>
            <w:r w:rsidRPr="00686B12">
              <w:rPr>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682FE855" w14:textId="77777777" w:rsidR="00686B12" w:rsidRPr="00686B12" w:rsidRDefault="00686B12" w:rsidP="00686B12">
            <w:pPr>
              <w:jc w:val="center"/>
              <w:rPr>
                <w:color w:val="000000"/>
                <w:sz w:val="20"/>
                <w:szCs w:val="20"/>
              </w:rPr>
            </w:pPr>
            <w:r w:rsidRPr="00686B12">
              <w:rPr>
                <w:color w:val="000000"/>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10F101DD" w14:textId="77777777" w:rsidR="00686B12" w:rsidRPr="00686B12" w:rsidRDefault="00686B12" w:rsidP="00686B12">
            <w:pPr>
              <w:jc w:val="center"/>
              <w:rPr>
                <w:sz w:val="20"/>
                <w:szCs w:val="20"/>
              </w:rPr>
            </w:pPr>
            <w:r w:rsidRPr="00686B12">
              <w:rPr>
                <w:sz w:val="20"/>
                <w:szCs w:val="20"/>
              </w:rPr>
              <w:t>/</w:t>
            </w:r>
          </w:p>
        </w:tc>
      </w:tr>
      <w:tr w:rsidR="00686B12" w:rsidRPr="003927A3" w14:paraId="0FCA338F" w14:textId="77777777" w:rsidTr="00B401AA">
        <w:trPr>
          <w:trHeight w:val="1425"/>
        </w:trPr>
        <w:tc>
          <w:tcPr>
            <w:tcW w:w="894" w:type="dxa"/>
            <w:tcBorders>
              <w:top w:val="single" w:sz="4" w:space="0" w:color="auto"/>
              <w:left w:val="single" w:sz="4" w:space="0" w:color="auto"/>
              <w:bottom w:val="single" w:sz="4" w:space="0" w:color="auto"/>
              <w:right w:val="single" w:sz="4" w:space="0" w:color="auto"/>
            </w:tcBorders>
            <w:shd w:val="clear" w:color="000000" w:fill="FFFFFF"/>
            <w:hideMark/>
          </w:tcPr>
          <w:p w14:paraId="41A94210" w14:textId="77777777" w:rsidR="00686B12" w:rsidRPr="00686B12" w:rsidRDefault="00686B12" w:rsidP="00686B12">
            <w:pPr>
              <w:rPr>
                <w:color w:val="000000"/>
                <w:sz w:val="20"/>
                <w:szCs w:val="20"/>
              </w:rPr>
            </w:pPr>
            <w:r w:rsidRPr="00686B12">
              <w:rPr>
                <w:color w:val="000000"/>
                <w:sz w:val="20"/>
                <w:szCs w:val="20"/>
              </w:rPr>
              <w:t>4.ПК.9</w:t>
            </w:r>
          </w:p>
        </w:tc>
        <w:tc>
          <w:tcPr>
            <w:tcW w:w="2238" w:type="dxa"/>
            <w:tcBorders>
              <w:top w:val="single" w:sz="4" w:space="0" w:color="auto"/>
              <w:left w:val="nil"/>
              <w:bottom w:val="single" w:sz="4" w:space="0" w:color="auto"/>
              <w:right w:val="single" w:sz="4" w:space="0" w:color="auto"/>
            </w:tcBorders>
            <w:shd w:val="clear" w:color="000000" w:fill="FFFFFF"/>
            <w:hideMark/>
          </w:tcPr>
          <w:p w14:paraId="1558444B" w14:textId="77777777" w:rsidR="00686B12" w:rsidRPr="00686B12" w:rsidRDefault="00686B12" w:rsidP="00686B12">
            <w:pPr>
              <w:rPr>
                <w:color w:val="000000"/>
                <w:sz w:val="20"/>
                <w:szCs w:val="20"/>
              </w:rPr>
            </w:pPr>
            <w:r w:rsidRPr="00686B12">
              <w:rPr>
                <w:color w:val="000000"/>
                <w:sz w:val="20"/>
                <w:szCs w:val="20"/>
              </w:rPr>
              <w:t>Систем јавних финансија -ЈАФИН</w:t>
            </w:r>
          </w:p>
        </w:tc>
        <w:tc>
          <w:tcPr>
            <w:tcW w:w="3426" w:type="dxa"/>
            <w:tcBorders>
              <w:top w:val="single" w:sz="4" w:space="0" w:color="auto"/>
              <w:left w:val="nil"/>
              <w:bottom w:val="single" w:sz="4" w:space="0" w:color="auto"/>
              <w:right w:val="single" w:sz="4" w:space="0" w:color="auto"/>
            </w:tcBorders>
            <w:shd w:val="clear" w:color="000000" w:fill="FFFFFF"/>
            <w:hideMark/>
          </w:tcPr>
          <w:p w14:paraId="7640BAF9" w14:textId="77777777" w:rsidR="00686B12" w:rsidRPr="00686B12" w:rsidRDefault="00686B12" w:rsidP="00686B12">
            <w:pPr>
              <w:rPr>
                <w:color w:val="000000"/>
                <w:sz w:val="20"/>
                <w:szCs w:val="20"/>
              </w:rPr>
            </w:pPr>
            <w:r w:rsidRPr="00686B12">
              <w:rPr>
                <w:color w:val="000000"/>
                <w:sz w:val="20"/>
                <w:szCs w:val="20"/>
              </w:rPr>
              <w:t>Унапређење јединственог информационог система јавних финансија - ЈАФИН који представља основни систем са којим размену података врши већина других информационих система Управе за трезор.</w:t>
            </w:r>
          </w:p>
        </w:tc>
        <w:tc>
          <w:tcPr>
            <w:tcW w:w="1475" w:type="dxa"/>
            <w:tcBorders>
              <w:top w:val="single" w:sz="4" w:space="0" w:color="auto"/>
              <w:left w:val="nil"/>
              <w:bottom w:val="single" w:sz="4" w:space="0" w:color="auto"/>
              <w:right w:val="single" w:sz="4" w:space="0" w:color="auto"/>
            </w:tcBorders>
            <w:shd w:val="clear" w:color="000000" w:fill="FFFFFF"/>
            <w:hideMark/>
          </w:tcPr>
          <w:p w14:paraId="2C51D878" w14:textId="77777777" w:rsidR="00686B12" w:rsidRPr="00686B12" w:rsidRDefault="00686B12" w:rsidP="00686B12">
            <w:pPr>
              <w:jc w:val="center"/>
              <w:rPr>
                <w:sz w:val="20"/>
                <w:szCs w:val="20"/>
              </w:rPr>
            </w:pPr>
            <w:r w:rsidRPr="00686B12">
              <w:rPr>
                <w:sz w:val="20"/>
                <w:szCs w:val="20"/>
              </w:rPr>
              <w:t xml:space="preserve">01 </w:t>
            </w:r>
          </w:p>
        </w:tc>
        <w:tc>
          <w:tcPr>
            <w:tcW w:w="1934" w:type="dxa"/>
            <w:tcBorders>
              <w:top w:val="single" w:sz="4" w:space="0" w:color="auto"/>
              <w:left w:val="nil"/>
              <w:bottom w:val="single" w:sz="4" w:space="0" w:color="auto"/>
              <w:right w:val="single" w:sz="4" w:space="0" w:color="auto"/>
            </w:tcBorders>
            <w:shd w:val="clear" w:color="000000" w:fill="FFFFFF"/>
            <w:hideMark/>
          </w:tcPr>
          <w:p w14:paraId="5AEA50BA" w14:textId="77777777" w:rsidR="00686B12" w:rsidRPr="00686B12" w:rsidRDefault="00686B12" w:rsidP="00686B12">
            <w:pPr>
              <w:jc w:val="center"/>
              <w:rPr>
                <w:color w:val="000000"/>
                <w:sz w:val="20"/>
                <w:szCs w:val="20"/>
              </w:rPr>
            </w:pPr>
            <w:r w:rsidRPr="00686B12">
              <w:rPr>
                <w:color w:val="000000"/>
                <w:sz w:val="20"/>
                <w:szCs w:val="20"/>
              </w:rPr>
              <w:t>496.794.000,00 РСД</w:t>
            </w:r>
          </w:p>
        </w:tc>
        <w:tc>
          <w:tcPr>
            <w:tcW w:w="1885" w:type="dxa"/>
            <w:tcBorders>
              <w:top w:val="single" w:sz="4" w:space="0" w:color="auto"/>
              <w:left w:val="nil"/>
              <w:bottom w:val="single" w:sz="4" w:space="0" w:color="auto"/>
              <w:right w:val="single" w:sz="4" w:space="0" w:color="auto"/>
            </w:tcBorders>
            <w:shd w:val="clear" w:color="000000" w:fill="FFFFFF"/>
            <w:hideMark/>
          </w:tcPr>
          <w:p w14:paraId="6A27E74E" w14:textId="77777777" w:rsidR="00686B12" w:rsidRPr="00686B12" w:rsidRDefault="00686B12" w:rsidP="00686B12">
            <w:pPr>
              <w:jc w:val="center"/>
              <w:rPr>
                <w:color w:val="000000"/>
                <w:sz w:val="20"/>
                <w:szCs w:val="20"/>
              </w:rPr>
            </w:pPr>
            <w:r w:rsidRPr="00686B12">
              <w:rPr>
                <w:color w:val="000000"/>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17E17F38" w14:textId="77777777" w:rsidR="00686B12" w:rsidRPr="00686B12" w:rsidRDefault="00686B12" w:rsidP="00686B12">
            <w:pPr>
              <w:jc w:val="center"/>
              <w:rPr>
                <w:color w:val="000000"/>
                <w:sz w:val="20"/>
                <w:szCs w:val="20"/>
              </w:rPr>
            </w:pPr>
            <w:r w:rsidRPr="00686B12">
              <w:rPr>
                <w:color w:val="000000"/>
                <w:sz w:val="20"/>
                <w:szCs w:val="20"/>
              </w:rPr>
              <w:t>Не</w:t>
            </w:r>
          </w:p>
        </w:tc>
        <w:tc>
          <w:tcPr>
            <w:tcW w:w="2563" w:type="dxa"/>
            <w:tcBorders>
              <w:top w:val="single" w:sz="4" w:space="0" w:color="auto"/>
              <w:left w:val="nil"/>
              <w:bottom w:val="single" w:sz="4" w:space="0" w:color="auto"/>
              <w:right w:val="single" w:sz="4" w:space="0" w:color="auto"/>
            </w:tcBorders>
            <w:shd w:val="clear" w:color="000000" w:fill="FFFFFF"/>
            <w:vAlign w:val="bottom"/>
            <w:hideMark/>
          </w:tcPr>
          <w:p w14:paraId="40DA3FB1" w14:textId="77777777" w:rsidR="00686B12" w:rsidRPr="00686B12" w:rsidRDefault="00686B12" w:rsidP="00686B12">
            <w:pPr>
              <w:rPr>
                <w:sz w:val="20"/>
                <w:szCs w:val="20"/>
              </w:rPr>
            </w:pPr>
            <w:r w:rsidRPr="00686B12">
              <w:rPr>
                <w:sz w:val="20"/>
                <w:szCs w:val="20"/>
              </w:rPr>
              <w:t xml:space="preserve">Средином 2021. године донета је одлука да се ради надоградња софтверског решења - ЈАФИН, кроз капитални пројекат на три године, те се из тог разлога овај пројекат није нашао у </w:t>
            </w:r>
            <w:r w:rsidRPr="00686B12">
              <w:rPr>
                <w:sz w:val="20"/>
                <w:szCs w:val="20"/>
              </w:rPr>
              <w:lastRenderedPageBreak/>
              <w:t>Плану рада Владе за 2021. годину. Средства су пребачена са пројекта Информациона подршка трезорском пословању.</w:t>
            </w:r>
          </w:p>
        </w:tc>
      </w:tr>
      <w:tr w:rsidR="00686B12" w:rsidRPr="003927A3" w14:paraId="0F3888C5" w14:textId="77777777" w:rsidTr="00B401AA">
        <w:trPr>
          <w:trHeight w:val="1200"/>
        </w:trPr>
        <w:tc>
          <w:tcPr>
            <w:tcW w:w="894" w:type="dxa"/>
            <w:tcBorders>
              <w:top w:val="single" w:sz="4" w:space="0" w:color="auto"/>
              <w:left w:val="single" w:sz="4" w:space="0" w:color="auto"/>
              <w:bottom w:val="single" w:sz="4" w:space="0" w:color="auto"/>
              <w:right w:val="single" w:sz="4" w:space="0" w:color="auto"/>
            </w:tcBorders>
            <w:shd w:val="clear" w:color="000000" w:fill="FFFFFF"/>
            <w:noWrap/>
            <w:hideMark/>
          </w:tcPr>
          <w:p w14:paraId="5B28A8A6" w14:textId="77777777" w:rsidR="00686B12" w:rsidRPr="00686B12" w:rsidRDefault="00686B12" w:rsidP="00686B12">
            <w:pPr>
              <w:rPr>
                <w:color w:val="000000"/>
                <w:sz w:val="20"/>
                <w:szCs w:val="20"/>
              </w:rPr>
            </w:pPr>
            <w:r w:rsidRPr="00686B12">
              <w:rPr>
                <w:color w:val="000000"/>
                <w:sz w:val="20"/>
                <w:szCs w:val="20"/>
              </w:rPr>
              <w:lastRenderedPageBreak/>
              <w:t>4.ПК.10</w:t>
            </w:r>
          </w:p>
        </w:tc>
        <w:tc>
          <w:tcPr>
            <w:tcW w:w="2238" w:type="dxa"/>
            <w:tcBorders>
              <w:top w:val="single" w:sz="4" w:space="0" w:color="auto"/>
              <w:left w:val="nil"/>
              <w:bottom w:val="single" w:sz="4" w:space="0" w:color="auto"/>
              <w:right w:val="single" w:sz="4" w:space="0" w:color="auto"/>
            </w:tcBorders>
            <w:shd w:val="clear" w:color="000000" w:fill="FFFFFF"/>
            <w:hideMark/>
          </w:tcPr>
          <w:p w14:paraId="41DACEE2" w14:textId="77777777" w:rsidR="00686B12" w:rsidRPr="00686B12" w:rsidRDefault="00686B12" w:rsidP="00686B12">
            <w:pPr>
              <w:rPr>
                <w:color w:val="000000"/>
                <w:sz w:val="20"/>
                <w:szCs w:val="20"/>
              </w:rPr>
            </w:pPr>
            <w:r w:rsidRPr="00686B12">
              <w:rPr>
                <w:color w:val="000000"/>
                <w:sz w:val="20"/>
                <w:szCs w:val="20"/>
              </w:rPr>
              <w:t>Књиговодство, основна средства и електронско прихватање захтева</w:t>
            </w:r>
          </w:p>
        </w:tc>
        <w:tc>
          <w:tcPr>
            <w:tcW w:w="3426" w:type="dxa"/>
            <w:tcBorders>
              <w:top w:val="single" w:sz="4" w:space="0" w:color="auto"/>
              <w:left w:val="nil"/>
              <w:bottom w:val="single" w:sz="4" w:space="0" w:color="auto"/>
              <w:right w:val="single" w:sz="4" w:space="0" w:color="auto"/>
            </w:tcBorders>
            <w:shd w:val="clear" w:color="000000" w:fill="FFFFFF"/>
            <w:hideMark/>
          </w:tcPr>
          <w:p w14:paraId="023F8122" w14:textId="77777777" w:rsidR="00686B12" w:rsidRPr="00686B12" w:rsidRDefault="00686B12" w:rsidP="00686B12">
            <w:pPr>
              <w:rPr>
                <w:color w:val="000000"/>
                <w:sz w:val="20"/>
                <w:szCs w:val="20"/>
              </w:rPr>
            </w:pPr>
            <w:r w:rsidRPr="00686B12">
              <w:rPr>
                <w:color w:val="000000"/>
                <w:sz w:val="20"/>
                <w:szCs w:val="20"/>
              </w:rPr>
              <w:t>Постизања већег степена интерооперабилности организационих јединица, пословних функција и пословних процеса МФ - Управе за трезор.</w:t>
            </w:r>
          </w:p>
        </w:tc>
        <w:tc>
          <w:tcPr>
            <w:tcW w:w="1475" w:type="dxa"/>
            <w:tcBorders>
              <w:top w:val="single" w:sz="4" w:space="0" w:color="auto"/>
              <w:left w:val="nil"/>
              <w:bottom w:val="single" w:sz="4" w:space="0" w:color="auto"/>
              <w:right w:val="single" w:sz="4" w:space="0" w:color="auto"/>
            </w:tcBorders>
            <w:shd w:val="clear" w:color="000000" w:fill="FFFFFF"/>
            <w:hideMark/>
          </w:tcPr>
          <w:p w14:paraId="59499E56" w14:textId="77777777" w:rsidR="00686B12" w:rsidRPr="00686B12" w:rsidRDefault="00686B12" w:rsidP="00686B12">
            <w:pPr>
              <w:jc w:val="center"/>
              <w:rPr>
                <w:sz w:val="20"/>
                <w:szCs w:val="20"/>
              </w:rPr>
            </w:pPr>
            <w:r w:rsidRPr="00686B12">
              <w:rPr>
                <w:sz w:val="20"/>
                <w:szCs w:val="20"/>
              </w:rPr>
              <w:t>01</w:t>
            </w:r>
          </w:p>
        </w:tc>
        <w:tc>
          <w:tcPr>
            <w:tcW w:w="1934" w:type="dxa"/>
            <w:tcBorders>
              <w:top w:val="single" w:sz="4" w:space="0" w:color="auto"/>
              <w:left w:val="nil"/>
              <w:bottom w:val="single" w:sz="4" w:space="0" w:color="auto"/>
              <w:right w:val="single" w:sz="4" w:space="0" w:color="auto"/>
            </w:tcBorders>
            <w:shd w:val="clear" w:color="000000" w:fill="FFFFFF"/>
            <w:hideMark/>
          </w:tcPr>
          <w:p w14:paraId="784C30CB" w14:textId="77777777" w:rsidR="00686B12" w:rsidRPr="00686B12" w:rsidRDefault="00686B12" w:rsidP="00686B12">
            <w:pPr>
              <w:jc w:val="center"/>
              <w:rPr>
                <w:color w:val="000000"/>
                <w:sz w:val="20"/>
                <w:szCs w:val="20"/>
              </w:rPr>
            </w:pPr>
            <w:r w:rsidRPr="00686B12">
              <w:rPr>
                <w:color w:val="000000"/>
                <w:sz w:val="20"/>
                <w:szCs w:val="20"/>
              </w:rPr>
              <w:t>191.858.880,00 РСД</w:t>
            </w:r>
          </w:p>
        </w:tc>
        <w:tc>
          <w:tcPr>
            <w:tcW w:w="1885" w:type="dxa"/>
            <w:tcBorders>
              <w:top w:val="single" w:sz="4" w:space="0" w:color="auto"/>
              <w:left w:val="nil"/>
              <w:bottom w:val="single" w:sz="4" w:space="0" w:color="auto"/>
              <w:right w:val="single" w:sz="4" w:space="0" w:color="auto"/>
            </w:tcBorders>
            <w:shd w:val="clear" w:color="000000" w:fill="FFFFFF"/>
            <w:hideMark/>
          </w:tcPr>
          <w:p w14:paraId="1DF8CDA4" w14:textId="77777777" w:rsidR="00686B12" w:rsidRPr="00686B12" w:rsidRDefault="00686B12" w:rsidP="00686B12">
            <w:pPr>
              <w:jc w:val="center"/>
              <w:rPr>
                <w:color w:val="000000"/>
                <w:sz w:val="20"/>
                <w:szCs w:val="20"/>
              </w:rPr>
            </w:pPr>
            <w:r w:rsidRPr="00686B12">
              <w:rPr>
                <w:color w:val="000000"/>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6CF5C3A6" w14:textId="77777777" w:rsidR="00686B12" w:rsidRPr="00686B12" w:rsidRDefault="00686B12" w:rsidP="00686B12">
            <w:pPr>
              <w:jc w:val="center"/>
              <w:rPr>
                <w:color w:val="000000"/>
                <w:sz w:val="20"/>
                <w:szCs w:val="20"/>
              </w:rPr>
            </w:pPr>
            <w:r w:rsidRPr="00686B12">
              <w:rPr>
                <w:color w:val="000000"/>
                <w:sz w:val="20"/>
                <w:szCs w:val="20"/>
              </w:rPr>
              <w:t>Не</w:t>
            </w:r>
          </w:p>
        </w:tc>
        <w:tc>
          <w:tcPr>
            <w:tcW w:w="2563" w:type="dxa"/>
            <w:tcBorders>
              <w:top w:val="single" w:sz="4" w:space="0" w:color="auto"/>
              <w:left w:val="nil"/>
              <w:bottom w:val="single" w:sz="4" w:space="0" w:color="auto"/>
              <w:right w:val="single" w:sz="4" w:space="0" w:color="auto"/>
            </w:tcBorders>
            <w:shd w:val="clear" w:color="000000" w:fill="FFFFFF"/>
            <w:vAlign w:val="bottom"/>
            <w:hideMark/>
          </w:tcPr>
          <w:p w14:paraId="2B5FA48D" w14:textId="77777777" w:rsidR="00686B12" w:rsidRPr="00686B12" w:rsidRDefault="00686B12" w:rsidP="00686B12">
            <w:pPr>
              <w:rPr>
                <w:sz w:val="20"/>
                <w:szCs w:val="20"/>
              </w:rPr>
            </w:pPr>
            <w:r w:rsidRPr="00686B12">
              <w:rPr>
                <w:sz w:val="20"/>
                <w:szCs w:val="20"/>
              </w:rPr>
              <w:t>У оквиру Пројекта - Централизован обрачун зарада била су планирана средства за Регистар пољопривредних газдинстава који као посебан пројекат није био уврштен у План Владе за 2021. годину. Током 2021. године услед промене пословних активности и приоритета предметна средства су пребачена за реализацију овог пројекта, који је релизован у целости.</w:t>
            </w:r>
          </w:p>
        </w:tc>
      </w:tr>
      <w:tr w:rsidR="00686B12" w:rsidRPr="003927A3" w14:paraId="6F3E978D" w14:textId="77777777" w:rsidTr="00B8303A">
        <w:trPr>
          <w:trHeight w:val="842"/>
        </w:trPr>
        <w:tc>
          <w:tcPr>
            <w:tcW w:w="894" w:type="dxa"/>
            <w:tcBorders>
              <w:top w:val="single" w:sz="4" w:space="0" w:color="auto"/>
              <w:left w:val="single" w:sz="4" w:space="0" w:color="auto"/>
              <w:bottom w:val="single" w:sz="4" w:space="0" w:color="auto"/>
              <w:right w:val="single" w:sz="4" w:space="0" w:color="auto"/>
            </w:tcBorders>
            <w:shd w:val="clear" w:color="auto" w:fill="auto"/>
            <w:noWrap/>
            <w:hideMark/>
          </w:tcPr>
          <w:p w14:paraId="06E3B55A" w14:textId="77777777" w:rsidR="00686B12" w:rsidRPr="00686B12" w:rsidRDefault="00686B12" w:rsidP="00686B12">
            <w:pPr>
              <w:rPr>
                <w:color w:val="000000"/>
                <w:sz w:val="20"/>
                <w:szCs w:val="20"/>
                <w:lang w:val="en-GB"/>
              </w:rPr>
            </w:pPr>
            <w:r w:rsidRPr="00686B12">
              <w:rPr>
                <w:color w:val="000000"/>
                <w:sz w:val="20"/>
                <w:szCs w:val="20"/>
              </w:rPr>
              <w:t>5</w:t>
            </w:r>
          </w:p>
        </w:tc>
        <w:tc>
          <w:tcPr>
            <w:tcW w:w="2238" w:type="dxa"/>
            <w:tcBorders>
              <w:top w:val="single" w:sz="4" w:space="0" w:color="auto"/>
              <w:left w:val="nil"/>
              <w:bottom w:val="single" w:sz="4" w:space="0" w:color="auto"/>
              <w:right w:val="single" w:sz="4" w:space="0" w:color="auto"/>
            </w:tcBorders>
            <w:shd w:val="clear" w:color="auto" w:fill="auto"/>
            <w:hideMark/>
          </w:tcPr>
          <w:p w14:paraId="68B0F19E" w14:textId="77777777" w:rsidR="00686B12" w:rsidRPr="00686B12" w:rsidRDefault="00686B12" w:rsidP="00686B12">
            <w:pPr>
              <w:rPr>
                <w:color w:val="000000"/>
                <w:sz w:val="20"/>
                <w:szCs w:val="20"/>
              </w:rPr>
            </w:pPr>
            <w:r w:rsidRPr="00686B12">
              <w:rPr>
                <w:color w:val="000000"/>
                <w:sz w:val="20"/>
                <w:szCs w:val="20"/>
              </w:rPr>
              <w:t>Уређење, управљање и надзор финансијског и фискалног система</w:t>
            </w:r>
          </w:p>
        </w:tc>
        <w:tc>
          <w:tcPr>
            <w:tcW w:w="3426" w:type="dxa"/>
            <w:tcBorders>
              <w:top w:val="single" w:sz="4" w:space="0" w:color="auto"/>
              <w:left w:val="nil"/>
              <w:bottom w:val="single" w:sz="4" w:space="0" w:color="auto"/>
              <w:right w:val="single" w:sz="4" w:space="0" w:color="auto"/>
            </w:tcBorders>
            <w:shd w:val="clear" w:color="000000" w:fill="FFFFFF"/>
            <w:hideMark/>
          </w:tcPr>
          <w:p w14:paraId="673235E1" w14:textId="77777777" w:rsidR="00686B12" w:rsidRPr="00686B12" w:rsidRDefault="00686B12" w:rsidP="00686B12">
            <w:pPr>
              <w:rPr>
                <w:color w:val="000000"/>
                <w:sz w:val="20"/>
                <w:szCs w:val="20"/>
              </w:rPr>
            </w:pPr>
            <w:r w:rsidRPr="00686B12">
              <w:rPr>
                <w:color w:val="000000"/>
                <w:sz w:val="20"/>
                <w:szCs w:val="20"/>
              </w:rPr>
              <w:t> </w:t>
            </w:r>
          </w:p>
        </w:tc>
        <w:tc>
          <w:tcPr>
            <w:tcW w:w="1475" w:type="dxa"/>
            <w:tcBorders>
              <w:top w:val="single" w:sz="4" w:space="0" w:color="auto"/>
              <w:left w:val="nil"/>
              <w:bottom w:val="single" w:sz="4" w:space="0" w:color="auto"/>
              <w:right w:val="single" w:sz="4" w:space="0" w:color="auto"/>
            </w:tcBorders>
            <w:shd w:val="clear" w:color="000000" w:fill="FFFFFF"/>
            <w:hideMark/>
          </w:tcPr>
          <w:p w14:paraId="0C49DFC5" w14:textId="77777777" w:rsidR="00686B12" w:rsidRPr="00686B12" w:rsidRDefault="00686B12" w:rsidP="00686B12">
            <w:pPr>
              <w:jc w:val="center"/>
              <w:rPr>
                <w:sz w:val="20"/>
                <w:szCs w:val="20"/>
              </w:rPr>
            </w:pPr>
            <w:r w:rsidRPr="00686B12">
              <w:rPr>
                <w:sz w:val="20"/>
                <w:szCs w:val="20"/>
              </w:rPr>
              <w:t> </w:t>
            </w:r>
          </w:p>
        </w:tc>
        <w:tc>
          <w:tcPr>
            <w:tcW w:w="1934" w:type="dxa"/>
            <w:tcBorders>
              <w:top w:val="single" w:sz="4" w:space="0" w:color="auto"/>
              <w:left w:val="nil"/>
              <w:bottom w:val="single" w:sz="4" w:space="0" w:color="auto"/>
              <w:right w:val="single" w:sz="4" w:space="0" w:color="auto"/>
            </w:tcBorders>
            <w:shd w:val="clear" w:color="000000" w:fill="FFFFFF"/>
            <w:hideMark/>
          </w:tcPr>
          <w:p w14:paraId="091A32AE" w14:textId="77777777" w:rsidR="00686B12" w:rsidRPr="00686B12" w:rsidRDefault="00686B12" w:rsidP="00686B12">
            <w:pPr>
              <w:jc w:val="center"/>
              <w:rPr>
                <w:color w:val="000000"/>
                <w:sz w:val="20"/>
                <w:szCs w:val="20"/>
              </w:rPr>
            </w:pPr>
            <w:r w:rsidRPr="00686B12">
              <w:rPr>
                <w:color w:val="000000"/>
                <w:sz w:val="20"/>
                <w:szCs w:val="20"/>
              </w:rPr>
              <w:t> </w:t>
            </w:r>
          </w:p>
        </w:tc>
        <w:tc>
          <w:tcPr>
            <w:tcW w:w="1885" w:type="dxa"/>
            <w:tcBorders>
              <w:top w:val="single" w:sz="4" w:space="0" w:color="auto"/>
              <w:left w:val="nil"/>
              <w:bottom w:val="single" w:sz="4" w:space="0" w:color="auto"/>
              <w:right w:val="single" w:sz="4" w:space="0" w:color="auto"/>
            </w:tcBorders>
            <w:shd w:val="clear" w:color="000000" w:fill="FFFFFF"/>
            <w:vAlign w:val="bottom"/>
            <w:hideMark/>
          </w:tcPr>
          <w:p w14:paraId="4D16F3D5" w14:textId="77777777" w:rsidR="00686B12" w:rsidRPr="00686B12" w:rsidRDefault="00686B12" w:rsidP="00686B12">
            <w:pPr>
              <w:rPr>
                <w:color w:val="000000"/>
                <w:sz w:val="20"/>
                <w:szCs w:val="20"/>
              </w:rPr>
            </w:pPr>
            <w:r w:rsidRPr="00686B12">
              <w:rPr>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FFFFF"/>
            <w:hideMark/>
          </w:tcPr>
          <w:p w14:paraId="04951C2E" w14:textId="77777777" w:rsidR="00686B12" w:rsidRPr="00686B12" w:rsidRDefault="00686B12" w:rsidP="00686B12">
            <w:pPr>
              <w:jc w:val="center"/>
              <w:rPr>
                <w:color w:val="000000"/>
                <w:sz w:val="20"/>
                <w:szCs w:val="20"/>
              </w:rPr>
            </w:pPr>
            <w:r w:rsidRPr="00686B12">
              <w:rPr>
                <w:color w:val="000000"/>
                <w:sz w:val="20"/>
                <w:szCs w:val="20"/>
              </w:rPr>
              <w:t> </w:t>
            </w:r>
          </w:p>
        </w:tc>
        <w:tc>
          <w:tcPr>
            <w:tcW w:w="2563" w:type="dxa"/>
            <w:tcBorders>
              <w:top w:val="single" w:sz="4" w:space="0" w:color="auto"/>
              <w:left w:val="nil"/>
              <w:bottom w:val="single" w:sz="4" w:space="0" w:color="auto"/>
              <w:right w:val="single" w:sz="4" w:space="0" w:color="auto"/>
            </w:tcBorders>
            <w:shd w:val="clear" w:color="000000" w:fill="FFFFFF"/>
            <w:vAlign w:val="bottom"/>
            <w:hideMark/>
          </w:tcPr>
          <w:p w14:paraId="6766D678" w14:textId="77777777" w:rsidR="00686B12" w:rsidRPr="00686B12" w:rsidRDefault="00686B12" w:rsidP="00686B12">
            <w:pPr>
              <w:rPr>
                <w:rFonts w:ascii="Arial" w:hAnsi="Arial" w:cs="Arial"/>
                <w:sz w:val="20"/>
                <w:szCs w:val="20"/>
              </w:rPr>
            </w:pPr>
            <w:r w:rsidRPr="00686B12">
              <w:rPr>
                <w:rFonts w:ascii="Arial" w:hAnsi="Arial" w:cs="Arial"/>
                <w:sz w:val="20"/>
                <w:szCs w:val="20"/>
              </w:rPr>
              <w:t> </w:t>
            </w:r>
          </w:p>
        </w:tc>
      </w:tr>
      <w:tr w:rsidR="00686B12" w:rsidRPr="003927A3" w14:paraId="4683D4F2" w14:textId="77777777" w:rsidTr="00B401AA">
        <w:trPr>
          <w:trHeight w:val="1110"/>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4F48F3E2" w14:textId="77777777" w:rsidR="00686B12" w:rsidRPr="00686B12" w:rsidRDefault="00686B12" w:rsidP="00686B12">
            <w:pPr>
              <w:rPr>
                <w:color w:val="000000"/>
                <w:sz w:val="20"/>
                <w:szCs w:val="20"/>
              </w:rPr>
            </w:pPr>
            <w:r w:rsidRPr="00686B12">
              <w:rPr>
                <w:color w:val="000000"/>
                <w:sz w:val="20"/>
                <w:szCs w:val="20"/>
              </w:rPr>
              <w:t>5.ПА.1</w:t>
            </w:r>
          </w:p>
        </w:tc>
        <w:tc>
          <w:tcPr>
            <w:tcW w:w="2238" w:type="dxa"/>
            <w:tcBorders>
              <w:top w:val="single" w:sz="4" w:space="0" w:color="auto"/>
              <w:left w:val="nil"/>
              <w:bottom w:val="single" w:sz="4" w:space="0" w:color="auto"/>
              <w:right w:val="single" w:sz="4" w:space="0" w:color="auto"/>
            </w:tcBorders>
            <w:shd w:val="clear" w:color="auto" w:fill="auto"/>
            <w:hideMark/>
          </w:tcPr>
          <w:p w14:paraId="3CC10217" w14:textId="77777777" w:rsidR="00686B12" w:rsidRPr="00686B12" w:rsidRDefault="00686B12" w:rsidP="00686B12">
            <w:pPr>
              <w:rPr>
                <w:color w:val="000000"/>
                <w:sz w:val="20"/>
                <w:szCs w:val="20"/>
              </w:rPr>
            </w:pPr>
            <w:r w:rsidRPr="00686B12">
              <w:rPr>
                <w:color w:val="000000"/>
                <w:sz w:val="20"/>
                <w:szCs w:val="20"/>
              </w:rPr>
              <w:t xml:space="preserve">Регулација производње и промета дувана и дуванских производа </w:t>
            </w:r>
          </w:p>
        </w:tc>
        <w:tc>
          <w:tcPr>
            <w:tcW w:w="3426" w:type="dxa"/>
            <w:tcBorders>
              <w:top w:val="single" w:sz="4" w:space="0" w:color="auto"/>
              <w:left w:val="nil"/>
              <w:bottom w:val="single" w:sz="4" w:space="0" w:color="auto"/>
              <w:right w:val="single" w:sz="4" w:space="0" w:color="auto"/>
            </w:tcBorders>
            <w:shd w:val="clear" w:color="000000" w:fill="FFFFFF"/>
            <w:hideMark/>
          </w:tcPr>
          <w:p w14:paraId="5379EFCA" w14:textId="77777777" w:rsidR="00686B12" w:rsidRPr="00686B12" w:rsidRDefault="00686B12" w:rsidP="00686B12">
            <w:pPr>
              <w:rPr>
                <w:color w:val="000000"/>
                <w:sz w:val="20"/>
                <w:szCs w:val="20"/>
              </w:rPr>
            </w:pPr>
            <w:r w:rsidRPr="00686B12">
              <w:rPr>
                <w:color w:val="000000"/>
                <w:sz w:val="20"/>
                <w:szCs w:val="20"/>
              </w:rPr>
              <w:t xml:space="preserve">Циљ 1: Повећање ефикасности у процесу издавања дозвола. Индиктор: просечно време обраде захтева за издавање дозвола и уписа у регистар (5 дана). Циљ 2: Подршка међусекторској сарадњи. Индикатор: просечно време одговора на захтеве других орагана у вези са подацима којима располаже Управа за дуван, у поступку сузбијања нелегалног промета дуваном и дуванским производима (6 дана). </w:t>
            </w:r>
          </w:p>
        </w:tc>
        <w:tc>
          <w:tcPr>
            <w:tcW w:w="1475" w:type="dxa"/>
            <w:tcBorders>
              <w:top w:val="single" w:sz="4" w:space="0" w:color="auto"/>
              <w:left w:val="nil"/>
              <w:bottom w:val="single" w:sz="4" w:space="0" w:color="auto"/>
              <w:right w:val="single" w:sz="4" w:space="0" w:color="auto"/>
            </w:tcBorders>
            <w:shd w:val="clear" w:color="000000" w:fill="FFFFFF"/>
            <w:hideMark/>
          </w:tcPr>
          <w:p w14:paraId="07F10482" w14:textId="77777777" w:rsidR="00686B12" w:rsidRPr="00686B12" w:rsidRDefault="00686B12" w:rsidP="00686B12">
            <w:pPr>
              <w:jc w:val="center"/>
              <w:rPr>
                <w:sz w:val="20"/>
                <w:szCs w:val="20"/>
              </w:rPr>
            </w:pPr>
            <w:r w:rsidRPr="00686B12">
              <w:rPr>
                <w:sz w:val="20"/>
                <w:szCs w:val="20"/>
              </w:rPr>
              <w:t>01</w:t>
            </w:r>
          </w:p>
        </w:tc>
        <w:tc>
          <w:tcPr>
            <w:tcW w:w="1934" w:type="dxa"/>
            <w:tcBorders>
              <w:top w:val="single" w:sz="4" w:space="0" w:color="auto"/>
              <w:left w:val="nil"/>
              <w:bottom w:val="single" w:sz="4" w:space="0" w:color="auto"/>
              <w:right w:val="single" w:sz="4" w:space="0" w:color="auto"/>
            </w:tcBorders>
            <w:shd w:val="clear" w:color="000000" w:fill="FFFFFF"/>
            <w:hideMark/>
          </w:tcPr>
          <w:p w14:paraId="4446A6D3" w14:textId="77777777" w:rsidR="00686B12" w:rsidRPr="00686B12" w:rsidRDefault="00686B12" w:rsidP="00686B12">
            <w:pPr>
              <w:jc w:val="center"/>
              <w:rPr>
                <w:color w:val="000000"/>
                <w:sz w:val="20"/>
                <w:szCs w:val="20"/>
              </w:rPr>
            </w:pPr>
            <w:r w:rsidRPr="00686B12">
              <w:rPr>
                <w:color w:val="000000"/>
                <w:sz w:val="20"/>
                <w:szCs w:val="20"/>
              </w:rPr>
              <w:t>58.345.061,68 РСД</w:t>
            </w:r>
          </w:p>
        </w:tc>
        <w:tc>
          <w:tcPr>
            <w:tcW w:w="1885" w:type="dxa"/>
            <w:tcBorders>
              <w:top w:val="single" w:sz="4" w:space="0" w:color="auto"/>
              <w:left w:val="nil"/>
              <w:bottom w:val="single" w:sz="4" w:space="0" w:color="auto"/>
              <w:right w:val="single" w:sz="4" w:space="0" w:color="auto"/>
            </w:tcBorders>
            <w:shd w:val="clear" w:color="000000" w:fill="FFFFFF"/>
            <w:hideMark/>
          </w:tcPr>
          <w:p w14:paraId="657ABDF3" w14:textId="77777777" w:rsidR="00686B12" w:rsidRPr="00686B12" w:rsidRDefault="00686B12" w:rsidP="00686B12">
            <w:pPr>
              <w:jc w:val="center"/>
              <w:rPr>
                <w:sz w:val="20"/>
                <w:szCs w:val="20"/>
              </w:rPr>
            </w:pPr>
            <w:r w:rsidRPr="00686B12">
              <w:rPr>
                <w:sz w:val="20"/>
                <w:szCs w:val="20"/>
              </w:rPr>
              <w:t>/</w:t>
            </w:r>
          </w:p>
        </w:tc>
        <w:tc>
          <w:tcPr>
            <w:tcW w:w="887" w:type="dxa"/>
            <w:tcBorders>
              <w:top w:val="single" w:sz="4" w:space="0" w:color="auto"/>
              <w:left w:val="nil"/>
              <w:bottom w:val="single" w:sz="4" w:space="0" w:color="auto"/>
              <w:right w:val="single" w:sz="4" w:space="0" w:color="auto"/>
            </w:tcBorders>
            <w:shd w:val="clear" w:color="000000" w:fill="FFFFFF"/>
            <w:hideMark/>
          </w:tcPr>
          <w:p w14:paraId="30D5F031" w14:textId="77777777" w:rsidR="00686B12" w:rsidRPr="00686B12" w:rsidRDefault="00686B12" w:rsidP="00686B12">
            <w:pPr>
              <w:jc w:val="center"/>
              <w:rPr>
                <w:color w:val="000000"/>
                <w:sz w:val="20"/>
                <w:szCs w:val="20"/>
              </w:rPr>
            </w:pPr>
            <w:r w:rsidRPr="00686B12">
              <w:rPr>
                <w:color w:val="000000"/>
                <w:sz w:val="20"/>
                <w:szCs w:val="20"/>
              </w:rPr>
              <w:t>Да</w:t>
            </w:r>
          </w:p>
        </w:tc>
        <w:tc>
          <w:tcPr>
            <w:tcW w:w="2563" w:type="dxa"/>
            <w:tcBorders>
              <w:top w:val="single" w:sz="4" w:space="0" w:color="auto"/>
              <w:left w:val="nil"/>
              <w:bottom w:val="single" w:sz="4" w:space="0" w:color="auto"/>
              <w:right w:val="single" w:sz="4" w:space="0" w:color="auto"/>
            </w:tcBorders>
            <w:shd w:val="clear" w:color="000000" w:fill="FFFFFF"/>
            <w:hideMark/>
          </w:tcPr>
          <w:p w14:paraId="1A6C4445" w14:textId="77777777" w:rsidR="00686B12" w:rsidRPr="00686B12" w:rsidRDefault="00686B12" w:rsidP="00686B12">
            <w:pPr>
              <w:rPr>
                <w:sz w:val="20"/>
                <w:szCs w:val="20"/>
              </w:rPr>
            </w:pPr>
            <w:r w:rsidRPr="00686B12">
              <w:rPr>
                <w:sz w:val="20"/>
                <w:szCs w:val="20"/>
              </w:rPr>
              <w:t>У складу са Законом о буџету Републике Србије за 2021. годину и Законом о изменама и допунама закона о буџету Републике Србије за 2021. годину, Управи за дуван додељена су средства у износу од 59.894.000 динара.</w:t>
            </w:r>
          </w:p>
        </w:tc>
      </w:tr>
    </w:tbl>
    <w:p w14:paraId="4A8D2580" w14:textId="77777777" w:rsidR="00636EFC" w:rsidRPr="003927A3" w:rsidRDefault="00636EFC" w:rsidP="00636EFC">
      <w:pPr>
        <w:jc w:val="center"/>
        <w:rPr>
          <w:sz w:val="22"/>
          <w:szCs w:val="22"/>
        </w:rPr>
      </w:pPr>
    </w:p>
    <w:p w14:paraId="23E47452" w14:textId="77777777" w:rsidR="00636EFC" w:rsidRDefault="00636EFC" w:rsidP="00636EFC">
      <w:pPr>
        <w:jc w:val="center"/>
        <w:rPr>
          <w:b/>
          <w:i/>
          <w:sz w:val="22"/>
          <w:szCs w:val="22"/>
        </w:rPr>
      </w:pPr>
    </w:p>
    <w:p w14:paraId="0E4F38F2" w14:textId="77777777" w:rsidR="00636EFC" w:rsidRDefault="00636EFC" w:rsidP="00636EFC">
      <w:pPr>
        <w:jc w:val="center"/>
        <w:rPr>
          <w:b/>
          <w:i/>
          <w:sz w:val="22"/>
          <w:szCs w:val="22"/>
        </w:rPr>
      </w:pPr>
    </w:p>
    <w:p w14:paraId="10485683" w14:textId="77777777" w:rsidR="00636EFC" w:rsidRDefault="00636EFC" w:rsidP="00636EFC">
      <w:pPr>
        <w:jc w:val="center"/>
        <w:rPr>
          <w:b/>
          <w:i/>
          <w:sz w:val="22"/>
          <w:szCs w:val="22"/>
        </w:rPr>
      </w:pPr>
    </w:p>
    <w:p w14:paraId="70860B7C" w14:textId="77777777" w:rsidR="00636EFC" w:rsidRPr="00636EFC" w:rsidRDefault="00636EFC" w:rsidP="00B401AA">
      <w:pPr>
        <w:rPr>
          <w:b/>
          <w:i/>
          <w:sz w:val="22"/>
          <w:szCs w:val="22"/>
        </w:rPr>
      </w:pPr>
    </w:p>
    <w:sectPr w:rsidR="00636EFC" w:rsidRPr="00636EFC" w:rsidSect="002B0D59">
      <w:footerReference w:type="default" r:id="rId9"/>
      <w:pgSz w:w="16838" w:h="11906" w:orient="landscape"/>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6D702" w14:textId="77777777" w:rsidR="002A206B" w:rsidRDefault="002A206B" w:rsidP="00F90D99">
      <w:r>
        <w:separator/>
      </w:r>
    </w:p>
  </w:endnote>
  <w:endnote w:type="continuationSeparator" w:id="0">
    <w:p w14:paraId="770DE62C" w14:textId="77777777" w:rsidR="002A206B" w:rsidRDefault="002A206B" w:rsidP="00F9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726753"/>
      <w:docPartObj>
        <w:docPartGallery w:val="Page Numbers (Bottom of Page)"/>
        <w:docPartUnique/>
      </w:docPartObj>
    </w:sdtPr>
    <w:sdtEndPr>
      <w:rPr>
        <w:noProof/>
      </w:rPr>
    </w:sdtEndPr>
    <w:sdtContent>
      <w:p w14:paraId="0B573D0A" w14:textId="0D32F9CE" w:rsidR="00A45EFA" w:rsidRDefault="00A45EFA">
        <w:pPr>
          <w:pStyle w:val="Footer"/>
          <w:jc w:val="right"/>
        </w:pPr>
        <w:r>
          <w:fldChar w:fldCharType="begin"/>
        </w:r>
        <w:r>
          <w:instrText xml:space="preserve"> PAGE   \* MERGEFORMAT </w:instrText>
        </w:r>
        <w:r>
          <w:fldChar w:fldCharType="separate"/>
        </w:r>
        <w:r w:rsidR="00D53930">
          <w:rPr>
            <w:noProof/>
          </w:rPr>
          <w:t>171</w:t>
        </w:r>
        <w:r>
          <w:rPr>
            <w:noProof/>
          </w:rPr>
          <w:fldChar w:fldCharType="end"/>
        </w:r>
      </w:p>
    </w:sdtContent>
  </w:sdt>
  <w:p w14:paraId="2CCD5ECF" w14:textId="77777777" w:rsidR="00A45EFA" w:rsidRDefault="00A45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F276A" w14:textId="77777777" w:rsidR="002A206B" w:rsidRDefault="002A206B" w:rsidP="00F90D99">
      <w:r>
        <w:separator/>
      </w:r>
    </w:p>
  </w:footnote>
  <w:footnote w:type="continuationSeparator" w:id="0">
    <w:p w14:paraId="609E60D3" w14:textId="77777777" w:rsidR="002A206B" w:rsidRDefault="002A206B" w:rsidP="00F90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3791"/>
    <w:multiLevelType w:val="hybridMultilevel"/>
    <w:tmpl w:val="4D7C0F14"/>
    <w:lvl w:ilvl="0" w:tplc="688E8484">
      <w:numFmt w:val="bullet"/>
      <w:lvlText w:val="-"/>
      <w:lvlJc w:val="left"/>
      <w:pPr>
        <w:ind w:left="900" w:hanging="360"/>
      </w:pPr>
      <w:rPr>
        <w:rFonts w:ascii="Times New Roman" w:eastAsia="Times New Roman" w:hAnsi="Times New Roman" w:cs="Times New Roman"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5B62682"/>
    <w:multiLevelType w:val="hybridMultilevel"/>
    <w:tmpl w:val="877C1EDE"/>
    <w:lvl w:ilvl="0" w:tplc="A80A13F4">
      <w:numFmt w:val="bullet"/>
      <w:lvlText w:val="-"/>
      <w:lvlJc w:val="left"/>
      <w:pPr>
        <w:ind w:left="862" w:hanging="360"/>
      </w:pPr>
      <w:rPr>
        <w:rFonts w:ascii="Calibri" w:eastAsia="Calibri"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39F5CC6"/>
    <w:multiLevelType w:val="hybridMultilevel"/>
    <w:tmpl w:val="350A2EBC"/>
    <w:lvl w:ilvl="0" w:tplc="A31E374C">
      <w:start w:val="1"/>
      <w:numFmt w:val="bullet"/>
      <w:lvlText w:val=""/>
      <w:lvlJc w:val="left"/>
      <w:pPr>
        <w:ind w:left="1980" w:hanging="360"/>
      </w:pPr>
      <w:rPr>
        <w:rFonts w:ascii="Wingdings" w:hAnsi="Wingdings" w:hint="default"/>
        <w:b w:val="0"/>
        <w:caps w:val="0"/>
        <w:smallCaps w:val="0"/>
        <w:color w:val="1F4E79"/>
        <w:spacing w:val="0"/>
        <w:sz w:val="24"/>
        <w:szCs w:val="24"/>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47942EAA"/>
    <w:multiLevelType w:val="hybridMultilevel"/>
    <w:tmpl w:val="EF38E6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E07BD"/>
    <w:multiLevelType w:val="hybridMultilevel"/>
    <w:tmpl w:val="77FC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B17D8"/>
    <w:multiLevelType w:val="hybridMultilevel"/>
    <w:tmpl w:val="C52A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24FA9"/>
    <w:multiLevelType w:val="hybridMultilevel"/>
    <w:tmpl w:val="9B16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661F7"/>
    <w:multiLevelType w:val="hybridMultilevel"/>
    <w:tmpl w:val="06B8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C50B1"/>
    <w:multiLevelType w:val="hybridMultilevel"/>
    <w:tmpl w:val="9AD8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FC"/>
    <w:rsid w:val="00013603"/>
    <w:rsid w:val="0001682B"/>
    <w:rsid w:val="00024D45"/>
    <w:rsid w:val="0003088A"/>
    <w:rsid w:val="0004494D"/>
    <w:rsid w:val="00052DC7"/>
    <w:rsid w:val="000721EC"/>
    <w:rsid w:val="00076D21"/>
    <w:rsid w:val="00090537"/>
    <w:rsid w:val="00096196"/>
    <w:rsid w:val="000A1936"/>
    <w:rsid w:val="000B59FD"/>
    <w:rsid w:val="000C102C"/>
    <w:rsid w:val="000C1199"/>
    <w:rsid w:val="000D1157"/>
    <w:rsid w:val="000D2829"/>
    <w:rsid w:val="000D6EBE"/>
    <w:rsid w:val="000E0187"/>
    <w:rsid w:val="000E3D2E"/>
    <w:rsid w:val="000F0057"/>
    <w:rsid w:val="000F245F"/>
    <w:rsid w:val="000F2491"/>
    <w:rsid w:val="000F3395"/>
    <w:rsid w:val="000F494C"/>
    <w:rsid w:val="00100CA5"/>
    <w:rsid w:val="00101350"/>
    <w:rsid w:val="00101F14"/>
    <w:rsid w:val="00102933"/>
    <w:rsid w:val="00102DAA"/>
    <w:rsid w:val="00113193"/>
    <w:rsid w:val="0011327F"/>
    <w:rsid w:val="00123BE6"/>
    <w:rsid w:val="001305CF"/>
    <w:rsid w:val="001500C0"/>
    <w:rsid w:val="00150339"/>
    <w:rsid w:val="0016131C"/>
    <w:rsid w:val="00175898"/>
    <w:rsid w:val="0018270F"/>
    <w:rsid w:val="00186D82"/>
    <w:rsid w:val="001901F8"/>
    <w:rsid w:val="001A51B4"/>
    <w:rsid w:val="001A7B56"/>
    <w:rsid w:val="001B0957"/>
    <w:rsid w:val="001B6F4B"/>
    <w:rsid w:val="001C00E6"/>
    <w:rsid w:val="001C56F1"/>
    <w:rsid w:val="001C70F0"/>
    <w:rsid w:val="001D58C8"/>
    <w:rsid w:val="001D7966"/>
    <w:rsid w:val="001E1A23"/>
    <w:rsid w:val="001F5FEA"/>
    <w:rsid w:val="00200E94"/>
    <w:rsid w:val="00212FD9"/>
    <w:rsid w:val="002154EE"/>
    <w:rsid w:val="002164EB"/>
    <w:rsid w:val="002353E9"/>
    <w:rsid w:val="00237F65"/>
    <w:rsid w:val="00256EF6"/>
    <w:rsid w:val="00260952"/>
    <w:rsid w:val="00275878"/>
    <w:rsid w:val="0027596C"/>
    <w:rsid w:val="00280B66"/>
    <w:rsid w:val="0028199E"/>
    <w:rsid w:val="00297E87"/>
    <w:rsid w:val="002A13B5"/>
    <w:rsid w:val="002A206B"/>
    <w:rsid w:val="002A26A7"/>
    <w:rsid w:val="002A4ACE"/>
    <w:rsid w:val="002B0D59"/>
    <w:rsid w:val="002B5192"/>
    <w:rsid w:val="002B74E5"/>
    <w:rsid w:val="002D1B1D"/>
    <w:rsid w:val="002D6641"/>
    <w:rsid w:val="002E3338"/>
    <w:rsid w:val="002E5F92"/>
    <w:rsid w:val="00303574"/>
    <w:rsid w:val="00305403"/>
    <w:rsid w:val="003078AD"/>
    <w:rsid w:val="00320424"/>
    <w:rsid w:val="00325069"/>
    <w:rsid w:val="003359BC"/>
    <w:rsid w:val="00340724"/>
    <w:rsid w:val="00345318"/>
    <w:rsid w:val="00347CE9"/>
    <w:rsid w:val="0036522C"/>
    <w:rsid w:val="003658F7"/>
    <w:rsid w:val="0037336E"/>
    <w:rsid w:val="00375365"/>
    <w:rsid w:val="00380601"/>
    <w:rsid w:val="00386C1D"/>
    <w:rsid w:val="003905AF"/>
    <w:rsid w:val="003927A3"/>
    <w:rsid w:val="003A0F43"/>
    <w:rsid w:val="003C656F"/>
    <w:rsid w:val="003E3282"/>
    <w:rsid w:val="003F2E93"/>
    <w:rsid w:val="004006EF"/>
    <w:rsid w:val="0040207A"/>
    <w:rsid w:val="00402FF4"/>
    <w:rsid w:val="00405C66"/>
    <w:rsid w:val="00405CC5"/>
    <w:rsid w:val="00411C2B"/>
    <w:rsid w:val="00411E6C"/>
    <w:rsid w:val="0041276E"/>
    <w:rsid w:val="00412A5F"/>
    <w:rsid w:val="00420DBD"/>
    <w:rsid w:val="00427AAA"/>
    <w:rsid w:val="00434DBD"/>
    <w:rsid w:val="00436758"/>
    <w:rsid w:val="004419A3"/>
    <w:rsid w:val="00446F1F"/>
    <w:rsid w:val="00464F7D"/>
    <w:rsid w:val="00482DFD"/>
    <w:rsid w:val="004B0BE1"/>
    <w:rsid w:val="004C1FCE"/>
    <w:rsid w:val="004E1F66"/>
    <w:rsid w:val="004E77EA"/>
    <w:rsid w:val="004F0516"/>
    <w:rsid w:val="00502905"/>
    <w:rsid w:val="00502A9A"/>
    <w:rsid w:val="00504A08"/>
    <w:rsid w:val="00515D8D"/>
    <w:rsid w:val="00516316"/>
    <w:rsid w:val="005163F5"/>
    <w:rsid w:val="00525BCD"/>
    <w:rsid w:val="005505F3"/>
    <w:rsid w:val="005573F7"/>
    <w:rsid w:val="00573D00"/>
    <w:rsid w:val="00582D97"/>
    <w:rsid w:val="00584198"/>
    <w:rsid w:val="0059351F"/>
    <w:rsid w:val="005C061B"/>
    <w:rsid w:val="005C65FF"/>
    <w:rsid w:val="005C6D6F"/>
    <w:rsid w:val="005D2117"/>
    <w:rsid w:val="005F13A5"/>
    <w:rsid w:val="005F350C"/>
    <w:rsid w:val="005F59AF"/>
    <w:rsid w:val="00601A10"/>
    <w:rsid w:val="00605A94"/>
    <w:rsid w:val="006141DF"/>
    <w:rsid w:val="00623608"/>
    <w:rsid w:val="006257C6"/>
    <w:rsid w:val="006346CC"/>
    <w:rsid w:val="00636EF7"/>
    <w:rsid w:val="00636EFC"/>
    <w:rsid w:val="0063751F"/>
    <w:rsid w:val="006406D2"/>
    <w:rsid w:val="0064323D"/>
    <w:rsid w:val="00650361"/>
    <w:rsid w:val="00650493"/>
    <w:rsid w:val="0066436A"/>
    <w:rsid w:val="0066671F"/>
    <w:rsid w:val="00670504"/>
    <w:rsid w:val="0067499E"/>
    <w:rsid w:val="00686B12"/>
    <w:rsid w:val="006C40AE"/>
    <w:rsid w:val="006E0E1B"/>
    <w:rsid w:val="006E1100"/>
    <w:rsid w:val="006E1312"/>
    <w:rsid w:val="006E1A07"/>
    <w:rsid w:val="006E5FAB"/>
    <w:rsid w:val="006E7842"/>
    <w:rsid w:val="006F45A7"/>
    <w:rsid w:val="0071340D"/>
    <w:rsid w:val="007134D4"/>
    <w:rsid w:val="00725873"/>
    <w:rsid w:val="00725A3A"/>
    <w:rsid w:val="00725BE7"/>
    <w:rsid w:val="007274A9"/>
    <w:rsid w:val="007279FE"/>
    <w:rsid w:val="0074031C"/>
    <w:rsid w:val="00746E51"/>
    <w:rsid w:val="0075278D"/>
    <w:rsid w:val="007637EE"/>
    <w:rsid w:val="00763C68"/>
    <w:rsid w:val="00765B47"/>
    <w:rsid w:val="0076695B"/>
    <w:rsid w:val="00770F6D"/>
    <w:rsid w:val="00775AD0"/>
    <w:rsid w:val="00781F7D"/>
    <w:rsid w:val="00783D22"/>
    <w:rsid w:val="007A4094"/>
    <w:rsid w:val="007B30A5"/>
    <w:rsid w:val="007C249D"/>
    <w:rsid w:val="007C56E4"/>
    <w:rsid w:val="007D1450"/>
    <w:rsid w:val="007D145F"/>
    <w:rsid w:val="007D26FB"/>
    <w:rsid w:val="007E5D27"/>
    <w:rsid w:val="007F1555"/>
    <w:rsid w:val="0080101C"/>
    <w:rsid w:val="00803F21"/>
    <w:rsid w:val="008041B3"/>
    <w:rsid w:val="0080427A"/>
    <w:rsid w:val="008174D5"/>
    <w:rsid w:val="00817AE9"/>
    <w:rsid w:val="008249FF"/>
    <w:rsid w:val="00824E02"/>
    <w:rsid w:val="00832254"/>
    <w:rsid w:val="008346DD"/>
    <w:rsid w:val="00835524"/>
    <w:rsid w:val="00840557"/>
    <w:rsid w:val="008549A1"/>
    <w:rsid w:val="008549C0"/>
    <w:rsid w:val="0086567C"/>
    <w:rsid w:val="008715F8"/>
    <w:rsid w:val="00875F12"/>
    <w:rsid w:val="00881CFF"/>
    <w:rsid w:val="00894F3B"/>
    <w:rsid w:val="008950EB"/>
    <w:rsid w:val="008B6999"/>
    <w:rsid w:val="008C24BF"/>
    <w:rsid w:val="008C29F4"/>
    <w:rsid w:val="008D45A3"/>
    <w:rsid w:val="008E31E9"/>
    <w:rsid w:val="008E60A3"/>
    <w:rsid w:val="008E758D"/>
    <w:rsid w:val="00900E4F"/>
    <w:rsid w:val="00906A4C"/>
    <w:rsid w:val="00906B59"/>
    <w:rsid w:val="0091134F"/>
    <w:rsid w:val="009159B9"/>
    <w:rsid w:val="009209A9"/>
    <w:rsid w:val="00924E74"/>
    <w:rsid w:val="00937C49"/>
    <w:rsid w:val="00937E50"/>
    <w:rsid w:val="0095199D"/>
    <w:rsid w:val="0095763E"/>
    <w:rsid w:val="0096348C"/>
    <w:rsid w:val="00967630"/>
    <w:rsid w:val="009734D9"/>
    <w:rsid w:val="009746B1"/>
    <w:rsid w:val="0098121D"/>
    <w:rsid w:val="009819C1"/>
    <w:rsid w:val="009953B8"/>
    <w:rsid w:val="00997EB4"/>
    <w:rsid w:val="009A536E"/>
    <w:rsid w:val="009D70B5"/>
    <w:rsid w:val="009E1756"/>
    <w:rsid w:val="009E3A53"/>
    <w:rsid w:val="009F30C8"/>
    <w:rsid w:val="00A10521"/>
    <w:rsid w:val="00A16B47"/>
    <w:rsid w:val="00A24915"/>
    <w:rsid w:val="00A342DB"/>
    <w:rsid w:val="00A34661"/>
    <w:rsid w:val="00A35E25"/>
    <w:rsid w:val="00A37183"/>
    <w:rsid w:val="00A41FC9"/>
    <w:rsid w:val="00A42AD6"/>
    <w:rsid w:val="00A4415D"/>
    <w:rsid w:val="00A45EFA"/>
    <w:rsid w:val="00A5250A"/>
    <w:rsid w:val="00A640D0"/>
    <w:rsid w:val="00A76D31"/>
    <w:rsid w:val="00AA2358"/>
    <w:rsid w:val="00AA55C6"/>
    <w:rsid w:val="00AA5D21"/>
    <w:rsid w:val="00AB3276"/>
    <w:rsid w:val="00AD3493"/>
    <w:rsid w:val="00AE306B"/>
    <w:rsid w:val="00AE3512"/>
    <w:rsid w:val="00AE5956"/>
    <w:rsid w:val="00AE6E97"/>
    <w:rsid w:val="00B03ED9"/>
    <w:rsid w:val="00B05EBD"/>
    <w:rsid w:val="00B06F4A"/>
    <w:rsid w:val="00B0730D"/>
    <w:rsid w:val="00B22E68"/>
    <w:rsid w:val="00B23FA2"/>
    <w:rsid w:val="00B25A7B"/>
    <w:rsid w:val="00B26676"/>
    <w:rsid w:val="00B35726"/>
    <w:rsid w:val="00B401AA"/>
    <w:rsid w:val="00B5260E"/>
    <w:rsid w:val="00B55FB9"/>
    <w:rsid w:val="00B65CA5"/>
    <w:rsid w:val="00B71797"/>
    <w:rsid w:val="00B726CD"/>
    <w:rsid w:val="00B73FB0"/>
    <w:rsid w:val="00B8303A"/>
    <w:rsid w:val="00B86438"/>
    <w:rsid w:val="00B87A88"/>
    <w:rsid w:val="00B9291F"/>
    <w:rsid w:val="00B9341F"/>
    <w:rsid w:val="00B93446"/>
    <w:rsid w:val="00B950F5"/>
    <w:rsid w:val="00BB01C6"/>
    <w:rsid w:val="00BB50B5"/>
    <w:rsid w:val="00BC6C7C"/>
    <w:rsid w:val="00BD1257"/>
    <w:rsid w:val="00BE413E"/>
    <w:rsid w:val="00BE61BF"/>
    <w:rsid w:val="00BF190F"/>
    <w:rsid w:val="00BF3E7E"/>
    <w:rsid w:val="00C04B46"/>
    <w:rsid w:val="00C07605"/>
    <w:rsid w:val="00C1629D"/>
    <w:rsid w:val="00C219CB"/>
    <w:rsid w:val="00C24BA1"/>
    <w:rsid w:val="00C251B3"/>
    <w:rsid w:val="00C31DB3"/>
    <w:rsid w:val="00C43E57"/>
    <w:rsid w:val="00C50DD8"/>
    <w:rsid w:val="00C653B4"/>
    <w:rsid w:val="00C758AF"/>
    <w:rsid w:val="00C80D7B"/>
    <w:rsid w:val="00C84910"/>
    <w:rsid w:val="00C954D8"/>
    <w:rsid w:val="00CA488C"/>
    <w:rsid w:val="00CB4C05"/>
    <w:rsid w:val="00CC42A8"/>
    <w:rsid w:val="00CC4F2D"/>
    <w:rsid w:val="00CC5977"/>
    <w:rsid w:val="00CE1595"/>
    <w:rsid w:val="00CE5903"/>
    <w:rsid w:val="00CF2B41"/>
    <w:rsid w:val="00CF7F71"/>
    <w:rsid w:val="00D070E0"/>
    <w:rsid w:val="00D15A08"/>
    <w:rsid w:val="00D23DF4"/>
    <w:rsid w:val="00D24B6B"/>
    <w:rsid w:val="00D35827"/>
    <w:rsid w:val="00D404A4"/>
    <w:rsid w:val="00D44725"/>
    <w:rsid w:val="00D53930"/>
    <w:rsid w:val="00D648F1"/>
    <w:rsid w:val="00D67BC3"/>
    <w:rsid w:val="00D7488B"/>
    <w:rsid w:val="00D77800"/>
    <w:rsid w:val="00D81D98"/>
    <w:rsid w:val="00D833AC"/>
    <w:rsid w:val="00D94A80"/>
    <w:rsid w:val="00D97FA1"/>
    <w:rsid w:val="00DB1716"/>
    <w:rsid w:val="00DB3BA6"/>
    <w:rsid w:val="00DB522E"/>
    <w:rsid w:val="00DB62B6"/>
    <w:rsid w:val="00DC2C1E"/>
    <w:rsid w:val="00DC7421"/>
    <w:rsid w:val="00DD18E3"/>
    <w:rsid w:val="00DD38D0"/>
    <w:rsid w:val="00DE0CDE"/>
    <w:rsid w:val="00DE1EA4"/>
    <w:rsid w:val="00DF1A28"/>
    <w:rsid w:val="00DF455D"/>
    <w:rsid w:val="00DF73FB"/>
    <w:rsid w:val="00E05CA8"/>
    <w:rsid w:val="00E17CDC"/>
    <w:rsid w:val="00E21554"/>
    <w:rsid w:val="00E43866"/>
    <w:rsid w:val="00E447F7"/>
    <w:rsid w:val="00E51A58"/>
    <w:rsid w:val="00E57CE0"/>
    <w:rsid w:val="00EA16D5"/>
    <w:rsid w:val="00EA2545"/>
    <w:rsid w:val="00EA2B34"/>
    <w:rsid w:val="00EA7605"/>
    <w:rsid w:val="00EA7DB8"/>
    <w:rsid w:val="00EB0D74"/>
    <w:rsid w:val="00EC1DFB"/>
    <w:rsid w:val="00EC690F"/>
    <w:rsid w:val="00ED1290"/>
    <w:rsid w:val="00ED5DCB"/>
    <w:rsid w:val="00ED7EF2"/>
    <w:rsid w:val="00EE2481"/>
    <w:rsid w:val="00EF51BC"/>
    <w:rsid w:val="00F046BD"/>
    <w:rsid w:val="00F04E8E"/>
    <w:rsid w:val="00F22F8D"/>
    <w:rsid w:val="00F244D7"/>
    <w:rsid w:val="00F3156E"/>
    <w:rsid w:val="00F461F3"/>
    <w:rsid w:val="00F65A28"/>
    <w:rsid w:val="00F74667"/>
    <w:rsid w:val="00F7687A"/>
    <w:rsid w:val="00F84CAE"/>
    <w:rsid w:val="00F8705C"/>
    <w:rsid w:val="00F90D99"/>
    <w:rsid w:val="00F91CCC"/>
    <w:rsid w:val="00F9741D"/>
    <w:rsid w:val="00FA34AF"/>
    <w:rsid w:val="00FA7AE1"/>
    <w:rsid w:val="00FA7DCE"/>
    <w:rsid w:val="00FB3D98"/>
    <w:rsid w:val="00FB7EAD"/>
    <w:rsid w:val="00FE7AF6"/>
    <w:rsid w:val="00FE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0ED7"/>
  <w15:docId w15:val="{8919B2A1-6D12-4D74-8C7B-FB6FC035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F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7B5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0D99"/>
    <w:pPr>
      <w:tabs>
        <w:tab w:val="center" w:pos="4513"/>
        <w:tab w:val="right" w:pos="9026"/>
      </w:tabs>
    </w:pPr>
  </w:style>
  <w:style w:type="character" w:customStyle="1" w:styleId="HeaderChar">
    <w:name w:val="Header Char"/>
    <w:basedOn w:val="DefaultParagraphFont"/>
    <w:link w:val="Header"/>
    <w:uiPriority w:val="99"/>
    <w:rsid w:val="00F90D99"/>
    <w:rPr>
      <w:rFonts w:ascii="Times New Roman" w:eastAsia="Times New Roman" w:hAnsi="Times New Roman" w:cs="Times New Roman"/>
      <w:sz w:val="24"/>
      <w:szCs w:val="24"/>
      <w:lang w:val="en-US"/>
    </w:rPr>
  </w:style>
  <w:style w:type="paragraph" w:styleId="Footer">
    <w:name w:val="footer"/>
    <w:basedOn w:val="Normal"/>
    <w:link w:val="FooterChar"/>
    <w:unhideWhenUsed/>
    <w:rsid w:val="00F90D99"/>
    <w:pPr>
      <w:tabs>
        <w:tab w:val="center" w:pos="4513"/>
        <w:tab w:val="right" w:pos="9026"/>
      </w:tabs>
    </w:pPr>
  </w:style>
  <w:style w:type="character" w:customStyle="1" w:styleId="FooterChar">
    <w:name w:val="Footer Char"/>
    <w:basedOn w:val="DefaultParagraphFont"/>
    <w:link w:val="Footer"/>
    <w:uiPriority w:val="99"/>
    <w:rsid w:val="00F90D99"/>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260952"/>
  </w:style>
  <w:style w:type="table" w:styleId="TableGrid">
    <w:name w:val="Table Grid"/>
    <w:basedOn w:val="TableNormal"/>
    <w:uiPriority w:val="39"/>
    <w:rsid w:val="00260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395"/>
    <w:rPr>
      <w:color w:val="0000FF"/>
      <w:u w:val="single"/>
    </w:rPr>
  </w:style>
  <w:style w:type="character" w:styleId="FollowedHyperlink">
    <w:name w:val="FollowedHyperlink"/>
    <w:basedOn w:val="DefaultParagraphFont"/>
    <w:uiPriority w:val="99"/>
    <w:unhideWhenUsed/>
    <w:rsid w:val="000F3395"/>
    <w:rPr>
      <w:color w:val="800080"/>
      <w:u w:val="single"/>
    </w:rPr>
  </w:style>
  <w:style w:type="paragraph" w:customStyle="1" w:styleId="msonormal0">
    <w:name w:val="msonormal"/>
    <w:basedOn w:val="Normal"/>
    <w:rsid w:val="000F3395"/>
    <w:pPr>
      <w:spacing w:before="100" w:beforeAutospacing="1" w:after="100" w:afterAutospacing="1"/>
    </w:pPr>
    <w:rPr>
      <w:lang w:val="en-GB" w:eastAsia="en-GB"/>
    </w:rPr>
  </w:style>
  <w:style w:type="paragraph" w:customStyle="1" w:styleId="font5">
    <w:name w:val="font5"/>
    <w:basedOn w:val="Normal"/>
    <w:rsid w:val="000F3395"/>
    <w:pPr>
      <w:spacing w:before="100" w:beforeAutospacing="1" w:after="100" w:afterAutospacing="1"/>
    </w:pPr>
    <w:rPr>
      <w:color w:val="000000"/>
      <w:sz w:val="20"/>
      <w:szCs w:val="20"/>
      <w:lang w:val="en-GB" w:eastAsia="en-GB"/>
    </w:rPr>
  </w:style>
  <w:style w:type="paragraph" w:customStyle="1" w:styleId="font6">
    <w:name w:val="font6"/>
    <w:basedOn w:val="Normal"/>
    <w:rsid w:val="000F3395"/>
    <w:pPr>
      <w:spacing w:before="100" w:beforeAutospacing="1" w:after="100" w:afterAutospacing="1"/>
    </w:pPr>
    <w:rPr>
      <w:sz w:val="20"/>
      <w:szCs w:val="20"/>
      <w:lang w:val="en-GB" w:eastAsia="en-GB"/>
    </w:rPr>
  </w:style>
  <w:style w:type="paragraph" w:customStyle="1" w:styleId="font7">
    <w:name w:val="font7"/>
    <w:basedOn w:val="Normal"/>
    <w:rsid w:val="000F3395"/>
    <w:pPr>
      <w:spacing w:before="100" w:beforeAutospacing="1" w:after="100" w:afterAutospacing="1"/>
    </w:pPr>
    <w:rPr>
      <w:color w:val="FF0000"/>
      <w:sz w:val="20"/>
      <w:szCs w:val="20"/>
      <w:lang w:val="en-GB" w:eastAsia="en-GB"/>
    </w:rPr>
  </w:style>
  <w:style w:type="paragraph" w:customStyle="1" w:styleId="xl67">
    <w:name w:val="xl67"/>
    <w:basedOn w:val="Normal"/>
    <w:rsid w:val="000F3395"/>
    <w:pPr>
      <w:spacing w:before="100" w:beforeAutospacing="1" w:after="100" w:afterAutospacing="1"/>
      <w:textAlignment w:val="top"/>
    </w:pPr>
    <w:rPr>
      <w:rFonts w:ascii="Calibri" w:hAnsi="Calibri" w:cs="Calibri"/>
      <w:lang w:val="en-GB" w:eastAsia="en-GB"/>
    </w:rPr>
  </w:style>
  <w:style w:type="paragraph" w:customStyle="1" w:styleId="xl68">
    <w:name w:val="xl68"/>
    <w:basedOn w:val="Normal"/>
    <w:rsid w:val="000F3395"/>
    <w:pPr>
      <w:spacing w:before="100" w:beforeAutospacing="1" w:after="100" w:afterAutospacing="1"/>
      <w:textAlignment w:val="top"/>
    </w:pPr>
    <w:rPr>
      <w:rFonts w:ascii="Calibri" w:hAnsi="Calibri" w:cs="Calibri"/>
      <w:lang w:val="en-GB" w:eastAsia="en-GB"/>
    </w:rPr>
  </w:style>
  <w:style w:type="paragraph" w:customStyle="1" w:styleId="xl69">
    <w:name w:val="xl69"/>
    <w:basedOn w:val="Normal"/>
    <w:rsid w:val="000F3395"/>
    <w:pPr>
      <w:spacing w:before="100" w:beforeAutospacing="1" w:after="100" w:afterAutospacing="1"/>
      <w:jc w:val="center"/>
      <w:textAlignment w:val="top"/>
    </w:pPr>
    <w:rPr>
      <w:rFonts w:ascii="Calibri" w:hAnsi="Calibri" w:cs="Calibri"/>
      <w:lang w:val="en-GB" w:eastAsia="en-GB"/>
    </w:rPr>
  </w:style>
  <w:style w:type="paragraph" w:customStyle="1" w:styleId="xl70">
    <w:name w:val="xl70"/>
    <w:basedOn w:val="Normal"/>
    <w:rsid w:val="000F3395"/>
    <w:pPr>
      <w:spacing w:before="100" w:beforeAutospacing="1" w:after="100" w:afterAutospacing="1"/>
      <w:textAlignment w:val="top"/>
    </w:pPr>
    <w:rPr>
      <w:rFonts w:ascii="Calibri" w:hAnsi="Calibri" w:cs="Calibri"/>
      <w:lang w:val="en-GB" w:eastAsia="en-GB"/>
    </w:rPr>
  </w:style>
  <w:style w:type="paragraph" w:customStyle="1" w:styleId="xl71">
    <w:name w:val="xl71"/>
    <w:basedOn w:val="Normal"/>
    <w:rsid w:val="000F3395"/>
    <w:pPr>
      <w:spacing w:before="100" w:beforeAutospacing="1" w:after="100" w:afterAutospacing="1"/>
      <w:textAlignment w:val="top"/>
    </w:pPr>
    <w:rPr>
      <w:rFonts w:ascii="Calibri" w:hAnsi="Calibri" w:cs="Calibri"/>
      <w:color w:val="FF0000"/>
      <w:lang w:val="en-GB" w:eastAsia="en-GB"/>
    </w:rPr>
  </w:style>
  <w:style w:type="paragraph" w:customStyle="1" w:styleId="xl72">
    <w:name w:val="xl72"/>
    <w:basedOn w:val="Normal"/>
    <w:rsid w:val="000F3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val="en-GB" w:eastAsia="en-GB"/>
    </w:rPr>
  </w:style>
  <w:style w:type="paragraph" w:customStyle="1" w:styleId="xl73">
    <w:name w:val="xl73"/>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lang w:val="en-GB" w:eastAsia="en-GB"/>
    </w:rPr>
  </w:style>
  <w:style w:type="paragraph" w:customStyle="1" w:styleId="xl74">
    <w:name w:val="xl74"/>
    <w:basedOn w:val="Normal"/>
    <w:rsid w:val="000F3395"/>
    <w:pPr>
      <w:spacing w:before="100" w:beforeAutospacing="1" w:after="100" w:afterAutospacing="1"/>
      <w:textAlignment w:val="top"/>
    </w:pPr>
    <w:rPr>
      <w:rFonts w:ascii="Calibri" w:hAnsi="Calibri" w:cs="Calibri"/>
      <w:sz w:val="22"/>
      <w:szCs w:val="22"/>
      <w:lang w:val="en-GB" w:eastAsia="en-GB"/>
    </w:rPr>
  </w:style>
  <w:style w:type="paragraph" w:customStyle="1" w:styleId="xl75">
    <w:name w:val="xl75"/>
    <w:basedOn w:val="Normal"/>
    <w:rsid w:val="000F33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lang w:val="en-GB" w:eastAsia="en-GB"/>
    </w:rPr>
  </w:style>
  <w:style w:type="paragraph" w:customStyle="1" w:styleId="xl76">
    <w:name w:val="xl76"/>
    <w:basedOn w:val="Normal"/>
    <w:rsid w:val="000F33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lang w:val="en-GB" w:eastAsia="en-GB"/>
    </w:rPr>
  </w:style>
  <w:style w:type="paragraph" w:customStyle="1" w:styleId="xl77">
    <w:name w:val="xl77"/>
    <w:basedOn w:val="Normal"/>
    <w:rsid w:val="000F33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lang w:val="en-GB" w:eastAsia="en-GB"/>
    </w:rPr>
  </w:style>
  <w:style w:type="paragraph" w:customStyle="1" w:styleId="xl78">
    <w:name w:val="xl78"/>
    <w:basedOn w:val="Normal"/>
    <w:rsid w:val="000F3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79">
    <w:name w:val="xl79"/>
    <w:basedOn w:val="Normal"/>
    <w:rsid w:val="000F3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GB" w:eastAsia="en-GB"/>
    </w:rPr>
  </w:style>
  <w:style w:type="paragraph" w:customStyle="1" w:styleId="xl80">
    <w:name w:val="xl80"/>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en-GB"/>
    </w:rPr>
  </w:style>
  <w:style w:type="paragraph" w:customStyle="1" w:styleId="xl81">
    <w:name w:val="xl81"/>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en-GB"/>
    </w:rPr>
  </w:style>
  <w:style w:type="paragraph" w:customStyle="1" w:styleId="xl82">
    <w:name w:val="xl82"/>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n-GB" w:eastAsia="en-GB"/>
    </w:rPr>
  </w:style>
  <w:style w:type="paragraph" w:customStyle="1" w:styleId="xl83">
    <w:name w:val="xl83"/>
    <w:basedOn w:val="Normal"/>
    <w:rsid w:val="000F3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n-GB" w:eastAsia="en-GB"/>
    </w:rPr>
  </w:style>
  <w:style w:type="paragraph" w:customStyle="1" w:styleId="xl84">
    <w:name w:val="xl84"/>
    <w:basedOn w:val="Normal"/>
    <w:rsid w:val="000F3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n-GB" w:eastAsia="en-GB"/>
    </w:rPr>
  </w:style>
  <w:style w:type="paragraph" w:customStyle="1" w:styleId="xl85">
    <w:name w:val="xl85"/>
    <w:basedOn w:val="Normal"/>
    <w:rsid w:val="000F3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GB" w:eastAsia="en-GB"/>
    </w:rPr>
  </w:style>
  <w:style w:type="paragraph" w:customStyle="1" w:styleId="xl86">
    <w:name w:val="xl86"/>
    <w:basedOn w:val="Normal"/>
    <w:rsid w:val="000F3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GB" w:eastAsia="en-GB"/>
    </w:rPr>
  </w:style>
  <w:style w:type="paragraph" w:customStyle="1" w:styleId="xl87">
    <w:name w:val="xl87"/>
    <w:basedOn w:val="Normal"/>
    <w:rsid w:val="000F3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n-GB" w:eastAsia="en-GB"/>
    </w:rPr>
  </w:style>
  <w:style w:type="paragraph" w:customStyle="1" w:styleId="xl88">
    <w:name w:val="xl88"/>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lang w:val="en-GB" w:eastAsia="en-GB"/>
    </w:rPr>
  </w:style>
  <w:style w:type="paragraph" w:customStyle="1" w:styleId="xl89">
    <w:name w:val="xl89"/>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n-GB" w:eastAsia="en-GB"/>
    </w:rPr>
  </w:style>
  <w:style w:type="paragraph" w:customStyle="1" w:styleId="xl90">
    <w:name w:val="xl90"/>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en-GB"/>
    </w:rPr>
  </w:style>
  <w:style w:type="paragraph" w:customStyle="1" w:styleId="xl91">
    <w:name w:val="xl91"/>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en-GB"/>
    </w:rPr>
  </w:style>
  <w:style w:type="paragraph" w:customStyle="1" w:styleId="xl92">
    <w:name w:val="xl92"/>
    <w:basedOn w:val="Normal"/>
    <w:rsid w:val="000F3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n-GB" w:eastAsia="en-GB"/>
    </w:rPr>
  </w:style>
  <w:style w:type="paragraph" w:customStyle="1" w:styleId="xl93">
    <w:name w:val="xl93"/>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GB" w:eastAsia="en-GB"/>
    </w:rPr>
  </w:style>
  <w:style w:type="paragraph" w:customStyle="1" w:styleId="xl94">
    <w:name w:val="xl94"/>
    <w:basedOn w:val="Normal"/>
    <w:rsid w:val="000F3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000000"/>
      <w:lang w:val="en-GB" w:eastAsia="en-GB"/>
    </w:rPr>
  </w:style>
  <w:style w:type="paragraph" w:customStyle="1" w:styleId="xl95">
    <w:name w:val="xl95"/>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en-GB"/>
    </w:rPr>
  </w:style>
  <w:style w:type="paragraph" w:customStyle="1" w:styleId="xl96">
    <w:name w:val="xl96"/>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en-GB"/>
    </w:rPr>
  </w:style>
  <w:style w:type="paragraph" w:customStyle="1" w:styleId="xl97">
    <w:name w:val="xl97"/>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en-GB" w:eastAsia="en-GB"/>
    </w:rPr>
  </w:style>
  <w:style w:type="paragraph" w:customStyle="1" w:styleId="xl98">
    <w:name w:val="xl98"/>
    <w:basedOn w:val="Normal"/>
    <w:rsid w:val="000F3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lang w:val="en-GB" w:eastAsia="en-GB"/>
    </w:rPr>
  </w:style>
  <w:style w:type="paragraph" w:customStyle="1" w:styleId="xl99">
    <w:name w:val="xl99"/>
    <w:basedOn w:val="Normal"/>
    <w:rsid w:val="000F33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FF0000"/>
      <w:lang w:val="en-GB" w:eastAsia="en-GB"/>
    </w:rPr>
  </w:style>
  <w:style w:type="paragraph" w:customStyle="1" w:styleId="xl100">
    <w:name w:val="xl100"/>
    <w:basedOn w:val="Normal"/>
    <w:rsid w:val="000F3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n-GB" w:eastAsia="en-GB"/>
    </w:rPr>
  </w:style>
  <w:style w:type="paragraph" w:customStyle="1" w:styleId="xl101">
    <w:name w:val="xl101"/>
    <w:basedOn w:val="Normal"/>
    <w:rsid w:val="000F3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lang w:val="en-GB" w:eastAsia="en-GB"/>
    </w:rPr>
  </w:style>
  <w:style w:type="paragraph" w:customStyle="1" w:styleId="xl102">
    <w:name w:val="xl102"/>
    <w:basedOn w:val="Normal"/>
    <w:rsid w:val="000F3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val="en-GB" w:eastAsia="en-GB"/>
    </w:rPr>
  </w:style>
  <w:style w:type="paragraph" w:customStyle="1" w:styleId="xl103">
    <w:name w:val="xl103"/>
    <w:basedOn w:val="Normal"/>
    <w:rsid w:val="000F3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n-GB" w:eastAsia="en-GB"/>
    </w:rPr>
  </w:style>
  <w:style w:type="paragraph" w:customStyle="1" w:styleId="xl104">
    <w:name w:val="xl104"/>
    <w:basedOn w:val="Normal"/>
    <w:rsid w:val="000F3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lang w:val="en-GB" w:eastAsia="en-GB"/>
    </w:rPr>
  </w:style>
  <w:style w:type="paragraph" w:customStyle="1" w:styleId="xl105">
    <w:name w:val="xl105"/>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GB" w:eastAsia="en-GB"/>
    </w:rPr>
  </w:style>
  <w:style w:type="paragraph" w:customStyle="1" w:styleId="xl106">
    <w:name w:val="xl106"/>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lang w:val="en-GB" w:eastAsia="en-GB"/>
    </w:rPr>
  </w:style>
  <w:style w:type="paragraph" w:customStyle="1" w:styleId="xl107">
    <w:name w:val="xl107"/>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lang w:val="en-GB" w:eastAsia="en-GB"/>
    </w:rPr>
  </w:style>
  <w:style w:type="paragraph" w:customStyle="1" w:styleId="xl108">
    <w:name w:val="xl108"/>
    <w:basedOn w:val="Normal"/>
    <w:rsid w:val="000F3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lang w:val="en-GB" w:eastAsia="en-GB"/>
    </w:rPr>
  </w:style>
  <w:style w:type="paragraph" w:customStyle="1" w:styleId="xl109">
    <w:name w:val="xl109"/>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en-GB"/>
    </w:rPr>
  </w:style>
  <w:style w:type="paragraph" w:customStyle="1" w:styleId="xl110">
    <w:name w:val="xl110"/>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lang w:val="en-GB" w:eastAsia="en-GB"/>
    </w:rPr>
  </w:style>
  <w:style w:type="paragraph" w:customStyle="1" w:styleId="xl111">
    <w:name w:val="xl111"/>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en-GB" w:eastAsia="en-GB"/>
    </w:rPr>
  </w:style>
  <w:style w:type="paragraph" w:customStyle="1" w:styleId="xl112">
    <w:name w:val="xl112"/>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lang w:val="en-GB" w:eastAsia="en-GB"/>
    </w:rPr>
  </w:style>
  <w:style w:type="paragraph" w:customStyle="1" w:styleId="xl113">
    <w:name w:val="xl113"/>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lang w:val="en-GB" w:eastAsia="en-GB"/>
    </w:rPr>
  </w:style>
  <w:style w:type="paragraph" w:customStyle="1" w:styleId="xl114">
    <w:name w:val="xl114"/>
    <w:basedOn w:val="Normal"/>
    <w:rsid w:val="000F3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lang w:val="en-GB" w:eastAsia="en-GB"/>
    </w:rPr>
  </w:style>
  <w:style w:type="paragraph" w:customStyle="1" w:styleId="xl115">
    <w:name w:val="xl115"/>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lang w:val="en-GB" w:eastAsia="en-GB"/>
    </w:rPr>
  </w:style>
  <w:style w:type="paragraph" w:customStyle="1" w:styleId="xl116">
    <w:name w:val="xl116"/>
    <w:basedOn w:val="Normal"/>
    <w:rsid w:val="000F33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lang w:val="en-GB" w:eastAsia="en-GB"/>
    </w:rPr>
  </w:style>
  <w:style w:type="paragraph" w:customStyle="1" w:styleId="xl117">
    <w:name w:val="xl117"/>
    <w:basedOn w:val="Normal"/>
    <w:rsid w:val="000F33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n-GB" w:eastAsia="en-GB"/>
    </w:rPr>
  </w:style>
  <w:style w:type="character" w:customStyle="1" w:styleId="Heading1Char">
    <w:name w:val="Heading 1 Char"/>
    <w:basedOn w:val="DefaultParagraphFont"/>
    <w:link w:val="Heading1"/>
    <w:rsid w:val="001A7B56"/>
    <w:rPr>
      <w:rFonts w:ascii="Calibri Light" w:eastAsia="Times New Roman" w:hAnsi="Calibri Light" w:cs="Times New Roman"/>
      <w:b/>
      <w:bCs/>
      <w:kern w:val="32"/>
      <w:sz w:val="32"/>
      <w:szCs w:val="32"/>
      <w:lang w:val="en-US"/>
    </w:rPr>
  </w:style>
  <w:style w:type="numbering" w:customStyle="1" w:styleId="NoList2">
    <w:name w:val="No List2"/>
    <w:next w:val="NoList"/>
    <w:uiPriority w:val="99"/>
    <w:semiHidden/>
    <w:rsid w:val="001A7B56"/>
  </w:style>
  <w:style w:type="paragraph" w:styleId="FootnoteText">
    <w:name w:val="footnote text"/>
    <w:basedOn w:val="Normal"/>
    <w:link w:val="FootnoteTextChar"/>
    <w:semiHidden/>
    <w:rsid w:val="001A7B56"/>
    <w:rPr>
      <w:rFonts w:ascii="Arial" w:hAnsi="Arial"/>
      <w:sz w:val="20"/>
      <w:szCs w:val="20"/>
      <w:lang w:val="en-CA"/>
    </w:rPr>
  </w:style>
  <w:style w:type="character" w:customStyle="1" w:styleId="FootnoteTextChar">
    <w:name w:val="Footnote Text Char"/>
    <w:basedOn w:val="DefaultParagraphFont"/>
    <w:link w:val="FootnoteText"/>
    <w:semiHidden/>
    <w:rsid w:val="001A7B56"/>
    <w:rPr>
      <w:rFonts w:ascii="Arial" w:eastAsia="Times New Roman" w:hAnsi="Arial" w:cs="Times New Roman"/>
      <w:sz w:val="20"/>
      <w:szCs w:val="20"/>
      <w:lang w:val="en-CA"/>
    </w:rPr>
  </w:style>
  <w:style w:type="character" w:styleId="FootnoteReference">
    <w:name w:val="footnote reference"/>
    <w:uiPriority w:val="99"/>
    <w:semiHidden/>
    <w:rsid w:val="001A7B56"/>
    <w:rPr>
      <w:vertAlign w:val="superscript"/>
    </w:rPr>
  </w:style>
  <w:style w:type="table" w:customStyle="1" w:styleId="TableGrid1">
    <w:name w:val="Table Grid1"/>
    <w:basedOn w:val="TableNormal"/>
    <w:next w:val="TableGrid"/>
    <w:uiPriority w:val="59"/>
    <w:rsid w:val="001A7B5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A7B56"/>
  </w:style>
  <w:style w:type="paragraph" w:styleId="BalloonText">
    <w:name w:val="Balloon Text"/>
    <w:basedOn w:val="Normal"/>
    <w:link w:val="BalloonTextChar"/>
    <w:rsid w:val="001A7B56"/>
    <w:rPr>
      <w:rFonts w:ascii="Tahoma" w:hAnsi="Tahoma" w:cs="Tahoma"/>
      <w:sz w:val="16"/>
      <w:szCs w:val="16"/>
    </w:rPr>
  </w:style>
  <w:style w:type="character" w:customStyle="1" w:styleId="BalloonTextChar">
    <w:name w:val="Balloon Text Char"/>
    <w:basedOn w:val="DefaultParagraphFont"/>
    <w:link w:val="BalloonText"/>
    <w:rsid w:val="001A7B56"/>
    <w:rPr>
      <w:rFonts w:ascii="Tahoma" w:eastAsia="Times New Roman" w:hAnsi="Tahoma" w:cs="Tahoma"/>
      <w:sz w:val="16"/>
      <w:szCs w:val="16"/>
      <w:lang w:val="en-US"/>
    </w:rPr>
  </w:style>
  <w:style w:type="paragraph" w:styleId="BodyText">
    <w:name w:val="Body Text"/>
    <w:basedOn w:val="Normal"/>
    <w:link w:val="BodyTextChar"/>
    <w:rsid w:val="001A7B56"/>
    <w:pPr>
      <w:jc w:val="both"/>
    </w:pPr>
    <w:rPr>
      <w:lang w:val="sr-Cyrl-CS"/>
    </w:rPr>
  </w:style>
  <w:style w:type="character" w:customStyle="1" w:styleId="BodyTextChar">
    <w:name w:val="Body Text Char"/>
    <w:basedOn w:val="DefaultParagraphFont"/>
    <w:link w:val="BodyText"/>
    <w:rsid w:val="001A7B56"/>
    <w:rPr>
      <w:rFonts w:ascii="Times New Roman" w:eastAsia="Times New Roman" w:hAnsi="Times New Roman" w:cs="Times New Roman"/>
      <w:sz w:val="24"/>
      <w:szCs w:val="24"/>
      <w:lang w:val="sr-Cyrl-CS"/>
    </w:rPr>
  </w:style>
  <w:style w:type="paragraph" w:customStyle="1" w:styleId="Default">
    <w:name w:val="Default"/>
    <w:rsid w:val="001A7B5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aliases w:val="List Paragraph1,List (Mannvit),Liste 1"/>
    <w:basedOn w:val="Normal"/>
    <w:link w:val="ListParagraphChar"/>
    <w:uiPriority w:val="34"/>
    <w:qFormat/>
    <w:rsid w:val="001A7B56"/>
    <w:pPr>
      <w:suppressAutoHyphens/>
      <w:ind w:left="720"/>
    </w:pPr>
    <w:rPr>
      <w:rFonts w:ascii="Calibri" w:eastAsia="Calibri" w:hAnsi="Calibri" w:cs="Calibri"/>
      <w:lang w:eastAsia="ar-SA"/>
    </w:rPr>
  </w:style>
  <w:style w:type="paragraph" w:styleId="NormalWeb">
    <w:name w:val="Normal (Web)"/>
    <w:basedOn w:val="Normal"/>
    <w:uiPriority w:val="99"/>
    <w:unhideWhenUsed/>
    <w:rsid w:val="001A7B56"/>
    <w:pPr>
      <w:spacing w:before="100" w:beforeAutospacing="1" w:after="100" w:afterAutospacing="1"/>
    </w:pPr>
  </w:style>
  <w:style w:type="paragraph" w:styleId="NoSpacing">
    <w:name w:val="No Spacing"/>
    <w:link w:val="NoSpacingChar"/>
    <w:uiPriority w:val="1"/>
    <w:qFormat/>
    <w:rsid w:val="001A7B56"/>
    <w:pPr>
      <w:spacing w:after="0" w:line="240" w:lineRule="auto"/>
      <w:jc w:val="center"/>
    </w:pPr>
    <w:rPr>
      <w:rFonts w:ascii="Calibri" w:eastAsia="Calibri" w:hAnsi="Calibri" w:cs="Times New Roman"/>
      <w:lang w:val="sr-Latn-RS"/>
    </w:rPr>
  </w:style>
  <w:style w:type="character" w:customStyle="1" w:styleId="NoSpacingChar">
    <w:name w:val="No Spacing Char"/>
    <w:link w:val="NoSpacing"/>
    <w:uiPriority w:val="1"/>
    <w:rsid w:val="001A7B56"/>
    <w:rPr>
      <w:rFonts w:ascii="Calibri" w:eastAsia="Calibri" w:hAnsi="Calibri" w:cs="Times New Roman"/>
      <w:lang w:val="sr-Latn-RS"/>
    </w:rPr>
  </w:style>
  <w:style w:type="character" w:customStyle="1" w:styleId="ListParagraphChar">
    <w:name w:val="List Paragraph Char"/>
    <w:aliases w:val="List Paragraph1 Char,List (Mannvit) Char,Liste 1 Char"/>
    <w:link w:val="ListParagraph"/>
    <w:uiPriority w:val="34"/>
    <w:locked/>
    <w:rsid w:val="001A7B56"/>
    <w:rPr>
      <w:rFonts w:ascii="Calibri" w:eastAsia="Calibri" w:hAnsi="Calibri" w:cs="Calibri"/>
      <w:sz w:val="24"/>
      <w:szCs w:val="24"/>
      <w:lang w:val="en-US" w:eastAsia="ar-SA"/>
    </w:rPr>
  </w:style>
  <w:style w:type="paragraph" w:styleId="CommentText">
    <w:name w:val="annotation text"/>
    <w:basedOn w:val="Normal"/>
    <w:link w:val="CommentTextChar"/>
    <w:uiPriority w:val="99"/>
    <w:unhideWhenUsed/>
    <w:rsid w:val="001A7B56"/>
    <w:rPr>
      <w:sz w:val="20"/>
      <w:szCs w:val="20"/>
      <w:lang w:val="en-GB" w:eastAsia="en-GB"/>
    </w:rPr>
  </w:style>
  <w:style w:type="character" w:customStyle="1" w:styleId="CommentTextChar">
    <w:name w:val="Comment Text Char"/>
    <w:basedOn w:val="DefaultParagraphFont"/>
    <w:link w:val="CommentText"/>
    <w:uiPriority w:val="99"/>
    <w:rsid w:val="001A7B56"/>
    <w:rPr>
      <w:rFonts w:ascii="Times New Roman" w:eastAsia="Times New Roman" w:hAnsi="Times New Roman" w:cs="Times New Roman"/>
      <w:sz w:val="20"/>
      <w:szCs w:val="20"/>
      <w:lang w:eastAsia="en-GB"/>
    </w:rPr>
  </w:style>
  <w:style w:type="character" w:customStyle="1" w:styleId="CharCharChar">
    <w:name w:val="Char Char Char"/>
    <w:uiPriority w:val="99"/>
    <w:rsid w:val="001A7B56"/>
    <w:rPr>
      <w:sz w:val="24"/>
      <w:szCs w:val="24"/>
      <w:lang w:val="sr-Cyrl-CS" w:eastAsia="en-US"/>
    </w:rPr>
  </w:style>
  <w:style w:type="paragraph" w:customStyle="1" w:styleId="Normal1">
    <w:name w:val="Normal1"/>
    <w:basedOn w:val="Normal"/>
    <w:rsid w:val="001A7B56"/>
    <w:pPr>
      <w:spacing w:before="100" w:beforeAutospacing="1" w:after="100" w:afterAutospacing="1"/>
    </w:pPr>
    <w:rPr>
      <w:rFonts w:ascii="Arial" w:eastAsia="Calibri"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9651">
      <w:bodyDiv w:val="1"/>
      <w:marLeft w:val="0"/>
      <w:marRight w:val="0"/>
      <w:marTop w:val="0"/>
      <w:marBottom w:val="0"/>
      <w:divBdr>
        <w:top w:val="none" w:sz="0" w:space="0" w:color="auto"/>
        <w:left w:val="none" w:sz="0" w:space="0" w:color="auto"/>
        <w:bottom w:val="none" w:sz="0" w:space="0" w:color="auto"/>
        <w:right w:val="none" w:sz="0" w:space="0" w:color="auto"/>
      </w:divBdr>
    </w:div>
    <w:div w:id="713621970">
      <w:bodyDiv w:val="1"/>
      <w:marLeft w:val="0"/>
      <w:marRight w:val="0"/>
      <w:marTop w:val="0"/>
      <w:marBottom w:val="0"/>
      <w:divBdr>
        <w:top w:val="none" w:sz="0" w:space="0" w:color="auto"/>
        <w:left w:val="none" w:sz="0" w:space="0" w:color="auto"/>
        <w:bottom w:val="none" w:sz="0" w:space="0" w:color="auto"/>
        <w:right w:val="none" w:sz="0" w:space="0" w:color="auto"/>
      </w:divBdr>
    </w:div>
    <w:div w:id="9382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ilan.Buncic\Desktop\USUAL%20SUSPECTS\94.%20Izvestaj%20o%20radu%20MFIN%20za%202021\OBRADA\2.%2025.2.2022\New%20folder\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Број достављених извештаја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General</c:formatCode>
                <c:ptCount val="3"/>
                <c:pt idx="0">
                  <c:v>1014</c:v>
                </c:pt>
                <c:pt idx="1">
                  <c:v>945</c:v>
                </c:pt>
                <c:pt idx="2">
                  <c:v>2578</c:v>
                </c:pt>
              </c:numCache>
            </c:numRef>
          </c:val>
          <c:extLst>
            <c:ext xmlns:c16="http://schemas.microsoft.com/office/drawing/2014/chart" uri="{C3380CC4-5D6E-409C-BE32-E72D297353CC}">
              <c16:uniqueId val="{00000000-8E6D-4529-932E-E0290597FA43}"/>
            </c:ext>
          </c:extLst>
        </c:ser>
        <c:ser>
          <c:idx val="1"/>
          <c:order val="1"/>
          <c:tx>
            <c:strRef>
              <c:f>Sheet1!$C$1</c:f>
              <c:strCache>
                <c:ptCount val="1"/>
                <c:pt idx="0">
                  <c:v>Број обрађених извештаја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Sheet1!$C$2:$C$4</c:f>
              <c:numCache>
                <c:formatCode>General</c:formatCode>
                <c:ptCount val="3"/>
                <c:pt idx="0">
                  <c:v>628</c:v>
                </c:pt>
                <c:pt idx="1">
                  <c:v>886</c:v>
                </c:pt>
                <c:pt idx="2">
                  <c:v>2578</c:v>
                </c:pt>
              </c:numCache>
            </c:numRef>
          </c:val>
          <c:extLst>
            <c:ext xmlns:c16="http://schemas.microsoft.com/office/drawing/2014/chart" uri="{C3380CC4-5D6E-409C-BE32-E72D297353CC}">
              <c16:uniqueId val="{00000001-8E6D-4529-932E-E0290597FA43}"/>
            </c:ext>
          </c:extLst>
        </c:ser>
        <c:dLbls>
          <c:dLblPos val="outEnd"/>
          <c:showLegendKey val="0"/>
          <c:showVal val="1"/>
          <c:showCatName val="0"/>
          <c:showSerName val="0"/>
          <c:showPercent val="0"/>
          <c:showBubbleSize val="0"/>
        </c:dLbls>
        <c:gapWidth val="219"/>
        <c:overlap val="-27"/>
        <c:axId val="609232512"/>
        <c:axId val="609223552"/>
      </c:barChart>
      <c:catAx>
        <c:axId val="60923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9223552"/>
        <c:crosses val="autoZero"/>
        <c:auto val="1"/>
        <c:lblAlgn val="ctr"/>
        <c:lblOffset val="100"/>
        <c:noMultiLvlLbl val="0"/>
      </c:catAx>
      <c:valAx>
        <c:axId val="609223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9232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2F0D1-2C0A-47E0-A318-9B0F6E69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63667</Words>
  <Characters>362902</Characters>
  <Application>Microsoft Office Word</Application>
  <DocSecurity>0</DocSecurity>
  <Lines>3024</Lines>
  <Paragraphs>851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Јелена Ћирић</dc:creator>
  <cp:lastModifiedBy>Jelena Ćirić</cp:lastModifiedBy>
  <cp:revision>26</cp:revision>
  <dcterms:created xsi:type="dcterms:W3CDTF">2022-03-31T08:35:00Z</dcterms:created>
  <dcterms:modified xsi:type="dcterms:W3CDTF">2022-05-19T13:13:00Z</dcterms:modified>
</cp:coreProperties>
</file>