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89"/>
        <w:tblW w:w="15463" w:type="dxa"/>
        <w:tblLook w:val="04A0" w:firstRow="1" w:lastRow="0" w:firstColumn="1" w:lastColumn="0" w:noHBand="0" w:noVBand="1"/>
      </w:tblPr>
      <w:tblGrid>
        <w:gridCol w:w="1374"/>
        <w:gridCol w:w="2165"/>
        <w:gridCol w:w="3402"/>
        <w:gridCol w:w="3260"/>
        <w:gridCol w:w="2064"/>
        <w:gridCol w:w="3181"/>
        <w:gridCol w:w="17"/>
      </w:tblGrid>
      <w:tr w:rsidR="006B190F" w:rsidRPr="008B42F8" w14:paraId="28FE84EE" w14:textId="77777777" w:rsidTr="00B92A4C">
        <w:trPr>
          <w:trHeight w:val="980"/>
        </w:trPr>
        <w:tc>
          <w:tcPr>
            <w:tcW w:w="15463" w:type="dxa"/>
            <w:gridSpan w:val="7"/>
            <w:shd w:val="clear" w:color="auto" w:fill="FFC000"/>
          </w:tcPr>
          <w:p w14:paraId="1DDCD34F" w14:textId="77777777" w:rsidR="006B190F" w:rsidRPr="001567E3" w:rsidRDefault="006B190F" w:rsidP="001567E3">
            <w:pPr>
              <w:jc w:val="center"/>
              <w:rPr>
                <w:rFonts w:ascii="Times New Roman" w:hAnsi="Times New Roman" w:cs="Times New Roman"/>
                <w:b/>
                <w:sz w:val="24"/>
                <w:szCs w:val="24"/>
                <w:lang w:val="sr-Cyrl-RS"/>
              </w:rPr>
            </w:pPr>
            <w:r w:rsidRPr="001567E3">
              <w:rPr>
                <w:rFonts w:ascii="Times New Roman" w:hAnsi="Times New Roman" w:cs="Times New Roman"/>
                <w:b/>
                <w:sz w:val="24"/>
                <w:szCs w:val="24"/>
                <w:lang w:val="sr-Cyrl-RS"/>
              </w:rPr>
              <w:t xml:space="preserve">КОМЕНТАРИ И СУГЕСТИЈЕ ДОСТАВЉЕНИ У ТОКУ ЈАВНЕ РАСПРАВЕ О </w:t>
            </w:r>
          </w:p>
          <w:p w14:paraId="3BA345C8" w14:textId="77777777" w:rsidR="006B190F" w:rsidRPr="001567E3" w:rsidRDefault="006B190F" w:rsidP="001567E3">
            <w:pPr>
              <w:jc w:val="center"/>
              <w:rPr>
                <w:rFonts w:ascii="Times New Roman" w:hAnsi="Times New Roman" w:cs="Times New Roman"/>
                <w:sz w:val="24"/>
                <w:szCs w:val="24"/>
                <w:lang w:val="sr-Cyrl-RS"/>
              </w:rPr>
            </w:pPr>
          </w:p>
          <w:p w14:paraId="01B8D976" w14:textId="2698FA9A" w:rsidR="006B190F" w:rsidRPr="001567E3" w:rsidRDefault="006B190F" w:rsidP="001567E3">
            <w:pPr>
              <w:jc w:val="center"/>
              <w:rPr>
                <w:rFonts w:ascii="Times New Roman" w:hAnsi="Times New Roman" w:cs="Times New Roman"/>
                <w:b/>
                <w:sz w:val="24"/>
                <w:szCs w:val="24"/>
                <w:lang w:val="sr-Cyrl-CS"/>
              </w:rPr>
            </w:pPr>
            <w:r w:rsidRPr="001567E3">
              <w:rPr>
                <w:rFonts w:ascii="Times New Roman" w:hAnsi="Times New Roman" w:cs="Times New Roman"/>
                <w:b/>
                <w:sz w:val="24"/>
                <w:szCs w:val="24"/>
                <w:lang w:val="sr-Cyrl-RS"/>
              </w:rPr>
              <w:t xml:space="preserve">НАЦРТУ ЗАКОНА О </w:t>
            </w:r>
            <w:r w:rsidR="001567E3" w:rsidRPr="001567E3">
              <w:rPr>
                <w:rFonts w:ascii="Times New Roman" w:hAnsi="Times New Roman" w:cs="Times New Roman"/>
                <w:b/>
                <w:sz w:val="24"/>
                <w:szCs w:val="24"/>
                <w:lang w:val="sr-Cyrl-CS"/>
              </w:rPr>
              <w:t>ПРЕУЗИМАЊУ АКЦИОНАРСКИХ ДРУШТАВА</w:t>
            </w:r>
          </w:p>
          <w:p w14:paraId="54570242" w14:textId="4418FADA" w:rsidR="006B190F" w:rsidRPr="001567E3" w:rsidRDefault="006B190F" w:rsidP="001567E3">
            <w:pPr>
              <w:jc w:val="center"/>
              <w:rPr>
                <w:rFonts w:ascii="Times New Roman" w:hAnsi="Times New Roman" w:cs="Times New Roman"/>
                <w:b/>
                <w:sz w:val="24"/>
                <w:szCs w:val="24"/>
                <w:lang w:val="sr-Cyrl-RS"/>
              </w:rPr>
            </w:pPr>
          </w:p>
        </w:tc>
      </w:tr>
      <w:tr w:rsidR="006B190F" w:rsidRPr="008B42F8" w14:paraId="5F9B519C" w14:textId="77777777" w:rsidTr="001567E3">
        <w:trPr>
          <w:trHeight w:val="800"/>
        </w:trPr>
        <w:tc>
          <w:tcPr>
            <w:tcW w:w="1374" w:type="dxa"/>
            <w:shd w:val="clear" w:color="auto" w:fill="9CC2E5" w:themeFill="accent1" w:themeFillTint="99"/>
          </w:tcPr>
          <w:p w14:paraId="58DD148F" w14:textId="06317566" w:rsidR="006B190F" w:rsidRPr="00C620A4" w:rsidRDefault="006B190F" w:rsidP="001567E3">
            <w:pPr>
              <w:jc w:val="center"/>
              <w:rPr>
                <w:rFonts w:ascii="Times New Roman" w:hAnsi="Times New Roman" w:cs="Times New Roman"/>
                <w:sz w:val="24"/>
                <w:szCs w:val="24"/>
                <w:lang w:val="sr-Cyrl-RS"/>
              </w:rPr>
            </w:pPr>
            <w:r w:rsidRPr="00C620A4">
              <w:rPr>
                <w:rFonts w:ascii="Times New Roman" w:hAnsi="Times New Roman" w:cs="Times New Roman"/>
                <w:sz w:val="24"/>
                <w:szCs w:val="24"/>
                <w:lang w:val="sr-Cyrl-RS"/>
              </w:rPr>
              <w:t>Бр. коментара</w:t>
            </w:r>
          </w:p>
        </w:tc>
        <w:tc>
          <w:tcPr>
            <w:tcW w:w="2165" w:type="dxa"/>
            <w:shd w:val="clear" w:color="auto" w:fill="9CC2E5" w:themeFill="accent1" w:themeFillTint="99"/>
          </w:tcPr>
          <w:p w14:paraId="346A8439" w14:textId="3F5004D9"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Члан на који је дат коментар</w:t>
            </w:r>
          </w:p>
        </w:tc>
        <w:tc>
          <w:tcPr>
            <w:tcW w:w="3402" w:type="dxa"/>
            <w:shd w:val="clear" w:color="auto" w:fill="9CC2E5" w:themeFill="accent1" w:themeFillTint="99"/>
          </w:tcPr>
          <w:p w14:paraId="755F431D" w14:textId="08163C4F"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Пун текст предметног члана</w:t>
            </w:r>
          </w:p>
        </w:tc>
        <w:tc>
          <w:tcPr>
            <w:tcW w:w="3260" w:type="dxa"/>
            <w:shd w:val="clear" w:color="auto" w:fill="9CC2E5" w:themeFill="accent1" w:themeFillTint="99"/>
          </w:tcPr>
          <w:p w14:paraId="629EA984" w14:textId="076256C3"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Коментар са јавне расправе и/или предлог измене</w:t>
            </w:r>
          </w:p>
        </w:tc>
        <w:tc>
          <w:tcPr>
            <w:tcW w:w="2064" w:type="dxa"/>
            <w:shd w:val="clear" w:color="auto" w:fill="9CC2E5" w:themeFill="accent1" w:themeFillTint="99"/>
          </w:tcPr>
          <w:p w14:paraId="7BDA2210" w14:textId="49403668"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Коментар се:</w:t>
            </w:r>
          </w:p>
        </w:tc>
        <w:tc>
          <w:tcPr>
            <w:tcW w:w="3198" w:type="dxa"/>
            <w:gridSpan w:val="2"/>
            <w:shd w:val="clear" w:color="auto" w:fill="9CC2E5" w:themeFill="accent1" w:themeFillTint="99"/>
          </w:tcPr>
          <w:p w14:paraId="7A59BC57" w14:textId="571618BD"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Коментар приређивача</w:t>
            </w:r>
          </w:p>
        </w:tc>
      </w:tr>
      <w:tr w:rsidR="00AA79E8" w:rsidRPr="008B42F8" w14:paraId="7CDC70E6" w14:textId="77777777" w:rsidTr="001567E3">
        <w:tc>
          <w:tcPr>
            <w:tcW w:w="15463" w:type="dxa"/>
            <w:gridSpan w:val="7"/>
            <w:shd w:val="clear" w:color="auto" w:fill="DEEAF6" w:themeFill="accent1" w:themeFillTint="33"/>
            <w:vAlign w:val="center"/>
          </w:tcPr>
          <w:p w14:paraId="473E67F7" w14:textId="77777777" w:rsidR="00AA79E8" w:rsidRPr="00C620A4" w:rsidRDefault="00AA79E8" w:rsidP="001567E3">
            <w:pPr>
              <w:jc w:val="center"/>
              <w:rPr>
                <w:rFonts w:ascii="Times New Roman" w:hAnsi="Times New Roman" w:cs="Times New Roman"/>
                <w:bCs/>
                <w:sz w:val="24"/>
                <w:szCs w:val="24"/>
                <w:lang w:val="sr-Latn-RS"/>
              </w:rPr>
            </w:pPr>
          </w:p>
          <w:p w14:paraId="40274FD6" w14:textId="77777777" w:rsidR="00AA79E8" w:rsidRPr="00C3276C" w:rsidRDefault="00AA79E8" w:rsidP="001567E3">
            <w:pPr>
              <w:jc w:val="center"/>
              <w:rPr>
                <w:rFonts w:ascii="Times New Roman" w:hAnsi="Times New Roman" w:cs="Times New Roman"/>
                <w:b/>
                <w:bCs/>
                <w:sz w:val="24"/>
                <w:szCs w:val="24"/>
                <w:lang w:val="sr-Cyrl-RS"/>
              </w:rPr>
            </w:pPr>
            <w:r w:rsidRPr="00C3276C">
              <w:rPr>
                <w:rFonts w:ascii="Times New Roman" w:hAnsi="Times New Roman" w:cs="Times New Roman"/>
                <w:b/>
                <w:bCs/>
                <w:sz w:val="24"/>
                <w:szCs w:val="24"/>
                <w:lang w:val="sr-Cyrl-RS"/>
              </w:rPr>
              <w:t>Централни регистар, депо и клиринг хартија од вредности, Зорана Жунковића 5, објекат А1, 11040 Београд</w:t>
            </w:r>
          </w:p>
          <w:p w14:paraId="3F2EAE2B" w14:textId="77777777" w:rsidR="00AA79E8" w:rsidRPr="00C620A4" w:rsidRDefault="00AA79E8" w:rsidP="001567E3">
            <w:pPr>
              <w:jc w:val="center"/>
              <w:rPr>
                <w:rFonts w:ascii="Times New Roman" w:hAnsi="Times New Roman" w:cs="Times New Roman"/>
                <w:sz w:val="24"/>
                <w:szCs w:val="24"/>
              </w:rPr>
            </w:pPr>
          </w:p>
        </w:tc>
      </w:tr>
      <w:tr w:rsidR="00AA79E8" w:rsidRPr="008B42F8" w14:paraId="593DFD5E" w14:textId="77777777" w:rsidTr="001567E3">
        <w:trPr>
          <w:gridAfter w:val="1"/>
          <w:wAfter w:w="17" w:type="dxa"/>
          <w:trHeight w:val="5300"/>
        </w:trPr>
        <w:tc>
          <w:tcPr>
            <w:tcW w:w="1374" w:type="dxa"/>
          </w:tcPr>
          <w:p w14:paraId="2FE41A1F" w14:textId="77777777" w:rsidR="00AA79E8" w:rsidRPr="00C620A4" w:rsidRDefault="00AA79E8" w:rsidP="001567E3">
            <w:pPr>
              <w:rPr>
                <w:rFonts w:ascii="Times New Roman" w:hAnsi="Times New Roman" w:cs="Times New Roman"/>
                <w:sz w:val="24"/>
                <w:szCs w:val="24"/>
              </w:rPr>
            </w:pPr>
            <w:r w:rsidRPr="00C620A4">
              <w:rPr>
                <w:rFonts w:ascii="Times New Roman" w:hAnsi="Times New Roman" w:cs="Times New Roman"/>
                <w:sz w:val="24"/>
                <w:szCs w:val="24"/>
              </w:rPr>
              <w:t>1.</w:t>
            </w:r>
          </w:p>
        </w:tc>
        <w:tc>
          <w:tcPr>
            <w:tcW w:w="2165" w:type="dxa"/>
          </w:tcPr>
          <w:p w14:paraId="3F401154" w14:textId="77777777" w:rsidR="00AA79E8" w:rsidRDefault="00AA79E8" w:rsidP="001567E3">
            <w:pPr>
              <w:rPr>
                <w:rFonts w:ascii="Times New Roman" w:hAnsi="Times New Roman" w:cs="Times New Roman"/>
                <w:sz w:val="24"/>
                <w:szCs w:val="24"/>
                <w:lang w:val="sr-Cyrl-RS"/>
              </w:rPr>
            </w:pPr>
            <w:r>
              <w:rPr>
                <w:rFonts w:ascii="Times New Roman" w:hAnsi="Times New Roman" w:cs="Times New Roman"/>
                <w:sz w:val="24"/>
                <w:szCs w:val="24"/>
                <w:lang w:val="sr-Cyrl-RS"/>
              </w:rPr>
              <w:t>Члан 8</w:t>
            </w:r>
            <w:r w:rsidRPr="008B42F8">
              <w:rPr>
                <w:rFonts w:ascii="Times New Roman" w:hAnsi="Times New Roman" w:cs="Times New Roman"/>
                <w:sz w:val="24"/>
                <w:szCs w:val="24"/>
                <w:lang w:val="sr-Cyrl-RS"/>
              </w:rPr>
              <w:t>3.</w:t>
            </w:r>
            <w:r>
              <w:rPr>
                <w:rFonts w:ascii="Times New Roman" w:hAnsi="Times New Roman" w:cs="Times New Roman"/>
                <w:sz w:val="24"/>
                <w:szCs w:val="24"/>
                <w:lang w:val="sr-Cyrl-RS"/>
              </w:rPr>
              <w:t xml:space="preserve"> </w:t>
            </w:r>
          </w:p>
          <w:p w14:paraId="5CCAE6C2" w14:textId="3B36C569" w:rsidR="006A2EBB" w:rsidRPr="008B42F8" w:rsidRDefault="006A2EBB" w:rsidP="001567E3">
            <w:pPr>
              <w:rPr>
                <w:rFonts w:ascii="Times New Roman" w:hAnsi="Times New Roman" w:cs="Times New Roman"/>
                <w:sz w:val="24"/>
                <w:szCs w:val="24"/>
                <w:lang w:val="sr-Cyrl-RS"/>
              </w:rPr>
            </w:pPr>
          </w:p>
        </w:tc>
        <w:tc>
          <w:tcPr>
            <w:tcW w:w="3402" w:type="dxa"/>
          </w:tcPr>
          <w:p w14:paraId="53C6DDD4" w14:textId="77777777" w:rsidR="00B33930" w:rsidRPr="00B33930" w:rsidRDefault="00B33930" w:rsidP="001567E3">
            <w:pPr>
              <w:shd w:val="clear" w:color="auto" w:fill="FFFFFF"/>
              <w:ind w:firstLine="706"/>
              <w:jc w:val="both"/>
              <w:rPr>
                <w:rFonts w:ascii="Times New Roman" w:eastAsia="Times New Roman" w:hAnsi="Times New Roman" w:cs="Times New Roman"/>
                <w:color w:val="333333"/>
                <w:sz w:val="24"/>
                <w:szCs w:val="24"/>
                <w:lang w:val="sr-Latn-RS" w:eastAsia="sr-Latn-RS"/>
              </w:rPr>
            </w:pPr>
            <w:r w:rsidRPr="00B33930">
              <w:rPr>
                <w:rFonts w:ascii="Times New Roman" w:eastAsia="Times New Roman" w:hAnsi="Times New Roman" w:cs="Times New Roman"/>
                <w:color w:val="333333"/>
                <w:sz w:val="24"/>
                <w:szCs w:val="24"/>
                <w:lang w:val="sr-Latn-RS" w:eastAsia="sr-Latn-RS"/>
              </w:rPr>
              <w:t xml:space="preserve">Друштво је дужно да у року од три радна дана од дана доношења одлуке из </w:t>
            </w:r>
            <w:r w:rsidRPr="00B33930">
              <w:rPr>
                <w:rFonts w:ascii="Times New Roman" w:eastAsia="Times New Roman" w:hAnsi="Times New Roman" w:cs="Times New Roman"/>
                <w:color w:val="333333"/>
                <w:sz w:val="24"/>
                <w:szCs w:val="24"/>
                <w:lang w:val="sr-Cyrl-RS" w:eastAsia="sr-Latn-RS"/>
              </w:rPr>
              <w:t xml:space="preserve">члана </w:t>
            </w:r>
            <w:r w:rsidRPr="00B33930">
              <w:rPr>
                <w:rFonts w:ascii="Times New Roman" w:eastAsia="Times New Roman" w:hAnsi="Times New Roman" w:cs="Times New Roman"/>
                <w:sz w:val="24"/>
                <w:szCs w:val="24"/>
                <w:lang w:val="sr-Cyrl-RS" w:eastAsia="sr-Latn-RS"/>
              </w:rPr>
              <w:t xml:space="preserve">78. </w:t>
            </w:r>
            <w:r w:rsidRPr="00B33930">
              <w:rPr>
                <w:rFonts w:ascii="Times New Roman" w:eastAsia="Times New Roman" w:hAnsi="Times New Roman" w:cs="Times New Roman"/>
                <w:sz w:val="24"/>
                <w:szCs w:val="24"/>
                <w:lang w:val="sr-Latn-RS" w:eastAsia="sr-Latn-RS"/>
              </w:rPr>
              <w:t>става 1</w:t>
            </w:r>
            <w:r w:rsidRPr="00B33930">
              <w:rPr>
                <w:rFonts w:ascii="Times New Roman" w:eastAsia="Times New Roman" w:hAnsi="Times New Roman" w:cs="Times New Roman"/>
                <w:sz w:val="24"/>
                <w:szCs w:val="24"/>
                <w:lang w:val="sr-Cyrl-RS" w:eastAsia="sr-Latn-RS"/>
              </w:rPr>
              <w:t xml:space="preserve">1. овог </w:t>
            </w:r>
            <w:r w:rsidRPr="00B33930">
              <w:rPr>
                <w:rFonts w:ascii="Times New Roman" w:eastAsia="Times New Roman" w:hAnsi="Times New Roman" w:cs="Times New Roman"/>
                <w:color w:val="333333"/>
                <w:sz w:val="24"/>
                <w:szCs w:val="24"/>
                <w:lang w:val="sr-Cyrl-RS" w:eastAsia="sr-Latn-RS"/>
              </w:rPr>
              <w:t>закона</w:t>
            </w:r>
            <w:r w:rsidRPr="00B33930">
              <w:rPr>
                <w:rFonts w:ascii="Times New Roman" w:eastAsia="Times New Roman" w:hAnsi="Times New Roman" w:cs="Times New Roman"/>
                <w:color w:val="333333"/>
                <w:sz w:val="24"/>
                <w:szCs w:val="24"/>
                <w:lang w:val="sr-Latn-RS" w:eastAsia="sr-Latn-RS"/>
              </w:rPr>
              <w:t xml:space="preserve">, </w:t>
            </w:r>
            <w:r w:rsidRPr="00B33930">
              <w:rPr>
                <w:rFonts w:ascii="Times New Roman" w:eastAsia="Times New Roman" w:hAnsi="Times New Roman" w:cs="Times New Roman"/>
                <w:color w:val="333333"/>
                <w:sz w:val="24"/>
                <w:szCs w:val="24"/>
                <w:lang w:val="sr-Cyrl-RS" w:eastAsia="sr-Latn-RS"/>
              </w:rPr>
              <w:t>поднесе</w:t>
            </w:r>
            <w:r w:rsidRPr="00B33930">
              <w:rPr>
                <w:rFonts w:ascii="Times New Roman" w:eastAsia="Times New Roman" w:hAnsi="Times New Roman" w:cs="Times New Roman"/>
                <w:color w:val="333333"/>
                <w:sz w:val="24"/>
                <w:szCs w:val="24"/>
                <w:lang w:val="sr-Latn-RS" w:eastAsia="sr-Latn-RS"/>
              </w:rPr>
              <w:t xml:space="preserve"> регистру привредних субјеката </w:t>
            </w:r>
            <w:r w:rsidRPr="00B33930">
              <w:rPr>
                <w:rFonts w:ascii="Times New Roman" w:eastAsia="Times New Roman" w:hAnsi="Times New Roman" w:cs="Times New Roman"/>
                <w:color w:val="333333"/>
                <w:sz w:val="24"/>
                <w:szCs w:val="24"/>
                <w:lang w:val="sr-Cyrl-RS" w:eastAsia="sr-Latn-RS"/>
              </w:rPr>
              <w:t>пријаву за</w:t>
            </w:r>
            <w:r w:rsidRPr="00B33930">
              <w:rPr>
                <w:rFonts w:ascii="Times New Roman" w:eastAsia="Times New Roman" w:hAnsi="Times New Roman" w:cs="Times New Roman"/>
                <w:color w:val="333333"/>
                <w:sz w:val="24"/>
                <w:szCs w:val="24"/>
                <w:lang w:val="sr-Latn-RS" w:eastAsia="sr-Latn-RS"/>
              </w:rPr>
              <w:t xml:space="preserve"> регистрациј</w:t>
            </w:r>
            <w:r w:rsidRPr="00B33930">
              <w:rPr>
                <w:rFonts w:ascii="Times New Roman" w:eastAsia="Times New Roman" w:hAnsi="Times New Roman" w:cs="Times New Roman"/>
                <w:color w:val="333333"/>
                <w:sz w:val="24"/>
                <w:szCs w:val="24"/>
                <w:lang w:val="sr-Cyrl-RS" w:eastAsia="sr-Latn-RS"/>
              </w:rPr>
              <w:t xml:space="preserve">у те одлуке и уз пријаву приложи решење Комисије из </w:t>
            </w:r>
            <w:r w:rsidRPr="00B33930">
              <w:rPr>
                <w:rFonts w:ascii="Times New Roman" w:eastAsia="Times New Roman" w:hAnsi="Times New Roman" w:cs="Times New Roman"/>
                <w:sz w:val="24"/>
                <w:szCs w:val="24"/>
                <w:lang w:val="sr-Cyrl-RS" w:eastAsia="sr-Latn-RS"/>
              </w:rPr>
              <w:t xml:space="preserve">члана </w:t>
            </w:r>
            <w:r w:rsidRPr="00B33930">
              <w:rPr>
                <w:rFonts w:ascii="Times New Roman" w:eastAsia="Times New Roman" w:hAnsi="Times New Roman" w:cs="Times New Roman"/>
                <w:sz w:val="24"/>
                <w:szCs w:val="24"/>
                <w:lang w:val="ru-RU" w:eastAsia="sr-Latn-RS"/>
              </w:rPr>
              <w:t>78.</w:t>
            </w:r>
            <w:r w:rsidRPr="00B33930">
              <w:rPr>
                <w:rFonts w:ascii="Times New Roman" w:eastAsia="Times New Roman" w:hAnsi="Times New Roman" w:cs="Times New Roman"/>
                <w:sz w:val="24"/>
                <w:szCs w:val="24"/>
                <w:lang w:val="sr-Cyrl-RS" w:eastAsia="sr-Latn-RS"/>
              </w:rPr>
              <w:t xml:space="preserve"> став </w:t>
            </w:r>
            <w:r w:rsidRPr="00B33930">
              <w:rPr>
                <w:rFonts w:ascii="Times New Roman" w:eastAsia="Times New Roman" w:hAnsi="Times New Roman" w:cs="Times New Roman"/>
                <w:sz w:val="24"/>
                <w:szCs w:val="24"/>
                <w:lang w:val="ru-RU" w:eastAsia="sr-Latn-RS"/>
              </w:rPr>
              <w:t>3</w:t>
            </w:r>
            <w:r w:rsidRPr="00B33930">
              <w:rPr>
                <w:rFonts w:ascii="Times New Roman" w:eastAsia="Times New Roman" w:hAnsi="Times New Roman" w:cs="Times New Roman"/>
                <w:sz w:val="24"/>
                <w:szCs w:val="24"/>
                <w:lang w:val="sr-Cyrl-RS" w:eastAsia="sr-Latn-RS"/>
              </w:rPr>
              <w:t xml:space="preserve">. овог </w:t>
            </w:r>
            <w:r w:rsidRPr="00B33930">
              <w:rPr>
                <w:rFonts w:ascii="Times New Roman" w:eastAsia="Times New Roman" w:hAnsi="Times New Roman" w:cs="Times New Roman"/>
                <w:color w:val="333333"/>
                <w:sz w:val="24"/>
                <w:szCs w:val="24"/>
                <w:lang w:val="sr-Cyrl-RS" w:eastAsia="sr-Latn-RS"/>
              </w:rPr>
              <w:t>закона</w:t>
            </w:r>
            <w:r w:rsidRPr="00B33930">
              <w:rPr>
                <w:rFonts w:ascii="Times New Roman" w:eastAsia="Times New Roman" w:hAnsi="Times New Roman" w:cs="Times New Roman"/>
                <w:color w:val="333333"/>
                <w:sz w:val="24"/>
                <w:szCs w:val="24"/>
                <w:lang w:val="sr-Latn-RS" w:eastAsia="sr-Latn-RS"/>
              </w:rPr>
              <w:t>.</w:t>
            </w:r>
          </w:p>
          <w:p w14:paraId="0F38EF7D" w14:textId="77777777" w:rsidR="00B33930" w:rsidRPr="00B33930" w:rsidRDefault="00B33930" w:rsidP="001567E3">
            <w:pPr>
              <w:shd w:val="clear" w:color="auto" w:fill="FFFFFF"/>
              <w:ind w:firstLine="706"/>
              <w:jc w:val="both"/>
              <w:rPr>
                <w:rFonts w:ascii="Times New Roman" w:eastAsia="Times New Roman" w:hAnsi="Times New Roman" w:cs="Times New Roman"/>
                <w:color w:val="333333"/>
                <w:sz w:val="24"/>
                <w:szCs w:val="24"/>
                <w:lang w:val="sr-Latn-RS" w:eastAsia="sr-Latn-RS"/>
              </w:rPr>
            </w:pPr>
            <w:r w:rsidRPr="00B33930">
              <w:rPr>
                <w:rFonts w:ascii="Times New Roman" w:eastAsia="Times New Roman" w:hAnsi="Times New Roman" w:cs="Times New Roman"/>
                <w:color w:val="333333"/>
                <w:sz w:val="24"/>
                <w:szCs w:val="24"/>
                <w:lang w:val="sr-Latn-RS" w:eastAsia="sr-Latn-RS"/>
              </w:rPr>
              <w:t>Друштво је дужно да у року од пет радних дана од дана регистрације</w:t>
            </w:r>
            <w:r w:rsidRPr="00B33930">
              <w:rPr>
                <w:rFonts w:ascii="Times New Roman" w:eastAsia="Times New Roman" w:hAnsi="Times New Roman" w:cs="Times New Roman"/>
                <w:color w:val="333333"/>
                <w:sz w:val="24"/>
                <w:szCs w:val="24"/>
                <w:lang w:val="sr-Cyrl-RS" w:eastAsia="sr-Latn-RS"/>
              </w:rPr>
              <w:t xml:space="preserve"> достави Централном регистру одлуку из </w:t>
            </w:r>
            <w:r w:rsidRPr="00B33930">
              <w:rPr>
                <w:rFonts w:ascii="Times New Roman" w:eastAsia="Times New Roman" w:hAnsi="Times New Roman" w:cs="Times New Roman"/>
                <w:sz w:val="24"/>
                <w:szCs w:val="24"/>
                <w:lang w:val="sr-Cyrl-RS" w:eastAsia="sr-Latn-RS"/>
              </w:rPr>
              <w:t>члана</w:t>
            </w:r>
            <w:r w:rsidRPr="00B33930">
              <w:rPr>
                <w:rFonts w:ascii="Times New Roman" w:eastAsia="Times New Roman" w:hAnsi="Times New Roman" w:cs="Times New Roman"/>
                <w:sz w:val="24"/>
                <w:szCs w:val="24"/>
                <w:lang w:val="sr-Latn-RS" w:eastAsia="sr-Latn-RS"/>
              </w:rPr>
              <w:t xml:space="preserve"> 78. става 11. овог закона</w:t>
            </w:r>
            <w:r w:rsidRPr="00B33930">
              <w:rPr>
                <w:rFonts w:ascii="Times New Roman" w:eastAsia="Times New Roman" w:hAnsi="Times New Roman" w:cs="Times New Roman"/>
                <w:color w:val="333333"/>
                <w:sz w:val="24"/>
                <w:szCs w:val="24"/>
                <w:lang w:val="sr-Latn-RS" w:eastAsia="sr-Latn-RS"/>
              </w:rPr>
              <w:t>, у супротном одлука о принудном откупу престаје да важи.</w:t>
            </w:r>
          </w:p>
          <w:p w14:paraId="16483719" w14:textId="25833898" w:rsidR="00B33930" w:rsidRPr="00B33930" w:rsidRDefault="00B33930" w:rsidP="001567E3">
            <w:pPr>
              <w:shd w:val="clear" w:color="auto" w:fill="FFFFFF"/>
              <w:ind w:firstLine="706"/>
              <w:jc w:val="both"/>
              <w:rPr>
                <w:rFonts w:ascii="Times New Roman" w:eastAsia="Times New Roman" w:hAnsi="Times New Roman" w:cs="Times New Roman"/>
                <w:sz w:val="24"/>
                <w:szCs w:val="24"/>
                <w:lang w:val="sr-Latn-RS" w:eastAsia="sr-Latn-RS"/>
              </w:rPr>
            </w:pPr>
            <w:r w:rsidRPr="00B33930">
              <w:rPr>
                <w:rFonts w:ascii="Times New Roman" w:eastAsia="Times New Roman" w:hAnsi="Times New Roman" w:cs="Times New Roman"/>
                <w:color w:val="333333"/>
                <w:sz w:val="24"/>
                <w:szCs w:val="24"/>
                <w:lang w:val="sr-Latn-RS" w:eastAsia="sr-Latn-RS"/>
              </w:rPr>
              <w:t xml:space="preserve">Откупилац је у обавези да у року од три радна дана од дана достављања, Централном регистру, одлуке о принудном откупу акција, на посебан рачун отворен за ту намену </w:t>
            </w:r>
            <w:r w:rsidRPr="00B33930">
              <w:rPr>
                <w:rFonts w:ascii="Times New Roman" w:eastAsia="Times New Roman" w:hAnsi="Times New Roman" w:cs="Times New Roman"/>
                <w:color w:val="333333"/>
                <w:sz w:val="24"/>
                <w:szCs w:val="24"/>
                <w:lang w:val="sr-Latn-RS" w:eastAsia="sr-Latn-RS"/>
              </w:rPr>
              <w:lastRenderedPageBreak/>
              <w:t xml:space="preserve">депонује средства за исплату цене акција </w:t>
            </w:r>
            <w:r w:rsidRPr="00B33930">
              <w:rPr>
                <w:rFonts w:ascii="Times New Roman" w:eastAsia="Times New Roman" w:hAnsi="Times New Roman" w:cs="Times New Roman"/>
                <w:color w:val="333333"/>
                <w:sz w:val="24"/>
                <w:szCs w:val="24"/>
                <w:lang w:val="sr-Cyrl-RS" w:eastAsia="sr-Latn-RS"/>
              </w:rPr>
              <w:t xml:space="preserve">утврђене </w:t>
            </w:r>
            <w:r w:rsidRPr="00B33930">
              <w:rPr>
                <w:rFonts w:ascii="Times New Roman" w:eastAsia="Times New Roman" w:hAnsi="Times New Roman" w:cs="Times New Roman"/>
                <w:color w:val="333333"/>
                <w:sz w:val="24"/>
                <w:szCs w:val="24"/>
                <w:lang w:val="sr-Latn-RS" w:eastAsia="sr-Latn-RS"/>
              </w:rPr>
              <w:t>одлук</w:t>
            </w:r>
            <w:r w:rsidRPr="00B33930">
              <w:rPr>
                <w:rFonts w:ascii="Times New Roman" w:eastAsia="Times New Roman" w:hAnsi="Times New Roman" w:cs="Times New Roman"/>
                <w:color w:val="333333"/>
                <w:sz w:val="24"/>
                <w:szCs w:val="24"/>
                <w:lang w:val="sr-Cyrl-RS" w:eastAsia="sr-Latn-RS"/>
              </w:rPr>
              <w:t>ом</w:t>
            </w:r>
            <w:r w:rsidRPr="00B33930">
              <w:rPr>
                <w:rFonts w:ascii="Times New Roman" w:eastAsia="Times New Roman" w:hAnsi="Times New Roman" w:cs="Times New Roman"/>
                <w:color w:val="333333"/>
                <w:sz w:val="24"/>
                <w:szCs w:val="24"/>
                <w:lang w:val="sr-Latn-RS" w:eastAsia="sr-Latn-RS"/>
              </w:rPr>
              <w:t xml:space="preserve"> из </w:t>
            </w:r>
            <w:r w:rsidRPr="00B33930">
              <w:rPr>
                <w:rFonts w:ascii="Times New Roman" w:eastAsia="Times New Roman" w:hAnsi="Times New Roman" w:cs="Times New Roman"/>
                <w:color w:val="333333"/>
                <w:sz w:val="24"/>
                <w:szCs w:val="24"/>
                <w:lang w:val="sr-Cyrl-RS" w:eastAsia="sr-Latn-RS"/>
              </w:rPr>
              <w:t xml:space="preserve">члана </w:t>
            </w:r>
            <w:r w:rsidRPr="00B33930">
              <w:rPr>
                <w:rFonts w:ascii="Times New Roman" w:eastAsia="Times New Roman" w:hAnsi="Times New Roman" w:cs="Times New Roman"/>
                <w:sz w:val="24"/>
                <w:szCs w:val="24"/>
                <w:lang w:val="sr-Cyrl-RS" w:eastAsia="sr-Latn-RS"/>
              </w:rPr>
              <w:t xml:space="preserve">78. </w:t>
            </w:r>
            <w:r w:rsidRPr="00B33930">
              <w:rPr>
                <w:rFonts w:ascii="Times New Roman" w:eastAsia="Times New Roman" w:hAnsi="Times New Roman" w:cs="Times New Roman"/>
                <w:sz w:val="24"/>
                <w:szCs w:val="24"/>
                <w:lang w:val="sr-Latn-RS" w:eastAsia="sr-Latn-RS"/>
              </w:rPr>
              <w:t>став 1</w:t>
            </w:r>
            <w:r w:rsidRPr="00B33930">
              <w:rPr>
                <w:rFonts w:ascii="Times New Roman" w:eastAsia="Times New Roman" w:hAnsi="Times New Roman" w:cs="Times New Roman"/>
                <w:sz w:val="24"/>
                <w:szCs w:val="24"/>
                <w:lang w:val="sr-Cyrl-RS" w:eastAsia="sr-Latn-RS"/>
              </w:rPr>
              <w:t>1. овог закона</w:t>
            </w:r>
            <w:r w:rsidRPr="00B33930">
              <w:rPr>
                <w:rFonts w:ascii="Times New Roman" w:eastAsia="Times New Roman" w:hAnsi="Times New Roman" w:cs="Times New Roman"/>
                <w:sz w:val="24"/>
                <w:szCs w:val="24"/>
                <w:lang w:val="sr-Latn-RS" w:eastAsia="sr-Latn-RS"/>
              </w:rPr>
              <w:t>, као и да доказ о томе достави Централном регистру.</w:t>
            </w:r>
          </w:p>
          <w:p w14:paraId="6B7685C2" w14:textId="77777777" w:rsidR="00B33930" w:rsidRPr="00B33930" w:rsidRDefault="00B33930" w:rsidP="001567E3">
            <w:pPr>
              <w:shd w:val="clear" w:color="auto" w:fill="FFFFFF"/>
              <w:ind w:firstLine="706"/>
              <w:jc w:val="both"/>
              <w:rPr>
                <w:rFonts w:ascii="Times New Roman" w:eastAsia="Times New Roman" w:hAnsi="Times New Roman" w:cs="Times New Roman"/>
                <w:color w:val="333333"/>
                <w:sz w:val="24"/>
                <w:szCs w:val="24"/>
                <w:lang w:val="sr-Latn-RS" w:eastAsia="sr-Latn-RS"/>
              </w:rPr>
            </w:pPr>
            <w:r w:rsidRPr="00B33930">
              <w:rPr>
                <w:rFonts w:ascii="Times New Roman" w:eastAsia="Times New Roman" w:hAnsi="Times New Roman" w:cs="Times New Roman"/>
                <w:color w:val="333333"/>
                <w:sz w:val="24"/>
                <w:szCs w:val="24"/>
                <w:lang w:val="sr-Latn-RS" w:eastAsia="sr-Latn-RS"/>
              </w:rPr>
              <w:t xml:space="preserve">У случају да откупилац не поступи у складу </w:t>
            </w:r>
            <w:r w:rsidRPr="00B33930">
              <w:rPr>
                <w:rFonts w:ascii="Times New Roman" w:eastAsia="Times New Roman" w:hAnsi="Times New Roman" w:cs="Times New Roman"/>
                <w:color w:val="333333"/>
                <w:sz w:val="24"/>
                <w:szCs w:val="24"/>
                <w:lang w:val="sr-Cyrl-RS" w:eastAsia="sr-Latn-RS"/>
              </w:rPr>
              <w:t xml:space="preserve">са </w:t>
            </w:r>
            <w:r w:rsidRPr="00B33930">
              <w:rPr>
                <w:rFonts w:ascii="Times New Roman" w:eastAsia="Times New Roman" w:hAnsi="Times New Roman" w:cs="Times New Roman"/>
                <w:sz w:val="24"/>
                <w:szCs w:val="24"/>
                <w:lang w:val="sr-Latn-RS" w:eastAsia="sr-Latn-RS"/>
              </w:rPr>
              <w:t xml:space="preserve">ставом 3. </w:t>
            </w:r>
            <w:r w:rsidRPr="00B33930">
              <w:rPr>
                <w:rFonts w:ascii="Times New Roman" w:eastAsia="Times New Roman" w:hAnsi="Times New Roman" w:cs="Times New Roman"/>
                <w:color w:val="333333"/>
                <w:sz w:val="24"/>
                <w:szCs w:val="24"/>
                <w:lang w:val="sr-Latn-RS" w:eastAsia="sr-Latn-RS"/>
              </w:rPr>
              <w:t>овог члана, одлука о принудном откупу престаје да важи.</w:t>
            </w:r>
          </w:p>
          <w:p w14:paraId="3CF64ED9" w14:textId="77777777" w:rsidR="00B33930" w:rsidRPr="00B33930" w:rsidRDefault="00B33930" w:rsidP="001567E3">
            <w:pPr>
              <w:shd w:val="clear" w:color="auto" w:fill="FFFFFF"/>
              <w:ind w:firstLine="706"/>
              <w:jc w:val="both"/>
              <w:rPr>
                <w:rFonts w:ascii="Times New Roman" w:eastAsia="Times New Roman" w:hAnsi="Times New Roman" w:cs="Times New Roman"/>
                <w:color w:val="333333"/>
                <w:sz w:val="24"/>
                <w:szCs w:val="24"/>
                <w:lang w:val="sr-Latn-RS" w:eastAsia="sr-Latn-RS"/>
              </w:rPr>
            </w:pPr>
            <w:r w:rsidRPr="00B33930">
              <w:rPr>
                <w:rFonts w:ascii="Times New Roman" w:eastAsia="Times New Roman" w:hAnsi="Times New Roman" w:cs="Times New Roman"/>
                <w:color w:val="333333"/>
                <w:sz w:val="24"/>
                <w:szCs w:val="24"/>
                <w:lang w:val="sr-Latn-RS" w:eastAsia="sr-Latn-RS"/>
              </w:rPr>
              <w:t>Начин и рок исплате цене и преноса акција по основу принудног откупа врши се у складу са правилима пословања Централног регистра.</w:t>
            </w:r>
          </w:p>
          <w:p w14:paraId="503BBFE9" w14:textId="77777777" w:rsidR="00B33930" w:rsidRPr="00B33930" w:rsidRDefault="00B33930" w:rsidP="001567E3">
            <w:pPr>
              <w:shd w:val="clear" w:color="auto" w:fill="FFFFFF"/>
              <w:ind w:firstLine="706"/>
              <w:jc w:val="both"/>
              <w:rPr>
                <w:rFonts w:ascii="Times New Roman" w:eastAsia="Times New Roman" w:hAnsi="Times New Roman" w:cs="Times New Roman"/>
                <w:color w:val="333333"/>
                <w:sz w:val="24"/>
                <w:szCs w:val="24"/>
                <w:lang w:val="sr-Latn-RS" w:eastAsia="sr-Latn-RS"/>
              </w:rPr>
            </w:pPr>
            <w:r w:rsidRPr="00B33930">
              <w:rPr>
                <w:rFonts w:ascii="Times New Roman" w:eastAsia="Times New Roman" w:hAnsi="Times New Roman" w:cs="Times New Roman"/>
                <w:color w:val="333333"/>
                <w:sz w:val="24"/>
                <w:szCs w:val="24"/>
                <w:lang w:val="ru-RU" w:eastAsia="sr-Latn-RS"/>
              </w:rPr>
              <w:t>Акције које су предмет принудног откупа уписују се на рачун откупиоца у Централном регистру</w:t>
            </w:r>
            <w:r w:rsidRPr="00B33930">
              <w:rPr>
                <w:rFonts w:ascii="Times New Roman" w:eastAsia="Times New Roman" w:hAnsi="Times New Roman" w:cs="Times New Roman"/>
                <w:color w:val="333333"/>
                <w:sz w:val="24"/>
                <w:szCs w:val="24"/>
                <w:lang w:val="sr-Cyrl-RS" w:eastAsia="sr-Latn-RS"/>
              </w:rPr>
              <w:t xml:space="preserve"> </w:t>
            </w:r>
            <w:r w:rsidRPr="00B33930">
              <w:rPr>
                <w:rFonts w:ascii="Times New Roman" w:eastAsia="Times New Roman" w:hAnsi="Times New Roman" w:cs="Times New Roman"/>
                <w:color w:val="333333"/>
                <w:sz w:val="24"/>
                <w:szCs w:val="24"/>
                <w:lang w:val="sr-Latn-RS" w:eastAsia="sr-Latn-RS"/>
              </w:rPr>
              <w:t>без терета, забран</w:t>
            </w:r>
            <w:r w:rsidRPr="00B33930">
              <w:rPr>
                <w:rFonts w:ascii="Times New Roman" w:eastAsia="Times New Roman" w:hAnsi="Times New Roman" w:cs="Times New Roman"/>
                <w:color w:val="333333"/>
                <w:sz w:val="24"/>
                <w:szCs w:val="24"/>
                <w:lang w:val="sr-Cyrl-RS" w:eastAsia="sr-Latn-RS"/>
              </w:rPr>
              <w:t>а</w:t>
            </w:r>
            <w:r w:rsidRPr="00B33930">
              <w:rPr>
                <w:rFonts w:ascii="Times New Roman" w:eastAsia="Times New Roman" w:hAnsi="Times New Roman" w:cs="Times New Roman"/>
                <w:color w:val="333333"/>
                <w:sz w:val="24"/>
                <w:szCs w:val="24"/>
                <w:lang w:val="sr-Latn-RS" w:eastAsia="sr-Latn-RS"/>
              </w:rPr>
              <w:t xml:space="preserve"> располагања, ограничења и права трећих лица на тим акцијама.</w:t>
            </w:r>
          </w:p>
          <w:p w14:paraId="169361F4" w14:textId="562665AB" w:rsidR="00AA79E8" w:rsidRPr="008B42F8" w:rsidRDefault="00AA79E8" w:rsidP="001567E3">
            <w:pPr>
              <w:tabs>
                <w:tab w:val="left" w:pos="90"/>
              </w:tabs>
              <w:jc w:val="both"/>
              <w:rPr>
                <w:rFonts w:ascii="Times New Roman" w:eastAsia="Times New Roman" w:hAnsi="Times New Roman" w:cs="Times New Roman"/>
                <w:color w:val="000000"/>
                <w:sz w:val="24"/>
                <w:szCs w:val="24"/>
                <w:lang w:eastAsia="en-GB"/>
              </w:rPr>
            </w:pPr>
          </w:p>
        </w:tc>
        <w:tc>
          <w:tcPr>
            <w:tcW w:w="3260" w:type="dxa"/>
          </w:tcPr>
          <w:p w14:paraId="65375DCB" w14:textId="08C10CD7" w:rsidR="00AA79E8" w:rsidRPr="00B33930" w:rsidRDefault="00B73C4F" w:rsidP="001567E3">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AC13CB" w:rsidRPr="00B33930">
              <w:rPr>
                <w:rFonts w:ascii="Times New Roman" w:hAnsi="Times New Roman" w:cs="Times New Roman"/>
                <w:sz w:val="24"/>
                <w:szCs w:val="24"/>
                <w:lang w:val="sr-Cyrl-RS"/>
              </w:rPr>
              <w:t xml:space="preserve">Имајући у виду регулативу института принудног откупа која, при откупу акција од свих преосталих акционара, искључује права трећих лица на акцијама, те податак да акционар чије се акције откупљују, а исте су укључене у трговање на регулисаном тржишту или МТП, </w:t>
            </w:r>
            <w:r w:rsidR="001B348B" w:rsidRPr="00B33930">
              <w:rPr>
                <w:rFonts w:ascii="Times New Roman" w:hAnsi="Times New Roman" w:cs="Times New Roman"/>
                <w:sz w:val="24"/>
                <w:szCs w:val="24"/>
                <w:lang w:val="sr-Cyrl-RS"/>
              </w:rPr>
              <w:t>може имати активан налог за трговање у тренутку када се у Централном регистру спроводи поступак принудног откупа акција, предлажемо да се у поступак принудног откупа уведе обавеза издаваоца чијим се акцијама тргује на регулисаном тржишту/МТП на подношење захтева</w:t>
            </w:r>
            <w:r w:rsidR="003D6A98" w:rsidRPr="00B33930">
              <w:rPr>
                <w:rFonts w:ascii="Times New Roman" w:hAnsi="Times New Roman" w:cs="Times New Roman"/>
                <w:sz w:val="24"/>
                <w:szCs w:val="24"/>
                <w:lang w:val="sr-Cyrl-RS"/>
              </w:rPr>
              <w:t xml:space="preserve"> за привремену обуставу трговања акцијама, </w:t>
            </w:r>
            <w:r w:rsidR="003D6A98" w:rsidRPr="00B33930">
              <w:rPr>
                <w:rFonts w:ascii="Times New Roman" w:hAnsi="Times New Roman" w:cs="Times New Roman"/>
                <w:sz w:val="24"/>
                <w:szCs w:val="24"/>
                <w:lang w:val="sr-Cyrl-RS"/>
              </w:rPr>
              <w:lastRenderedPageBreak/>
              <w:t xml:space="preserve">најкасније два дана пре достављања одлуке о </w:t>
            </w:r>
            <w:r w:rsidR="00F34D7B" w:rsidRPr="00B33930">
              <w:rPr>
                <w:rFonts w:ascii="Times New Roman" w:hAnsi="Times New Roman" w:cs="Times New Roman"/>
                <w:sz w:val="24"/>
                <w:szCs w:val="24"/>
                <w:lang w:val="sr-Cyrl-RS"/>
              </w:rPr>
              <w:t>п</w:t>
            </w:r>
            <w:r w:rsidR="003D6A98" w:rsidRPr="00B33930">
              <w:rPr>
                <w:rFonts w:ascii="Times New Roman" w:hAnsi="Times New Roman" w:cs="Times New Roman"/>
                <w:sz w:val="24"/>
                <w:szCs w:val="24"/>
                <w:lang w:val="sr-Cyrl-RS"/>
              </w:rPr>
              <w:t>ринудном откупу Централном регистру.</w:t>
            </w:r>
          </w:p>
          <w:p w14:paraId="03665E20" w14:textId="142CE45E" w:rsidR="003D6A98" w:rsidRPr="00B33930" w:rsidRDefault="00B73C4F" w:rsidP="001567E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D6A98" w:rsidRPr="00B33930">
              <w:rPr>
                <w:rFonts w:ascii="Times New Roman" w:hAnsi="Times New Roman" w:cs="Times New Roman"/>
                <w:sz w:val="24"/>
                <w:szCs w:val="24"/>
                <w:lang w:val="sr-Cyrl-RS"/>
              </w:rPr>
              <w:t xml:space="preserve">На овај начин би се обезбедила правна сигурност, како на регулисаном тржишту/МТП, у поступку трговања </w:t>
            </w:r>
            <w:r w:rsidR="00F34D7B" w:rsidRPr="00B33930">
              <w:rPr>
                <w:rFonts w:ascii="Times New Roman" w:hAnsi="Times New Roman" w:cs="Times New Roman"/>
                <w:sz w:val="24"/>
                <w:szCs w:val="24"/>
                <w:lang w:val="sr-Cyrl-RS"/>
              </w:rPr>
              <w:t>акцијама које су предмет принудног откупа, тако и у спровођењу поступка принудног откупа у Централном регистру, који између осталог, подразумева и истовремени пренос новчаних средстава и акција на рачуне законитих ималаца.</w:t>
            </w:r>
          </w:p>
          <w:p w14:paraId="48963F6C" w14:textId="2774EEDD" w:rsidR="000626EF" w:rsidRPr="00B33930" w:rsidRDefault="00B73C4F" w:rsidP="001567E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626EF" w:rsidRPr="00B33930">
              <w:rPr>
                <w:rFonts w:ascii="Times New Roman" w:hAnsi="Times New Roman" w:cs="Times New Roman"/>
                <w:sz w:val="24"/>
                <w:szCs w:val="24"/>
                <w:lang w:val="sr-Cyrl-RS"/>
              </w:rPr>
              <w:t>Из наведеног разлога, предлаже се увођење новог става 3. у члан 83. Нацрта закона о преузимању који би гласио:</w:t>
            </w:r>
          </w:p>
          <w:p w14:paraId="4A71506B" w14:textId="637C02D8" w:rsidR="000626EF" w:rsidRPr="00B73C4F" w:rsidRDefault="00B73C4F" w:rsidP="001567E3">
            <w:pPr>
              <w:jc w:val="both"/>
              <w:rPr>
                <w:rFonts w:ascii="Times New Roman" w:eastAsia="Times New Roman" w:hAnsi="Times New Roman" w:cs="Times New Roman"/>
                <w:sz w:val="24"/>
                <w:szCs w:val="24"/>
                <w:u w:val="single"/>
                <w:lang w:val="sr-Cyrl-RS" w:eastAsia="sr-Latn-RS"/>
              </w:rPr>
            </w:pPr>
            <w:r>
              <w:rPr>
                <w:rFonts w:ascii="Times New Roman" w:eastAsia="Times New Roman" w:hAnsi="Times New Roman" w:cs="Times New Roman"/>
                <w:sz w:val="24"/>
                <w:szCs w:val="24"/>
                <w:u w:val="single"/>
                <w:lang w:val="sr-Cyrl-RS" w:eastAsia="sr-Latn-RS"/>
              </w:rPr>
              <w:t xml:space="preserve">      </w:t>
            </w:r>
            <w:r w:rsidR="000626EF" w:rsidRPr="00B73C4F">
              <w:rPr>
                <w:rFonts w:ascii="Times New Roman" w:eastAsia="Times New Roman" w:hAnsi="Times New Roman" w:cs="Times New Roman"/>
                <w:sz w:val="24"/>
                <w:szCs w:val="24"/>
                <w:u w:val="single"/>
                <w:lang w:val="sr-Cyrl-RS" w:eastAsia="sr-Latn-RS"/>
              </w:rPr>
              <w:t>Друштво чијим се акцијама тргује на регулисаном тржишту или МТП-у, дужно је да након регистрације одлуке из члана 78. став 11. овог закона код регистра привредних субјеката, а најкасније два радна дана пре достављања одлуке  Централном регистру, достави организатору тржишта уредан захтев за привремену обуставу трговања акцијама, у складу са правилима и процедурама пословања организатора тржишта.</w:t>
            </w:r>
          </w:p>
          <w:p w14:paraId="5D34B785" w14:textId="691950E1" w:rsidR="000626EF" w:rsidRPr="00B33930" w:rsidRDefault="00B73C4F" w:rsidP="001567E3">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626EF" w:rsidRPr="00B33930">
              <w:rPr>
                <w:rFonts w:ascii="Times New Roman" w:hAnsi="Times New Roman" w:cs="Times New Roman"/>
                <w:sz w:val="24"/>
                <w:szCs w:val="24"/>
                <w:lang w:val="sr-Cyrl-RS"/>
              </w:rPr>
              <w:t xml:space="preserve">Такође се предлаже </w:t>
            </w:r>
            <w:r w:rsidR="003C0806" w:rsidRPr="00B33930">
              <w:rPr>
                <w:rFonts w:ascii="Times New Roman" w:hAnsi="Times New Roman" w:cs="Times New Roman"/>
                <w:sz w:val="24"/>
                <w:szCs w:val="24"/>
                <w:lang w:val="sr-Cyrl-RS"/>
              </w:rPr>
              <w:t>измена става 5. истог члана, тако да гласи:</w:t>
            </w:r>
          </w:p>
          <w:p w14:paraId="3E783400" w14:textId="2BEFF31F" w:rsidR="003C0806" w:rsidRPr="00B33930" w:rsidRDefault="00B73C4F" w:rsidP="001567E3">
            <w:pPr>
              <w:shd w:val="clear" w:color="auto" w:fill="FFFFFF"/>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Cyrl-RS" w:eastAsia="sr-Latn-RS"/>
              </w:rPr>
              <w:t xml:space="preserve">     </w:t>
            </w:r>
            <w:r w:rsidR="003C0806" w:rsidRPr="00B33930">
              <w:rPr>
                <w:rFonts w:ascii="Times New Roman" w:eastAsia="Times New Roman" w:hAnsi="Times New Roman" w:cs="Times New Roman"/>
                <w:sz w:val="24"/>
                <w:szCs w:val="24"/>
                <w:lang w:val="sr-Latn-RS" w:eastAsia="sr-Latn-RS"/>
              </w:rPr>
              <w:t xml:space="preserve">У случају да откупилац не поступи у складу </w:t>
            </w:r>
            <w:r w:rsidR="003C0806" w:rsidRPr="00B33930">
              <w:rPr>
                <w:rFonts w:ascii="Times New Roman" w:eastAsia="Times New Roman" w:hAnsi="Times New Roman" w:cs="Times New Roman"/>
                <w:sz w:val="24"/>
                <w:szCs w:val="24"/>
                <w:lang w:val="sr-Cyrl-RS" w:eastAsia="sr-Latn-RS"/>
              </w:rPr>
              <w:t xml:space="preserve">са </w:t>
            </w:r>
            <w:r w:rsidR="003C0806" w:rsidRPr="00B33930">
              <w:rPr>
                <w:rFonts w:ascii="Times New Roman" w:eastAsia="Times New Roman" w:hAnsi="Times New Roman" w:cs="Times New Roman"/>
                <w:sz w:val="24"/>
                <w:szCs w:val="24"/>
                <w:lang w:val="sr-Latn-RS" w:eastAsia="sr-Latn-RS"/>
              </w:rPr>
              <w:t>ст</w:t>
            </w:r>
            <w:r w:rsidR="003C0806" w:rsidRPr="00B33930">
              <w:rPr>
                <w:rFonts w:ascii="Times New Roman" w:eastAsia="Times New Roman" w:hAnsi="Times New Roman" w:cs="Times New Roman"/>
                <w:sz w:val="24"/>
                <w:szCs w:val="24"/>
                <w:lang w:val="sr-Cyrl-RS" w:eastAsia="sr-Latn-RS"/>
              </w:rPr>
              <w:t xml:space="preserve">авом </w:t>
            </w:r>
            <w:r w:rsidR="003C0806" w:rsidRPr="00B33930">
              <w:rPr>
                <w:rFonts w:ascii="Times New Roman" w:eastAsia="Times New Roman" w:hAnsi="Times New Roman" w:cs="Times New Roman"/>
                <w:sz w:val="24"/>
                <w:szCs w:val="24"/>
                <w:lang w:val="sr-Latn-RS" w:eastAsia="sr-Latn-RS"/>
              </w:rPr>
              <w:t xml:space="preserve">3. </w:t>
            </w:r>
            <w:r w:rsidR="003C0806" w:rsidRPr="00B73C4F">
              <w:rPr>
                <w:rFonts w:ascii="Times New Roman" w:eastAsia="Times New Roman" w:hAnsi="Times New Roman" w:cs="Times New Roman"/>
                <w:sz w:val="24"/>
                <w:szCs w:val="24"/>
                <w:u w:val="single"/>
                <w:lang w:val="sr-Cyrl-RS" w:eastAsia="sr-Latn-RS"/>
              </w:rPr>
              <w:t>или 4.</w:t>
            </w:r>
            <w:r w:rsidR="003C0806" w:rsidRPr="00B33930">
              <w:rPr>
                <w:rFonts w:ascii="Times New Roman" w:eastAsia="Times New Roman" w:hAnsi="Times New Roman" w:cs="Times New Roman"/>
                <w:sz w:val="24"/>
                <w:szCs w:val="24"/>
                <w:lang w:val="sr-Cyrl-RS" w:eastAsia="sr-Latn-RS"/>
              </w:rPr>
              <w:t xml:space="preserve"> </w:t>
            </w:r>
            <w:r w:rsidR="003C0806" w:rsidRPr="00B33930">
              <w:rPr>
                <w:rFonts w:ascii="Times New Roman" w:eastAsia="Times New Roman" w:hAnsi="Times New Roman" w:cs="Times New Roman"/>
                <w:sz w:val="24"/>
                <w:szCs w:val="24"/>
                <w:lang w:val="sr-Latn-RS" w:eastAsia="sr-Latn-RS"/>
              </w:rPr>
              <w:t>овог члана, одлука о принудном откупу престаје да важи.</w:t>
            </w:r>
          </w:p>
          <w:p w14:paraId="45A3FB7A" w14:textId="7F21E9AA" w:rsidR="000626EF" w:rsidRPr="00B33930" w:rsidRDefault="000626EF" w:rsidP="001567E3">
            <w:pPr>
              <w:jc w:val="both"/>
              <w:rPr>
                <w:rFonts w:ascii="Times New Roman" w:hAnsi="Times New Roman" w:cs="Times New Roman"/>
                <w:sz w:val="24"/>
                <w:szCs w:val="24"/>
                <w:lang w:val="sr-Cyrl-RS"/>
              </w:rPr>
            </w:pPr>
          </w:p>
        </w:tc>
        <w:tc>
          <w:tcPr>
            <w:tcW w:w="2064" w:type="dxa"/>
          </w:tcPr>
          <w:p w14:paraId="3EF34C11" w14:textId="7E4009DD" w:rsidR="00AA79E8" w:rsidRPr="008B42F8" w:rsidRDefault="00B73C4F" w:rsidP="001567E3">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w:t>
            </w:r>
            <w:r w:rsidR="00AA79E8" w:rsidRPr="008B42F8">
              <w:rPr>
                <w:rFonts w:ascii="Times New Roman" w:hAnsi="Times New Roman" w:cs="Times New Roman"/>
                <w:sz w:val="24"/>
                <w:szCs w:val="24"/>
                <w:lang w:val="sr-Cyrl-RS"/>
              </w:rPr>
              <w:t>рихвата се</w:t>
            </w:r>
          </w:p>
        </w:tc>
        <w:tc>
          <w:tcPr>
            <w:tcW w:w="3181" w:type="dxa"/>
          </w:tcPr>
          <w:p w14:paraId="0D771533" w14:textId="14A622FD" w:rsidR="00AA79E8" w:rsidRPr="00635723" w:rsidRDefault="00042352" w:rsidP="001567E3">
            <w:pPr>
              <w:rPr>
                <w:rFonts w:ascii="Times New Roman" w:hAnsi="Times New Roman" w:cs="Times New Roman"/>
                <w:sz w:val="24"/>
                <w:szCs w:val="24"/>
                <w:lang w:val="sr-Cyrl-RS"/>
              </w:rPr>
            </w:pPr>
            <w:r w:rsidRPr="00635723">
              <w:rPr>
                <w:rFonts w:ascii="Times New Roman" w:hAnsi="Times New Roman" w:cs="Times New Roman"/>
                <w:sz w:val="24"/>
                <w:szCs w:val="24"/>
                <w:lang w:val="sr-Cyrl-RS"/>
              </w:rPr>
              <w:t xml:space="preserve">   </w:t>
            </w:r>
            <w:r w:rsidR="0063468F" w:rsidRPr="00635723">
              <w:rPr>
                <w:rFonts w:ascii="Times New Roman" w:hAnsi="Times New Roman" w:cs="Times New Roman"/>
                <w:sz w:val="24"/>
                <w:szCs w:val="24"/>
                <w:lang w:val="sr-Cyrl-RS"/>
              </w:rPr>
              <w:t xml:space="preserve">У складу са коментаром, у члану 83. додат је нови став 3. и у ставу 4. </w:t>
            </w:r>
            <w:r w:rsidR="005B3104">
              <w:rPr>
                <w:rFonts w:ascii="Times New Roman" w:hAnsi="Times New Roman" w:cs="Times New Roman"/>
                <w:sz w:val="24"/>
                <w:szCs w:val="24"/>
                <w:lang w:val="sr-Cyrl-RS"/>
              </w:rPr>
              <w:t xml:space="preserve">овог члана </w:t>
            </w:r>
            <w:r w:rsidR="0063468F" w:rsidRPr="00635723">
              <w:rPr>
                <w:rFonts w:ascii="Times New Roman" w:hAnsi="Times New Roman" w:cs="Times New Roman"/>
                <w:sz w:val="24"/>
                <w:szCs w:val="24"/>
                <w:lang w:val="sr-Cyrl-RS"/>
              </w:rPr>
              <w:t xml:space="preserve">који </w:t>
            </w:r>
            <w:r w:rsidR="005B3104">
              <w:rPr>
                <w:rFonts w:ascii="Times New Roman" w:hAnsi="Times New Roman" w:cs="Times New Roman"/>
                <w:sz w:val="24"/>
                <w:szCs w:val="24"/>
                <w:lang w:val="sr-Cyrl-RS"/>
              </w:rPr>
              <w:t xml:space="preserve">сада </w:t>
            </w:r>
            <w:r w:rsidR="0063468F" w:rsidRPr="00635723">
              <w:rPr>
                <w:rFonts w:ascii="Times New Roman" w:hAnsi="Times New Roman" w:cs="Times New Roman"/>
                <w:sz w:val="24"/>
                <w:szCs w:val="24"/>
                <w:lang w:val="sr-Cyrl-RS"/>
              </w:rPr>
              <w:t>поста</w:t>
            </w:r>
            <w:r w:rsidR="005B3104">
              <w:rPr>
                <w:rFonts w:ascii="Times New Roman" w:hAnsi="Times New Roman" w:cs="Times New Roman"/>
                <w:sz w:val="24"/>
                <w:szCs w:val="24"/>
                <w:lang w:val="sr-Cyrl-RS"/>
              </w:rPr>
              <w:t>је</w:t>
            </w:r>
            <w:r w:rsidR="0063468F" w:rsidRPr="00635723">
              <w:rPr>
                <w:rFonts w:ascii="Times New Roman" w:hAnsi="Times New Roman" w:cs="Times New Roman"/>
                <w:sz w:val="24"/>
                <w:szCs w:val="24"/>
                <w:lang w:val="sr-Cyrl-RS"/>
              </w:rPr>
              <w:t xml:space="preserve"> став 5, извршена је </w:t>
            </w:r>
            <w:r w:rsidRPr="00635723">
              <w:rPr>
                <w:rFonts w:ascii="Times New Roman" w:hAnsi="Times New Roman" w:cs="Times New Roman"/>
                <w:sz w:val="24"/>
                <w:szCs w:val="24"/>
                <w:lang w:val="sr-Cyrl-RS"/>
              </w:rPr>
              <w:t>предложена измена тако да члан</w:t>
            </w:r>
            <w:r w:rsidR="003C66D1" w:rsidRPr="00635723">
              <w:rPr>
                <w:rFonts w:ascii="Times New Roman" w:hAnsi="Times New Roman" w:cs="Times New Roman"/>
                <w:sz w:val="24"/>
                <w:szCs w:val="24"/>
                <w:lang w:val="sr-Cyrl-RS"/>
              </w:rPr>
              <w:t xml:space="preserve"> 83.</w:t>
            </w:r>
            <w:r w:rsidRPr="00635723">
              <w:rPr>
                <w:rFonts w:ascii="Times New Roman" w:hAnsi="Times New Roman" w:cs="Times New Roman"/>
                <w:sz w:val="24"/>
                <w:szCs w:val="24"/>
                <w:lang w:val="sr-Cyrl-RS"/>
              </w:rPr>
              <w:t xml:space="preserve"> сада гласи:</w:t>
            </w:r>
          </w:p>
          <w:p w14:paraId="2C74EE4A" w14:textId="297A3FB5" w:rsidR="00042352" w:rsidRPr="00635723" w:rsidRDefault="00042352" w:rsidP="001567E3">
            <w:pPr>
              <w:shd w:val="clear" w:color="auto" w:fill="FFFFFF"/>
              <w:jc w:val="both"/>
              <w:rPr>
                <w:rFonts w:ascii="Times New Roman" w:eastAsia="Times New Roman" w:hAnsi="Times New Roman" w:cs="Times New Roman"/>
                <w:color w:val="333333"/>
                <w:sz w:val="24"/>
                <w:szCs w:val="24"/>
                <w:lang w:val="sr-Latn-RS" w:eastAsia="sr-Latn-RS"/>
              </w:rPr>
            </w:pPr>
            <w:r w:rsidRPr="00635723">
              <w:rPr>
                <w:rFonts w:ascii="Times New Roman" w:eastAsia="Times New Roman" w:hAnsi="Times New Roman" w:cs="Times New Roman"/>
                <w:color w:val="333333"/>
                <w:sz w:val="24"/>
                <w:szCs w:val="24"/>
                <w:lang w:val="sr-Cyrl-RS" w:eastAsia="sr-Latn-RS"/>
              </w:rPr>
              <w:t xml:space="preserve">   „</w:t>
            </w:r>
            <w:r w:rsidRPr="00635723">
              <w:rPr>
                <w:rFonts w:ascii="Times New Roman" w:eastAsia="Times New Roman" w:hAnsi="Times New Roman" w:cs="Times New Roman"/>
                <w:color w:val="333333"/>
                <w:sz w:val="24"/>
                <w:szCs w:val="24"/>
                <w:lang w:val="sr-Latn-RS" w:eastAsia="sr-Latn-RS"/>
              </w:rPr>
              <w:t xml:space="preserve">Друштво је дужно да у року од три радна дана од дана доношења одлуке из </w:t>
            </w:r>
            <w:r w:rsidRPr="00635723">
              <w:rPr>
                <w:rFonts w:ascii="Times New Roman" w:eastAsia="Times New Roman" w:hAnsi="Times New Roman" w:cs="Times New Roman"/>
                <w:color w:val="333333"/>
                <w:sz w:val="24"/>
                <w:szCs w:val="24"/>
                <w:lang w:val="sr-Cyrl-RS" w:eastAsia="sr-Latn-RS"/>
              </w:rPr>
              <w:t xml:space="preserve">члана </w:t>
            </w:r>
            <w:r w:rsidRPr="00635723">
              <w:rPr>
                <w:rFonts w:ascii="Times New Roman" w:eastAsia="Times New Roman" w:hAnsi="Times New Roman" w:cs="Times New Roman"/>
                <w:sz w:val="24"/>
                <w:szCs w:val="24"/>
                <w:lang w:val="sr-Cyrl-RS" w:eastAsia="sr-Latn-RS"/>
              </w:rPr>
              <w:t xml:space="preserve">78. </w:t>
            </w:r>
            <w:r w:rsidRPr="00635723">
              <w:rPr>
                <w:rFonts w:ascii="Times New Roman" w:eastAsia="Times New Roman" w:hAnsi="Times New Roman" w:cs="Times New Roman"/>
                <w:sz w:val="24"/>
                <w:szCs w:val="24"/>
                <w:lang w:val="sr-Latn-RS" w:eastAsia="sr-Latn-RS"/>
              </w:rPr>
              <w:t>става 1</w:t>
            </w:r>
            <w:r w:rsidRPr="00635723">
              <w:rPr>
                <w:rFonts w:ascii="Times New Roman" w:eastAsia="Times New Roman" w:hAnsi="Times New Roman" w:cs="Times New Roman"/>
                <w:sz w:val="24"/>
                <w:szCs w:val="24"/>
                <w:lang w:val="sr-Cyrl-RS" w:eastAsia="sr-Latn-RS"/>
              </w:rPr>
              <w:t xml:space="preserve">1. овог </w:t>
            </w:r>
            <w:r w:rsidRPr="00635723">
              <w:rPr>
                <w:rFonts w:ascii="Times New Roman" w:eastAsia="Times New Roman" w:hAnsi="Times New Roman" w:cs="Times New Roman"/>
                <w:color w:val="333333"/>
                <w:sz w:val="24"/>
                <w:szCs w:val="24"/>
                <w:lang w:val="sr-Cyrl-RS" w:eastAsia="sr-Latn-RS"/>
              </w:rPr>
              <w:t>закона</w:t>
            </w:r>
            <w:r w:rsidRPr="00635723">
              <w:rPr>
                <w:rFonts w:ascii="Times New Roman" w:eastAsia="Times New Roman" w:hAnsi="Times New Roman" w:cs="Times New Roman"/>
                <w:color w:val="333333"/>
                <w:sz w:val="24"/>
                <w:szCs w:val="24"/>
                <w:lang w:val="sr-Latn-RS" w:eastAsia="sr-Latn-RS"/>
              </w:rPr>
              <w:t xml:space="preserve">, </w:t>
            </w:r>
            <w:r w:rsidRPr="00635723">
              <w:rPr>
                <w:rFonts w:ascii="Times New Roman" w:eastAsia="Times New Roman" w:hAnsi="Times New Roman" w:cs="Times New Roman"/>
                <w:color w:val="333333"/>
                <w:sz w:val="24"/>
                <w:szCs w:val="24"/>
                <w:lang w:val="sr-Cyrl-RS" w:eastAsia="sr-Latn-RS"/>
              </w:rPr>
              <w:t>поднесе</w:t>
            </w:r>
            <w:r w:rsidRPr="00635723">
              <w:rPr>
                <w:rFonts w:ascii="Times New Roman" w:eastAsia="Times New Roman" w:hAnsi="Times New Roman" w:cs="Times New Roman"/>
                <w:color w:val="333333"/>
                <w:sz w:val="24"/>
                <w:szCs w:val="24"/>
                <w:lang w:val="sr-Latn-RS" w:eastAsia="sr-Latn-RS"/>
              </w:rPr>
              <w:t xml:space="preserve"> регистру привредних субјеката </w:t>
            </w:r>
            <w:r w:rsidRPr="00635723">
              <w:rPr>
                <w:rFonts w:ascii="Times New Roman" w:eastAsia="Times New Roman" w:hAnsi="Times New Roman" w:cs="Times New Roman"/>
                <w:color w:val="333333"/>
                <w:sz w:val="24"/>
                <w:szCs w:val="24"/>
                <w:lang w:val="sr-Cyrl-RS" w:eastAsia="sr-Latn-RS"/>
              </w:rPr>
              <w:t>пријаву за</w:t>
            </w:r>
            <w:r w:rsidRPr="00635723">
              <w:rPr>
                <w:rFonts w:ascii="Times New Roman" w:eastAsia="Times New Roman" w:hAnsi="Times New Roman" w:cs="Times New Roman"/>
                <w:color w:val="333333"/>
                <w:sz w:val="24"/>
                <w:szCs w:val="24"/>
                <w:lang w:val="sr-Latn-RS" w:eastAsia="sr-Latn-RS"/>
              </w:rPr>
              <w:t xml:space="preserve"> регистрациј</w:t>
            </w:r>
            <w:r w:rsidRPr="00635723">
              <w:rPr>
                <w:rFonts w:ascii="Times New Roman" w:eastAsia="Times New Roman" w:hAnsi="Times New Roman" w:cs="Times New Roman"/>
                <w:color w:val="333333"/>
                <w:sz w:val="24"/>
                <w:szCs w:val="24"/>
                <w:lang w:val="sr-Cyrl-RS" w:eastAsia="sr-Latn-RS"/>
              </w:rPr>
              <w:t xml:space="preserve">у те одлуке и уз пријаву приложи решење Комисије из </w:t>
            </w:r>
            <w:r w:rsidRPr="00635723">
              <w:rPr>
                <w:rFonts w:ascii="Times New Roman" w:eastAsia="Times New Roman" w:hAnsi="Times New Roman" w:cs="Times New Roman"/>
                <w:sz w:val="24"/>
                <w:szCs w:val="24"/>
                <w:lang w:val="sr-Cyrl-RS" w:eastAsia="sr-Latn-RS"/>
              </w:rPr>
              <w:t xml:space="preserve">члана </w:t>
            </w:r>
            <w:r w:rsidRPr="00635723">
              <w:rPr>
                <w:rFonts w:ascii="Times New Roman" w:eastAsia="Times New Roman" w:hAnsi="Times New Roman" w:cs="Times New Roman"/>
                <w:sz w:val="24"/>
                <w:szCs w:val="24"/>
                <w:lang w:val="ru-RU" w:eastAsia="sr-Latn-RS"/>
              </w:rPr>
              <w:t>78.</w:t>
            </w:r>
            <w:r w:rsidRPr="00635723">
              <w:rPr>
                <w:rFonts w:ascii="Times New Roman" w:eastAsia="Times New Roman" w:hAnsi="Times New Roman" w:cs="Times New Roman"/>
                <w:sz w:val="24"/>
                <w:szCs w:val="24"/>
                <w:lang w:val="sr-Cyrl-RS" w:eastAsia="sr-Latn-RS"/>
              </w:rPr>
              <w:t xml:space="preserve"> став </w:t>
            </w:r>
            <w:r w:rsidRPr="00635723">
              <w:rPr>
                <w:rFonts w:ascii="Times New Roman" w:eastAsia="Times New Roman" w:hAnsi="Times New Roman" w:cs="Times New Roman"/>
                <w:sz w:val="24"/>
                <w:szCs w:val="24"/>
                <w:lang w:val="ru-RU" w:eastAsia="sr-Latn-RS"/>
              </w:rPr>
              <w:t>3</w:t>
            </w:r>
            <w:r w:rsidRPr="00635723">
              <w:rPr>
                <w:rFonts w:ascii="Times New Roman" w:eastAsia="Times New Roman" w:hAnsi="Times New Roman" w:cs="Times New Roman"/>
                <w:sz w:val="24"/>
                <w:szCs w:val="24"/>
                <w:lang w:val="sr-Cyrl-RS" w:eastAsia="sr-Latn-RS"/>
              </w:rPr>
              <w:t xml:space="preserve">. овог </w:t>
            </w:r>
            <w:r w:rsidRPr="00635723">
              <w:rPr>
                <w:rFonts w:ascii="Times New Roman" w:eastAsia="Times New Roman" w:hAnsi="Times New Roman" w:cs="Times New Roman"/>
                <w:color w:val="333333"/>
                <w:sz w:val="24"/>
                <w:szCs w:val="24"/>
                <w:lang w:val="sr-Cyrl-RS" w:eastAsia="sr-Latn-RS"/>
              </w:rPr>
              <w:t>закона</w:t>
            </w:r>
            <w:r w:rsidRPr="00635723">
              <w:rPr>
                <w:rFonts w:ascii="Times New Roman" w:eastAsia="Times New Roman" w:hAnsi="Times New Roman" w:cs="Times New Roman"/>
                <w:color w:val="333333"/>
                <w:sz w:val="24"/>
                <w:szCs w:val="24"/>
                <w:lang w:val="sr-Latn-RS" w:eastAsia="sr-Latn-RS"/>
              </w:rPr>
              <w:t>.</w:t>
            </w:r>
          </w:p>
          <w:p w14:paraId="1CE65F88" w14:textId="0478B8CC" w:rsidR="00042352" w:rsidRPr="00635723" w:rsidRDefault="003C66D1" w:rsidP="001567E3">
            <w:pPr>
              <w:shd w:val="clear" w:color="auto" w:fill="FFFFFF"/>
              <w:jc w:val="both"/>
              <w:rPr>
                <w:rFonts w:ascii="Times New Roman" w:eastAsia="Times New Roman" w:hAnsi="Times New Roman" w:cs="Times New Roman"/>
                <w:color w:val="333333"/>
                <w:sz w:val="24"/>
                <w:szCs w:val="24"/>
                <w:lang w:val="sr-Latn-RS" w:eastAsia="sr-Latn-RS"/>
              </w:rPr>
            </w:pPr>
            <w:r w:rsidRPr="00635723">
              <w:rPr>
                <w:rFonts w:ascii="Times New Roman" w:eastAsia="Times New Roman" w:hAnsi="Times New Roman" w:cs="Times New Roman"/>
                <w:color w:val="333333"/>
                <w:sz w:val="24"/>
                <w:szCs w:val="24"/>
                <w:lang w:val="sr-Cyrl-RS" w:eastAsia="sr-Latn-RS"/>
              </w:rPr>
              <w:t xml:space="preserve">    </w:t>
            </w:r>
            <w:r w:rsidR="00042352" w:rsidRPr="00635723">
              <w:rPr>
                <w:rFonts w:ascii="Times New Roman" w:eastAsia="Times New Roman" w:hAnsi="Times New Roman" w:cs="Times New Roman"/>
                <w:color w:val="333333"/>
                <w:sz w:val="24"/>
                <w:szCs w:val="24"/>
                <w:lang w:val="sr-Latn-RS" w:eastAsia="sr-Latn-RS"/>
              </w:rPr>
              <w:t>Друштво је дужно да у року од пет радних дана од дана регистрације</w:t>
            </w:r>
            <w:r w:rsidR="00042352" w:rsidRPr="00635723">
              <w:rPr>
                <w:rFonts w:ascii="Times New Roman" w:eastAsia="Times New Roman" w:hAnsi="Times New Roman" w:cs="Times New Roman"/>
                <w:color w:val="333333"/>
                <w:sz w:val="24"/>
                <w:szCs w:val="24"/>
                <w:lang w:val="sr-Cyrl-RS" w:eastAsia="sr-Latn-RS"/>
              </w:rPr>
              <w:t xml:space="preserve"> достави Централном регистру одлуку из </w:t>
            </w:r>
            <w:r w:rsidR="00042352" w:rsidRPr="00635723">
              <w:rPr>
                <w:rFonts w:ascii="Times New Roman" w:eastAsia="Times New Roman" w:hAnsi="Times New Roman" w:cs="Times New Roman"/>
                <w:sz w:val="24"/>
                <w:szCs w:val="24"/>
                <w:lang w:val="sr-Cyrl-RS" w:eastAsia="sr-Latn-RS"/>
              </w:rPr>
              <w:t>члана</w:t>
            </w:r>
            <w:r w:rsidR="00042352" w:rsidRPr="00635723">
              <w:rPr>
                <w:rFonts w:ascii="Times New Roman" w:eastAsia="Times New Roman" w:hAnsi="Times New Roman" w:cs="Times New Roman"/>
                <w:sz w:val="24"/>
                <w:szCs w:val="24"/>
                <w:lang w:val="sr-Latn-RS" w:eastAsia="sr-Latn-RS"/>
              </w:rPr>
              <w:t xml:space="preserve"> 78. става 11. овог закона</w:t>
            </w:r>
            <w:r w:rsidR="00042352" w:rsidRPr="00635723">
              <w:rPr>
                <w:rFonts w:ascii="Times New Roman" w:eastAsia="Times New Roman" w:hAnsi="Times New Roman" w:cs="Times New Roman"/>
                <w:color w:val="333333"/>
                <w:sz w:val="24"/>
                <w:szCs w:val="24"/>
                <w:lang w:val="sr-Latn-RS" w:eastAsia="sr-Latn-RS"/>
              </w:rPr>
              <w:t xml:space="preserve">, у супротном </w:t>
            </w:r>
            <w:r w:rsidR="00042352" w:rsidRPr="00635723">
              <w:rPr>
                <w:rFonts w:ascii="Times New Roman" w:eastAsia="Times New Roman" w:hAnsi="Times New Roman" w:cs="Times New Roman"/>
                <w:color w:val="333333"/>
                <w:sz w:val="24"/>
                <w:szCs w:val="24"/>
                <w:lang w:val="sr-Latn-RS" w:eastAsia="sr-Latn-RS"/>
              </w:rPr>
              <w:lastRenderedPageBreak/>
              <w:t>одлука о принудном откупу престаје да важи.</w:t>
            </w:r>
          </w:p>
          <w:p w14:paraId="4CEBA54B" w14:textId="5843C935" w:rsidR="00042352" w:rsidRPr="008A2BD5" w:rsidRDefault="003C66D1" w:rsidP="001567E3">
            <w:pPr>
              <w:shd w:val="clear" w:color="auto" w:fill="FFFFFF"/>
              <w:jc w:val="both"/>
              <w:rPr>
                <w:rFonts w:ascii="Times New Roman" w:eastAsia="Times New Roman" w:hAnsi="Times New Roman" w:cs="Times New Roman"/>
                <w:b/>
                <w:color w:val="333333"/>
                <w:sz w:val="24"/>
                <w:szCs w:val="24"/>
                <w:lang w:val="sr-Cyrl-RS" w:eastAsia="sr-Latn-RS"/>
              </w:rPr>
            </w:pPr>
            <w:r w:rsidRPr="00635723">
              <w:rPr>
                <w:rFonts w:ascii="Times New Roman" w:eastAsia="Times New Roman" w:hAnsi="Times New Roman" w:cs="Times New Roman"/>
                <w:color w:val="333333"/>
                <w:sz w:val="24"/>
                <w:szCs w:val="24"/>
                <w:lang w:val="sr-Cyrl-RS" w:eastAsia="sr-Latn-RS"/>
              </w:rPr>
              <w:t xml:space="preserve">    </w:t>
            </w:r>
            <w:r w:rsidR="00042352" w:rsidRPr="008A2BD5">
              <w:rPr>
                <w:rFonts w:ascii="Times New Roman" w:eastAsia="Times New Roman" w:hAnsi="Times New Roman" w:cs="Times New Roman"/>
                <w:b/>
                <w:color w:val="333333"/>
                <w:sz w:val="24"/>
                <w:szCs w:val="24"/>
                <w:lang w:val="sr-Cyrl-RS" w:eastAsia="sr-Latn-RS"/>
              </w:rPr>
              <w:t>Друштво чијим се акцијама тргује на регулисаном тржишту или МТП-у, дужно је да након регистрације одлуке из члана 78. став 11. овог закона код регистра привредних субјеката, а најкасније два радна дана пре достављања одлуке  Централном регистру, достави организатору тржишта уредан захтев за привремену обуставу трговања акцијама, у складу са правилима и процедурама пословања организатора тржишта.</w:t>
            </w:r>
          </w:p>
          <w:p w14:paraId="1C7B62F7" w14:textId="77777777" w:rsidR="003C66D1" w:rsidRPr="00635723" w:rsidRDefault="003C66D1" w:rsidP="001567E3">
            <w:pPr>
              <w:shd w:val="clear" w:color="auto" w:fill="FFFFFF"/>
              <w:jc w:val="both"/>
              <w:rPr>
                <w:rFonts w:ascii="Times New Roman" w:eastAsia="Times New Roman" w:hAnsi="Times New Roman" w:cs="Times New Roman"/>
                <w:sz w:val="24"/>
                <w:szCs w:val="24"/>
                <w:lang w:val="sr-Latn-RS" w:eastAsia="sr-Latn-RS"/>
              </w:rPr>
            </w:pPr>
            <w:r w:rsidRPr="00635723">
              <w:rPr>
                <w:rFonts w:ascii="Times New Roman" w:eastAsia="Times New Roman" w:hAnsi="Times New Roman" w:cs="Times New Roman"/>
                <w:color w:val="333333"/>
                <w:sz w:val="24"/>
                <w:szCs w:val="24"/>
                <w:lang w:val="sr-Cyrl-RS" w:eastAsia="sr-Latn-RS"/>
              </w:rPr>
              <w:t xml:space="preserve">   </w:t>
            </w:r>
            <w:r w:rsidR="00042352" w:rsidRPr="00635723">
              <w:rPr>
                <w:rFonts w:ascii="Times New Roman" w:eastAsia="Times New Roman" w:hAnsi="Times New Roman" w:cs="Times New Roman"/>
                <w:color w:val="333333"/>
                <w:sz w:val="24"/>
                <w:szCs w:val="24"/>
                <w:lang w:val="sr-Latn-RS" w:eastAsia="sr-Latn-RS"/>
              </w:rPr>
              <w:t xml:space="preserve">Откупилац је у обавези да у року од три радна дана од дана достављања, Централном регистру, одлуке о принудном откупу акција, на посебан рачун отворен за ту намену депонује средства за исплату цене акција </w:t>
            </w:r>
            <w:r w:rsidR="00042352" w:rsidRPr="00635723">
              <w:rPr>
                <w:rFonts w:ascii="Times New Roman" w:eastAsia="Times New Roman" w:hAnsi="Times New Roman" w:cs="Times New Roman"/>
                <w:color w:val="333333"/>
                <w:sz w:val="24"/>
                <w:szCs w:val="24"/>
                <w:lang w:val="sr-Cyrl-RS" w:eastAsia="sr-Latn-RS"/>
              </w:rPr>
              <w:t xml:space="preserve">утврђене </w:t>
            </w:r>
            <w:r w:rsidR="00042352" w:rsidRPr="00635723">
              <w:rPr>
                <w:rFonts w:ascii="Times New Roman" w:eastAsia="Times New Roman" w:hAnsi="Times New Roman" w:cs="Times New Roman"/>
                <w:color w:val="333333"/>
                <w:sz w:val="24"/>
                <w:szCs w:val="24"/>
                <w:lang w:val="sr-Latn-RS" w:eastAsia="sr-Latn-RS"/>
              </w:rPr>
              <w:t>одлук</w:t>
            </w:r>
            <w:r w:rsidR="00042352" w:rsidRPr="00635723">
              <w:rPr>
                <w:rFonts w:ascii="Times New Roman" w:eastAsia="Times New Roman" w:hAnsi="Times New Roman" w:cs="Times New Roman"/>
                <w:color w:val="333333"/>
                <w:sz w:val="24"/>
                <w:szCs w:val="24"/>
                <w:lang w:val="sr-Cyrl-RS" w:eastAsia="sr-Latn-RS"/>
              </w:rPr>
              <w:t>ом</w:t>
            </w:r>
            <w:r w:rsidR="00042352" w:rsidRPr="00635723">
              <w:rPr>
                <w:rFonts w:ascii="Times New Roman" w:eastAsia="Times New Roman" w:hAnsi="Times New Roman" w:cs="Times New Roman"/>
                <w:color w:val="333333"/>
                <w:sz w:val="24"/>
                <w:szCs w:val="24"/>
                <w:lang w:val="sr-Latn-RS" w:eastAsia="sr-Latn-RS"/>
              </w:rPr>
              <w:t xml:space="preserve"> из </w:t>
            </w:r>
            <w:r w:rsidR="00042352" w:rsidRPr="00635723">
              <w:rPr>
                <w:rFonts w:ascii="Times New Roman" w:eastAsia="Times New Roman" w:hAnsi="Times New Roman" w:cs="Times New Roman"/>
                <w:color w:val="333333"/>
                <w:sz w:val="24"/>
                <w:szCs w:val="24"/>
                <w:lang w:val="sr-Cyrl-RS" w:eastAsia="sr-Latn-RS"/>
              </w:rPr>
              <w:t xml:space="preserve">члана </w:t>
            </w:r>
            <w:r w:rsidR="00042352" w:rsidRPr="00635723">
              <w:rPr>
                <w:rFonts w:ascii="Times New Roman" w:eastAsia="Times New Roman" w:hAnsi="Times New Roman" w:cs="Times New Roman"/>
                <w:sz w:val="24"/>
                <w:szCs w:val="24"/>
                <w:lang w:val="sr-Cyrl-RS" w:eastAsia="sr-Latn-RS"/>
              </w:rPr>
              <w:t xml:space="preserve">78. </w:t>
            </w:r>
            <w:r w:rsidR="00042352" w:rsidRPr="00635723">
              <w:rPr>
                <w:rFonts w:ascii="Times New Roman" w:eastAsia="Times New Roman" w:hAnsi="Times New Roman" w:cs="Times New Roman"/>
                <w:sz w:val="24"/>
                <w:szCs w:val="24"/>
                <w:lang w:val="sr-Latn-RS" w:eastAsia="sr-Latn-RS"/>
              </w:rPr>
              <w:t>став 1</w:t>
            </w:r>
            <w:r w:rsidR="00042352" w:rsidRPr="00635723">
              <w:rPr>
                <w:rFonts w:ascii="Times New Roman" w:eastAsia="Times New Roman" w:hAnsi="Times New Roman" w:cs="Times New Roman"/>
                <w:sz w:val="24"/>
                <w:szCs w:val="24"/>
                <w:lang w:val="sr-Cyrl-RS" w:eastAsia="sr-Latn-RS"/>
              </w:rPr>
              <w:t>1. овог закона</w:t>
            </w:r>
            <w:r w:rsidR="00042352" w:rsidRPr="00635723">
              <w:rPr>
                <w:rFonts w:ascii="Times New Roman" w:eastAsia="Times New Roman" w:hAnsi="Times New Roman" w:cs="Times New Roman"/>
                <w:sz w:val="24"/>
                <w:szCs w:val="24"/>
                <w:lang w:val="sr-Latn-RS" w:eastAsia="sr-Latn-RS"/>
              </w:rPr>
              <w:t xml:space="preserve"> , као и да доказ о томе достави Централном регистру.</w:t>
            </w:r>
          </w:p>
          <w:p w14:paraId="00CAB1C1" w14:textId="13C91A65" w:rsidR="00042352" w:rsidRPr="00635723" w:rsidRDefault="003C66D1" w:rsidP="001567E3">
            <w:pPr>
              <w:shd w:val="clear" w:color="auto" w:fill="FFFFFF"/>
              <w:jc w:val="both"/>
              <w:rPr>
                <w:rFonts w:ascii="Times New Roman" w:eastAsia="Times New Roman" w:hAnsi="Times New Roman" w:cs="Times New Roman"/>
                <w:sz w:val="24"/>
                <w:szCs w:val="24"/>
                <w:lang w:val="sr-Latn-RS" w:eastAsia="sr-Latn-RS"/>
              </w:rPr>
            </w:pPr>
            <w:r w:rsidRPr="00635723">
              <w:rPr>
                <w:rFonts w:ascii="Times New Roman" w:eastAsia="Times New Roman" w:hAnsi="Times New Roman" w:cs="Times New Roman"/>
                <w:sz w:val="24"/>
                <w:szCs w:val="24"/>
                <w:lang w:val="sr-Cyrl-RS" w:eastAsia="sr-Latn-RS"/>
              </w:rPr>
              <w:t xml:space="preserve">   </w:t>
            </w:r>
            <w:r w:rsidR="00042352" w:rsidRPr="00635723">
              <w:rPr>
                <w:rFonts w:ascii="Times New Roman" w:eastAsia="Times New Roman" w:hAnsi="Times New Roman" w:cs="Times New Roman"/>
                <w:color w:val="333333"/>
                <w:sz w:val="24"/>
                <w:szCs w:val="24"/>
                <w:lang w:val="sr-Latn-RS" w:eastAsia="sr-Latn-RS"/>
              </w:rPr>
              <w:t xml:space="preserve">У случају да откупилац не поступи у складу </w:t>
            </w:r>
            <w:r w:rsidR="00042352" w:rsidRPr="00635723">
              <w:rPr>
                <w:rFonts w:ascii="Times New Roman" w:eastAsia="Times New Roman" w:hAnsi="Times New Roman" w:cs="Times New Roman"/>
                <w:color w:val="333333"/>
                <w:sz w:val="24"/>
                <w:szCs w:val="24"/>
                <w:lang w:val="sr-Cyrl-RS" w:eastAsia="sr-Latn-RS"/>
              </w:rPr>
              <w:t xml:space="preserve">са </w:t>
            </w:r>
            <w:r w:rsidR="00042352" w:rsidRPr="00635723">
              <w:rPr>
                <w:rFonts w:ascii="Times New Roman" w:eastAsia="Times New Roman" w:hAnsi="Times New Roman" w:cs="Times New Roman"/>
                <w:sz w:val="24"/>
                <w:szCs w:val="24"/>
                <w:lang w:val="sr-Latn-RS" w:eastAsia="sr-Latn-RS"/>
              </w:rPr>
              <w:t>ст</w:t>
            </w:r>
            <w:r w:rsidR="00042352" w:rsidRPr="00635723">
              <w:rPr>
                <w:rFonts w:ascii="Times New Roman" w:eastAsia="Times New Roman" w:hAnsi="Times New Roman" w:cs="Times New Roman"/>
                <w:sz w:val="24"/>
                <w:szCs w:val="24"/>
                <w:lang w:val="sr-Cyrl-RS" w:eastAsia="sr-Latn-RS"/>
              </w:rPr>
              <w:t xml:space="preserve">. </w:t>
            </w:r>
            <w:r w:rsidR="00042352" w:rsidRPr="00635723">
              <w:rPr>
                <w:rFonts w:ascii="Times New Roman" w:eastAsia="Times New Roman" w:hAnsi="Times New Roman" w:cs="Times New Roman"/>
                <w:sz w:val="24"/>
                <w:szCs w:val="24"/>
                <w:lang w:val="sr-Latn-RS" w:eastAsia="sr-Latn-RS"/>
              </w:rPr>
              <w:t xml:space="preserve">3. </w:t>
            </w:r>
            <w:r w:rsidR="00042352" w:rsidRPr="008A2BD5">
              <w:rPr>
                <w:rFonts w:ascii="Times New Roman" w:eastAsia="Times New Roman" w:hAnsi="Times New Roman" w:cs="Times New Roman"/>
                <w:b/>
                <w:sz w:val="24"/>
                <w:szCs w:val="24"/>
                <w:lang w:val="sr-Cyrl-RS" w:eastAsia="sr-Latn-RS"/>
              </w:rPr>
              <w:t xml:space="preserve">или 4. </w:t>
            </w:r>
            <w:r w:rsidR="00042352" w:rsidRPr="00635723">
              <w:rPr>
                <w:rFonts w:ascii="Times New Roman" w:eastAsia="Times New Roman" w:hAnsi="Times New Roman" w:cs="Times New Roman"/>
                <w:color w:val="333333"/>
                <w:sz w:val="24"/>
                <w:szCs w:val="24"/>
                <w:lang w:val="sr-Latn-RS" w:eastAsia="sr-Latn-RS"/>
              </w:rPr>
              <w:t>овог члана, одлука о принудном откупу престаје да важи.</w:t>
            </w:r>
          </w:p>
          <w:p w14:paraId="7B11D74E" w14:textId="77777777" w:rsidR="00042352" w:rsidRPr="00635723" w:rsidRDefault="00042352" w:rsidP="001567E3">
            <w:pPr>
              <w:shd w:val="clear" w:color="auto" w:fill="FFFFFF"/>
              <w:ind w:firstLine="706"/>
              <w:jc w:val="both"/>
              <w:rPr>
                <w:rFonts w:ascii="Times New Roman" w:eastAsia="Times New Roman" w:hAnsi="Times New Roman" w:cs="Times New Roman"/>
                <w:color w:val="333333"/>
                <w:sz w:val="24"/>
                <w:szCs w:val="24"/>
                <w:lang w:val="sr-Latn-RS" w:eastAsia="sr-Latn-RS"/>
              </w:rPr>
            </w:pPr>
            <w:r w:rsidRPr="00635723">
              <w:rPr>
                <w:rFonts w:ascii="Times New Roman" w:eastAsia="Times New Roman" w:hAnsi="Times New Roman" w:cs="Times New Roman"/>
                <w:color w:val="333333"/>
                <w:sz w:val="24"/>
                <w:szCs w:val="24"/>
                <w:lang w:val="sr-Latn-RS" w:eastAsia="sr-Latn-RS"/>
              </w:rPr>
              <w:t>Начин и рок исплате цене и преноса акција по основу принудног откупа врши се у складу са правилима пословања Централног регистра.</w:t>
            </w:r>
          </w:p>
          <w:p w14:paraId="767DD341" w14:textId="15A1F6E2" w:rsidR="00042352" w:rsidRPr="00635723" w:rsidRDefault="00042352" w:rsidP="001567E3">
            <w:pPr>
              <w:shd w:val="clear" w:color="auto" w:fill="FFFFFF"/>
              <w:ind w:firstLine="706"/>
              <w:jc w:val="both"/>
              <w:rPr>
                <w:rFonts w:ascii="Times New Roman" w:eastAsia="Times New Roman" w:hAnsi="Times New Roman" w:cs="Times New Roman"/>
                <w:color w:val="333333"/>
                <w:sz w:val="24"/>
                <w:szCs w:val="24"/>
                <w:lang w:val="sr-Cyrl-RS" w:eastAsia="sr-Latn-RS"/>
              </w:rPr>
            </w:pPr>
            <w:r w:rsidRPr="00635723">
              <w:rPr>
                <w:rFonts w:ascii="Times New Roman" w:eastAsia="Times New Roman" w:hAnsi="Times New Roman" w:cs="Times New Roman"/>
                <w:color w:val="333333"/>
                <w:sz w:val="24"/>
                <w:szCs w:val="24"/>
                <w:lang w:val="ru-RU" w:eastAsia="sr-Latn-RS"/>
              </w:rPr>
              <w:t>Акције које су предмет принудног откупа уписују се на рачун откупиоца у Централном регистру</w:t>
            </w:r>
            <w:r w:rsidRPr="00635723">
              <w:rPr>
                <w:rFonts w:ascii="Times New Roman" w:eastAsia="Times New Roman" w:hAnsi="Times New Roman" w:cs="Times New Roman"/>
                <w:color w:val="333333"/>
                <w:sz w:val="24"/>
                <w:szCs w:val="24"/>
                <w:lang w:val="sr-Cyrl-RS" w:eastAsia="sr-Latn-RS"/>
              </w:rPr>
              <w:t xml:space="preserve"> </w:t>
            </w:r>
            <w:r w:rsidRPr="00635723">
              <w:rPr>
                <w:rFonts w:ascii="Times New Roman" w:eastAsia="Times New Roman" w:hAnsi="Times New Roman" w:cs="Times New Roman"/>
                <w:color w:val="333333"/>
                <w:sz w:val="24"/>
                <w:szCs w:val="24"/>
                <w:lang w:val="sr-Latn-RS" w:eastAsia="sr-Latn-RS"/>
              </w:rPr>
              <w:t>без терета, забран</w:t>
            </w:r>
            <w:r w:rsidRPr="00635723">
              <w:rPr>
                <w:rFonts w:ascii="Times New Roman" w:eastAsia="Times New Roman" w:hAnsi="Times New Roman" w:cs="Times New Roman"/>
                <w:color w:val="333333"/>
                <w:sz w:val="24"/>
                <w:szCs w:val="24"/>
                <w:lang w:val="sr-Cyrl-RS" w:eastAsia="sr-Latn-RS"/>
              </w:rPr>
              <w:t>а</w:t>
            </w:r>
            <w:r w:rsidRPr="00635723">
              <w:rPr>
                <w:rFonts w:ascii="Times New Roman" w:eastAsia="Times New Roman" w:hAnsi="Times New Roman" w:cs="Times New Roman"/>
                <w:color w:val="333333"/>
                <w:sz w:val="24"/>
                <w:szCs w:val="24"/>
                <w:lang w:val="sr-Latn-RS" w:eastAsia="sr-Latn-RS"/>
              </w:rPr>
              <w:t xml:space="preserve"> располагања, ограничења и права трећих лица на тим акцијама.</w:t>
            </w:r>
            <w:r w:rsidR="003C66D1" w:rsidRPr="00635723">
              <w:rPr>
                <w:rFonts w:ascii="Times New Roman" w:eastAsia="Times New Roman" w:hAnsi="Times New Roman" w:cs="Times New Roman"/>
                <w:color w:val="333333"/>
                <w:sz w:val="24"/>
                <w:szCs w:val="24"/>
                <w:lang w:val="sr-Cyrl-RS" w:eastAsia="sr-Latn-RS"/>
              </w:rPr>
              <w:t>“.</w:t>
            </w:r>
          </w:p>
          <w:p w14:paraId="071F5CF6" w14:textId="35515D5A" w:rsidR="00042352" w:rsidRPr="00635723" w:rsidRDefault="00042352" w:rsidP="001567E3">
            <w:pPr>
              <w:rPr>
                <w:rFonts w:ascii="Times New Roman" w:hAnsi="Times New Roman" w:cs="Times New Roman"/>
                <w:sz w:val="24"/>
                <w:szCs w:val="24"/>
                <w:lang w:val="sr-Cyrl-RS"/>
              </w:rPr>
            </w:pPr>
          </w:p>
        </w:tc>
      </w:tr>
      <w:tr w:rsidR="00AA79E8" w:rsidRPr="008B42F8" w14:paraId="6210869F" w14:textId="77777777" w:rsidTr="001567E3">
        <w:trPr>
          <w:trHeight w:val="935"/>
        </w:trPr>
        <w:tc>
          <w:tcPr>
            <w:tcW w:w="15463" w:type="dxa"/>
            <w:gridSpan w:val="7"/>
            <w:shd w:val="clear" w:color="auto" w:fill="DEEAF6" w:themeFill="accent1" w:themeFillTint="33"/>
          </w:tcPr>
          <w:p w14:paraId="3A2DDB3C" w14:textId="77777777" w:rsidR="00AA79E8" w:rsidRPr="00C620A4" w:rsidRDefault="00AA79E8" w:rsidP="001567E3">
            <w:pPr>
              <w:spacing w:after="240"/>
              <w:jc w:val="center"/>
              <w:rPr>
                <w:rFonts w:ascii="Times New Roman" w:hAnsi="Times New Roman" w:cs="Times New Roman"/>
                <w:sz w:val="24"/>
                <w:szCs w:val="24"/>
                <w:lang w:val="sr-Cyrl-RS"/>
              </w:rPr>
            </w:pPr>
          </w:p>
          <w:p w14:paraId="0C406FB5" w14:textId="4B4E5271" w:rsidR="00AA79E8" w:rsidRPr="00C3276C" w:rsidRDefault="003B43F4" w:rsidP="001567E3">
            <w:pPr>
              <w:spacing w:after="240"/>
              <w:jc w:val="center"/>
              <w:rPr>
                <w:rFonts w:ascii="Times New Roman" w:hAnsi="Times New Roman" w:cs="Times New Roman"/>
                <w:b/>
                <w:sz w:val="24"/>
                <w:szCs w:val="24"/>
                <w:lang w:val="sr-Cyrl-RS"/>
              </w:rPr>
            </w:pPr>
            <w:r w:rsidRPr="00C3276C">
              <w:rPr>
                <w:rFonts w:ascii="Times New Roman" w:hAnsi="Times New Roman" w:cs="Times New Roman"/>
                <w:b/>
                <w:sz w:val="24"/>
                <w:szCs w:val="24"/>
                <w:lang w:val="sr-Cyrl-RS"/>
              </w:rPr>
              <w:t>Уни</w:t>
            </w:r>
            <w:r w:rsidR="002C50C1">
              <w:rPr>
                <w:rFonts w:ascii="Times New Roman" w:hAnsi="Times New Roman" w:cs="Times New Roman"/>
                <w:b/>
                <w:sz w:val="24"/>
                <w:szCs w:val="24"/>
                <w:lang w:val="sr-Cyrl-RS"/>
              </w:rPr>
              <w:t>ја послодаваца Србије, Стевана М</w:t>
            </w:r>
            <w:r w:rsidRPr="00C3276C">
              <w:rPr>
                <w:rFonts w:ascii="Times New Roman" w:hAnsi="Times New Roman" w:cs="Times New Roman"/>
                <w:b/>
                <w:sz w:val="24"/>
                <w:szCs w:val="24"/>
                <w:lang w:val="sr-Cyrl-RS"/>
              </w:rPr>
              <w:t>арковића 8, 11080 Београд</w:t>
            </w:r>
          </w:p>
          <w:p w14:paraId="1F0A1D3E" w14:textId="77777777" w:rsidR="00AA79E8" w:rsidRPr="00C620A4" w:rsidRDefault="00AA79E8" w:rsidP="001567E3">
            <w:pPr>
              <w:spacing w:after="240"/>
              <w:jc w:val="center"/>
              <w:rPr>
                <w:rFonts w:ascii="Times New Roman" w:hAnsi="Times New Roman" w:cs="Times New Roman"/>
                <w:sz w:val="24"/>
                <w:szCs w:val="24"/>
              </w:rPr>
            </w:pPr>
          </w:p>
        </w:tc>
      </w:tr>
      <w:tr w:rsidR="00B428FF" w:rsidRPr="008B42F8" w14:paraId="418862DF" w14:textId="77777777" w:rsidTr="001567E3">
        <w:trPr>
          <w:gridAfter w:val="1"/>
          <w:wAfter w:w="17" w:type="dxa"/>
        </w:trPr>
        <w:tc>
          <w:tcPr>
            <w:tcW w:w="1374" w:type="dxa"/>
          </w:tcPr>
          <w:p w14:paraId="2F097D52" w14:textId="77777777" w:rsidR="00B428FF" w:rsidRPr="00C620A4" w:rsidRDefault="00B428FF" w:rsidP="001567E3">
            <w:pPr>
              <w:spacing w:after="240"/>
              <w:rPr>
                <w:rFonts w:ascii="Times New Roman" w:hAnsi="Times New Roman" w:cs="Times New Roman"/>
                <w:sz w:val="24"/>
                <w:szCs w:val="24"/>
              </w:rPr>
            </w:pPr>
            <w:r w:rsidRPr="00C620A4">
              <w:rPr>
                <w:rFonts w:ascii="Times New Roman" w:hAnsi="Times New Roman" w:cs="Times New Roman"/>
                <w:sz w:val="24"/>
                <w:szCs w:val="24"/>
              </w:rPr>
              <w:t>2.</w:t>
            </w:r>
          </w:p>
        </w:tc>
        <w:tc>
          <w:tcPr>
            <w:tcW w:w="2165" w:type="dxa"/>
          </w:tcPr>
          <w:p w14:paraId="1A197A6C" w14:textId="7BC18DD7" w:rsidR="00B428FF" w:rsidRPr="008B42F8" w:rsidRDefault="00B428FF" w:rsidP="001567E3">
            <w:pPr>
              <w:spacing w:after="240"/>
              <w:rPr>
                <w:rFonts w:ascii="Times New Roman" w:hAnsi="Times New Roman" w:cs="Times New Roman"/>
                <w:sz w:val="24"/>
                <w:szCs w:val="24"/>
              </w:rPr>
            </w:pPr>
            <w:r>
              <w:rPr>
                <w:rFonts w:ascii="Times New Roman" w:hAnsi="Times New Roman" w:cs="Times New Roman"/>
                <w:sz w:val="24"/>
                <w:szCs w:val="24"/>
              </w:rPr>
              <w:t xml:space="preserve">Члан </w:t>
            </w:r>
            <w:r>
              <w:rPr>
                <w:rFonts w:ascii="Times New Roman" w:hAnsi="Times New Roman" w:cs="Times New Roman"/>
                <w:sz w:val="24"/>
                <w:szCs w:val="24"/>
                <w:lang w:val="sr-Cyrl-RS"/>
              </w:rPr>
              <w:t>2</w:t>
            </w:r>
            <w:r>
              <w:rPr>
                <w:rFonts w:ascii="Times New Roman" w:hAnsi="Times New Roman" w:cs="Times New Roman"/>
                <w:sz w:val="24"/>
                <w:szCs w:val="24"/>
              </w:rPr>
              <w:t xml:space="preserve">. став </w:t>
            </w:r>
            <w:r>
              <w:rPr>
                <w:rFonts w:ascii="Times New Roman" w:hAnsi="Times New Roman" w:cs="Times New Roman"/>
                <w:sz w:val="24"/>
                <w:szCs w:val="24"/>
                <w:lang w:val="sr-Cyrl-RS"/>
              </w:rPr>
              <w:t>1, тач. 2) и 3)</w:t>
            </w:r>
          </w:p>
        </w:tc>
        <w:tc>
          <w:tcPr>
            <w:tcW w:w="3402" w:type="dxa"/>
          </w:tcPr>
          <w:p w14:paraId="57A8A98E"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Поједини појмови, у смислу овог закона, имају следећа значења: </w:t>
            </w:r>
          </w:p>
          <w:p w14:paraId="5F8D5CFC"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lang w:val="sr-Cyrl-RS"/>
              </w:rPr>
            </w:pPr>
            <w:r w:rsidRPr="00EE55D7">
              <w:rPr>
                <w:rFonts w:ascii="Times New Roman" w:hAnsi="Times New Roman" w:cs="Times New Roman"/>
                <w:sz w:val="24"/>
                <w:szCs w:val="24"/>
              </w:rPr>
              <w:t xml:space="preserve">2) </w:t>
            </w:r>
            <w:r w:rsidRPr="00E25FCD">
              <w:rPr>
                <w:rFonts w:ascii="Times New Roman" w:hAnsi="Times New Roman" w:cs="Times New Roman"/>
                <w:sz w:val="24"/>
                <w:szCs w:val="24"/>
              </w:rPr>
              <w:t xml:space="preserve">понуда за преузимање је јавна понуда упућена свим акционарима циљног друштва за куповину свих </w:t>
            </w:r>
            <w:r w:rsidRPr="00E25FCD">
              <w:rPr>
                <w:rFonts w:ascii="Times New Roman" w:hAnsi="Times New Roman" w:cs="Times New Roman"/>
                <w:sz w:val="24"/>
                <w:szCs w:val="24"/>
                <w:lang w:val="sr-Cyrl-RS"/>
              </w:rPr>
              <w:t>хартија од вредности</w:t>
            </w:r>
            <w:r w:rsidRPr="00E25FCD">
              <w:rPr>
                <w:rFonts w:ascii="Times New Roman" w:hAnsi="Times New Roman" w:cs="Times New Roman"/>
                <w:sz w:val="24"/>
                <w:szCs w:val="24"/>
              </w:rPr>
              <w:t xml:space="preserve"> са правом гласа циљног друштва, добровољна или обавезна, уз услове и на начин одређен овим законом, а може бити упућена и за стицање преференцијалних акција;</w:t>
            </w:r>
          </w:p>
          <w:p w14:paraId="4D35069D"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3) стицалац је физичко или правно лице које стиче или је стекло акције са правом гласа циљног друштва;</w:t>
            </w:r>
          </w:p>
          <w:p w14:paraId="07A5DFCB" w14:textId="473AF00A" w:rsidR="00B428FF" w:rsidRPr="008B42F8" w:rsidRDefault="00B428FF" w:rsidP="001567E3">
            <w:pPr>
              <w:pStyle w:val="ListParagraph"/>
              <w:tabs>
                <w:tab w:val="left" w:pos="325"/>
              </w:tabs>
              <w:spacing w:after="240"/>
              <w:ind w:left="42"/>
              <w:contextualSpacing w:val="0"/>
              <w:jc w:val="both"/>
              <w:rPr>
                <w:rFonts w:ascii="Times New Roman" w:eastAsia="Times New Roman" w:hAnsi="Times New Roman" w:cs="Times New Roman"/>
                <w:sz w:val="24"/>
                <w:szCs w:val="24"/>
              </w:rPr>
            </w:pPr>
          </w:p>
        </w:tc>
        <w:tc>
          <w:tcPr>
            <w:tcW w:w="3260" w:type="dxa"/>
          </w:tcPr>
          <w:p w14:paraId="05CBEC39" w14:textId="77777777" w:rsidR="00111927" w:rsidRPr="00A67C37" w:rsidRDefault="00111927" w:rsidP="001567E3">
            <w:pPr>
              <w:keepNext/>
              <w:keepLines/>
              <w:jc w:val="both"/>
              <w:rPr>
                <w:rFonts w:ascii="Times New Roman" w:hAnsi="Times New Roman" w:cs="Times New Roman"/>
                <w:sz w:val="24"/>
                <w:szCs w:val="24"/>
                <w:lang w:val="sr-Latn-RS"/>
              </w:rPr>
            </w:pPr>
            <w:r w:rsidRPr="00A67C37">
              <w:rPr>
                <w:rFonts w:ascii="Times New Roman" w:hAnsi="Times New Roman" w:cs="Times New Roman"/>
                <w:sz w:val="24"/>
                <w:szCs w:val="24"/>
                <w:lang w:val="sr-Cyrl-CS"/>
              </w:rPr>
              <w:t>Овим путем желели бисмо да укажемо на неколико чланова Нацрта закона, како би се отклониле евентуалне нејасноће и да укажемо на поједине одребе које су у супротности са одредбама других закона, како не би дошло до колизије правних норми и како би се доследно спровело Уставно начело јединствености правног поретка.</w:t>
            </w:r>
          </w:p>
          <w:p w14:paraId="7B31F96E" w14:textId="77777777" w:rsidR="00111927" w:rsidRPr="00A67C37" w:rsidRDefault="00111927" w:rsidP="001567E3">
            <w:pPr>
              <w:keepNext/>
              <w:keepLines/>
              <w:jc w:val="both"/>
              <w:rPr>
                <w:rFonts w:ascii="Times New Roman" w:hAnsi="Times New Roman" w:cs="Times New Roman"/>
                <w:sz w:val="24"/>
                <w:szCs w:val="24"/>
                <w:lang w:val="sr-Cyrl-CS"/>
              </w:rPr>
            </w:pPr>
          </w:p>
          <w:p w14:paraId="298EECCF" w14:textId="110E585C" w:rsidR="00B428FF" w:rsidRPr="00A67C37" w:rsidRDefault="00B428FF" w:rsidP="005E2453">
            <w:pPr>
              <w:spacing w:after="240"/>
              <w:jc w:val="both"/>
              <w:rPr>
                <w:rFonts w:ascii="Times New Roman" w:hAnsi="Times New Roman" w:cs="Times New Roman"/>
                <w:sz w:val="24"/>
                <w:szCs w:val="24"/>
                <w:lang w:val="sr-Cyrl-RS"/>
              </w:rPr>
            </w:pPr>
            <w:r w:rsidRPr="00A67C37">
              <w:rPr>
                <w:rFonts w:ascii="Times New Roman" w:hAnsi="Times New Roman" w:cs="Times New Roman"/>
                <w:b/>
                <w:bCs/>
                <w:sz w:val="24"/>
                <w:szCs w:val="24"/>
              </w:rPr>
              <w:t>Члан 2,</w:t>
            </w:r>
            <w:r w:rsidRPr="00A67C37">
              <w:rPr>
                <w:rFonts w:ascii="Times New Roman" w:hAnsi="Times New Roman" w:cs="Times New Roman"/>
                <w:sz w:val="24"/>
                <w:szCs w:val="24"/>
              </w:rPr>
              <w:t xml:space="preserve"> став 1, тачка 2) - да ли ова тачка упућује да се јавна понуда односи само на акционаре циљаног друштва или и на сва друга правна и физичка лица, обзиром да је истим чланом тачка 3) дефинисано да је</w:t>
            </w:r>
            <w:r w:rsidRPr="00A67C37">
              <w:rPr>
                <w:rFonts w:ascii="Times New Roman" w:hAnsi="Times New Roman" w:cs="Times New Roman"/>
                <w:color w:val="000000"/>
                <w:sz w:val="24"/>
                <w:szCs w:val="24"/>
              </w:rPr>
              <w:t xml:space="preserve"> “стицалац је физичко или правно лице које стиче или је стекло акције са правом гласа циљног друштва ".</w:t>
            </w:r>
          </w:p>
        </w:tc>
        <w:tc>
          <w:tcPr>
            <w:tcW w:w="2064" w:type="dxa"/>
          </w:tcPr>
          <w:p w14:paraId="6B1F8B3A" w14:textId="747625C1" w:rsidR="00B428FF" w:rsidRPr="00BE4B23" w:rsidRDefault="00450CF0" w:rsidP="00450CF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Није предлог измене или допуне, тражи се т</w:t>
            </w:r>
            <w:r w:rsidR="00C17191">
              <w:rPr>
                <w:rFonts w:ascii="Times New Roman" w:hAnsi="Times New Roman" w:cs="Times New Roman"/>
                <w:sz w:val="24"/>
                <w:szCs w:val="24"/>
                <w:lang w:val="sr-Cyrl-RS"/>
              </w:rPr>
              <w:t>умачење</w:t>
            </w:r>
          </w:p>
        </w:tc>
        <w:tc>
          <w:tcPr>
            <w:tcW w:w="3181" w:type="dxa"/>
          </w:tcPr>
          <w:p w14:paraId="250978B2" w14:textId="1A0575CA" w:rsidR="0021794E" w:rsidRDefault="0021794E" w:rsidP="0021794E">
            <w:pPr>
              <w:pStyle w:val="Normal1"/>
              <w:spacing w:before="0" w:beforeAutospacing="0" w:after="0" w:afterAutospacing="0"/>
              <w:jc w:val="both"/>
              <w:rPr>
                <w:rFonts w:ascii="Times New Roman" w:hAnsi="Times New Roman" w:cs="Times New Roman"/>
                <w:sz w:val="24"/>
                <w:szCs w:val="24"/>
              </w:rPr>
            </w:pPr>
            <w:r w:rsidRPr="0021794E">
              <w:rPr>
                <w:rFonts w:ascii="Times New Roman" w:hAnsi="Times New Roman" w:cs="Times New Roman"/>
                <w:bCs/>
                <w:sz w:val="24"/>
                <w:szCs w:val="24"/>
                <w:lang w:val="sr-Cyrl-RS"/>
              </w:rPr>
              <w:t xml:space="preserve">У складу са чланом 7. Нацрта закона, </w:t>
            </w:r>
            <w:r>
              <w:rPr>
                <w:rFonts w:ascii="Times New Roman" w:hAnsi="Times New Roman" w:cs="Times New Roman"/>
                <w:bCs/>
                <w:sz w:val="24"/>
                <w:szCs w:val="24"/>
                <w:lang w:val="sr-Cyrl-RS"/>
              </w:rPr>
              <w:t>л</w:t>
            </w:r>
            <w:r w:rsidRPr="0021794E">
              <w:rPr>
                <w:rFonts w:ascii="Times New Roman" w:hAnsi="Times New Roman" w:cs="Times New Roman"/>
                <w:sz w:val="24"/>
                <w:szCs w:val="24"/>
              </w:rPr>
              <w:t>ице је обавезно да објави понуду</w:t>
            </w:r>
            <w:r w:rsidRPr="00EE55D7">
              <w:rPr>
                <w:rFonts w:ascii="Times New Roman" w:hAnsi="Times New Roman" w:cs="Times New Roman"/>
                <w:sz w:val="24"/>
                <w:szCs w:val="24"/>
              </w:rPr>
              <w:t xml:space="preserve"> за преузимање када непосредно или посредно, самостално или заједнички делујући, стекне акције са правом гласа циљног друштва, тако да заједно са акцијама које је већ стекло, пређе праг од 25% акција са правом гласа циљног друштва (контролни праг). Даном стицања акција из члана 6. став 4. овог закона настаје обавеза објављивања обавештења о намери преузимања у роковима утврђеним овим законом.</w:t>
            </w:r>
          </w:p>
          <w:p w14:paraId="0A32F7D2" w14:textId="77777777" w:rsidR="00075AF1" w:rsidRPr="00EE55D7" w:rsidRDefault="00075AF1" w:rsidP="00075AF1">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Након преласка контролног прага и објављивања понуде за преузимање у складу са ставом 1. овог члана, односно након објављивања понуде за преузимање у складу са чланом 13. став </w:t>
            </w:r>
            <w:r w:rsidRPr="00EE55D7">
              <w:rPr>
                <w:rFonts w:ascii="Times New Roman" w:hAnsi="Times New Roman" w:cs="Times New Roman"/>
                <w:sz w:val="24"/>
                <w:szCs w:val="24"/>
                <w:lang w:val="sr-Cyrl-RS"/>
              </w:rPr>
              <w:t>4</w:t>
            </w:r>
            <w:r w:rsidRPr="00EE55D7">
              <w:rPr>
                <w:rFonts w:ascii="Times New Roman" w:hAnsi="Times New Roman" w:cs="Times New Roman"/>
                <w:sz w:val="24"/>
                <w:szCs w:val="24"/>
              </w:rPr>
              <w:t xml:space="preserve">. овог закона, стицалац је обавезан да објави понуду за преузимање када, самостално или заједнички делујући, непосредним или посредним стицањем акција са правом гласа циљног друштва повећа проценат права гласа за више од 10% (додатни праг). </w:t>
            </w:r>
          </w:p>
          <w:p w14:paraId="6059DC6C" w14:textId="77777777" w:rsidR="00075AF1" w:rsidRPr="00EE55D7" w:rsidRDefault="00075AF1" w:rsidP="00075AF1">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Изузетно од одредбе става 2. овог члана, стицалац је обавезан да објави понуду за преузимање када, самостално или заједнички делујући, непосредним или посредним стицањем акција са правом гласа циљног друштва повећа учешће за мање од 10%, ако тим стицањем прелази праг од 75% права гласа (коначни праг). </w:t>
            </w:r>
          </w:p>
          <w:p w14:paraId="726A10B8" w14:textId="77777777" w:rsidR="00075AF1" w:rsidRPr="00EE55D7" w:rsidRDefault="00075AF1" w:rsidP="00075AF1">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Изузетно од става 3. овог члана, уколико су стицалац и лице са којим стицалац заједнички делује, стекли најмање 90% акција за правом гласа циљног друштва</w:t>
            </w:r>
            <w:r w:rsidRPr="00EE55D7">
              <w:rPr>
                <w:rFonts w:ascii="Times New Roman" w:hAnsi="Times New Roman" w:cs="Times New Roman"/>
                <w:sz w:val="24"/>
                <w:szCs w:val="24"/>
                <w:lang w:val="sr-Cyrl-RS"/>
              </w:rPr>
              <w:t>,</w:t>
            </w:r>
            <w:r w:rsidRPr="00EE55D7">
              <w:rPr>
                <w:rFonts w:ascii="Times New Roman" w:hAnsi="Times New Roman" w:cs="Times New Roman"/>
                <w:sz w:val="24"/>
                <w:szCs w:val="24"/>
              </w:rPr>
              <w:t xml:space="preserve"> а да никада нису објавили понуду за преузимање акција циљног друштва, морају</w:t>
            </w:r>
            <w:r w:rsidRPr="00EE55D7">
              <w:rPr>
                <w:rFonts w:ascii="Times New Roman" w:hAnsi="Times New Roman" w:cs="Times New Roman"/>
                <w:sz w:val="24"/>
                <w:szCs w:val="24"/>
                <w:lang w:val="sr-Cyrl-RS"/>
              </w:rPr>
              <w:t xml:space="preserve"> је</w:t>
            </w:r>
            <w:r w:rsidRPr="00EE55D7">
              <w:rPr>
                <w:rFonts w:ascii="Times New Roman" w:hAnsi="Times New Roman" w:cs="Times New Roman"/>
                <w:sz w:val="24"/>
                <w:szCs w:val="24"/>
              </w:rPr>
              <w:t xml:space="preserve"> објавити у складу са одредбама овог закона </w:t>
            </w:r>
            <w:r w:rsidRPr="00EE55D7">
              <w:rPr>
                <w:rFonts w:ascii="Times New Roman" w:hAnsi="Times New Roman" w:cs="Times New Roman"/>
                <w:sz w:val="24"/>
                <w:szCs w:val="24"/>
                <w:lang w:val="sr-Latn-RS"/>
              </w:rPr>
              <w:t xml:space="preserve"> </w:t>
            </w:r>
            <w:r w:rsidRPr="00EE55D7">
              <w:rPr>
                <w:rFonts w:ascii="Times New Roman" w:hAnsi="Times New Roman" w:cs="Times New Roman"/>
                <w:sz w:val="24"/>
                <w:szCs w:val="24"/>
                <w:lang w:val="sr-Cyrl-RS"/>
              </w:rPr>
              <w:t>након првог наредног стицања акција</w:t>
            </w:r>
            <w:r w:rsidRPr="00EE55D7">
              <w:rPr>
                <w:rFonts w:ascii="Times New Roman" w:hAnsi="Times New Roman" w:cs="Times New Roman"/>
                <w:sz w:val="24"/>
                <w:szCs w:val="24"/>
              </w:rPr>
              <w:t xml:space="preserve">, осим уколико су акције стечене у </w:t>
            </w:r>
            <w:r w:rsidRPr="00EE55D7">
              <w:rPr>
                <w:rFonts w:ascii="Times New Roman" w:hAnsi="Times New Roman" w:cs="Times New Roman"/>
                <w:sz w:val="24"/>
                <w:szCs w:val="24"/>
                <w:lang w:val="sr-Cyrl-RS"/>
              </w:rPr>
              <w:t xml:space="preserve">случају изузетака од обавезе објављивања понуде за преузимање </w:t>
            </w:r>
            <w:r w:rsidRPr="00EE55D7">
              <w:rPr>
                <w:rFonts w:ascii="Times New Roman" w:hAnsi="Times New Roman" w:cs="Times New Roman"/>
                <w:sz w:val="24"/>
                <w:szCs w:val="24"/>
              </w:rPr>
              <w:t xml:space="preserve">складу са чланом 13. овог закона. </w:t>
            </w:r>
          </w:p>
          <w:p w14:paraId="6A105BDA" w14:textId="77777777" w:rsidR="00075AF1" w:rsidRPr="00EE55D7" w:rsidRDefault="00075AF1" w:rsidP="00075AF1">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Обавеза објављивања понуде за преузимање из овог члана односи се и на прелазак прописаних прагова у циљном друштву када је он последица смањења броја акција са правом гласа циљног друштва, уколико је стицалац или лице са којим стицалац заједнички делује, предложио и/или гласао за одлуку о смањењу основног капитала. </w:t>
            </w:r>
          </w:p>
          <w:p w14:paraId="10A0A186" w14:textId="77777777" w:rsidR="00075AF1" w:rsidRPr="00EE55D7" w:rsidRDefault="00075AF1" w:rsidP="00075AF1">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Посредним стицањем акција са правом гласа сматра се стицање контроле, односно успостављање односа заједничког деловања у смислу члана 11. овог закона.</w:t>
            </w:r>
          </w:p>
          <w:p w14:paraId="7D6157A9" w14:textId="77777777" w:rsidR="00075AF1" w:rsidRPr="00EE55D7" w:rsidRDefault="00075AF1" w:rsidP="00075AF1">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Дан стицања акција одређује се у складу са чланом 6. став </w:t>
            </w:r>
            <w:r>
              <w:rPr>
                <w:rFonts w:ascii="Times New Roman" w:hAnsi="Times New Roman" w:cs="Times New Roman"/>
                <w:sz w:val="24"/>
                <w:szCs w:val="24"/>
              </w:rPr>
              <w:t>6</w:t>
            </w:r>
            <w:r w:rsidRPr="00EE55D7">
              <w:rPr>
                <w:rFonts w:ascii="Times New Roman" w:hAnsi="Times New Roman" w:cs="Times New Roman"/>
                <w:sz w:val="24"/>
                <w:szCs w:val="24"/>
              </w:rPr>
              <w:t>. овог закона.</w:t>
            </w:r>
          </w:p>
          <w:p w14:paraId="1A6CE143" w14:textId="77777777" w:rsidR="00075AF1" w:rsidRPr="00EE55D7" w:rsidRDefault="00075AF1" w:rsidP="00075AF1">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Друштво за управљање </w:t>
            </w:r>
            <w:r w:rsidRPr="00EE55D7">
              <w:rPr>
                <w:rFonts w:ascii="Times New Roman" w:hAnsi="Times New Roman" w:cs="Times New Roman"/>
                <w:bCs/>
                <w:sz w:val="24"/>
                <w:szCs w:val="24"/>
              </w:rPr>
              <w:t>може</w:t>
            </w:r>
            <w:r w:rsidRPr="00EE55D7">
              <w:rPr>
                <w:rFonts w:ascii="Times New Roman" w:hAnsi="Times New Roman" w:cs="Times New Roman"/>
                <w:b/>
                <w:sz w:val="24"/>
                <w:szCs w:val="24"/>
              </w:rPr>
              <w:t xml:space="preserve"> </w:t>
            </w:r>
            <w:r w:rsidRPr="00EE55D7">
              <w:rPr>
                <w:rFonts w:ascii="Times New Roman" w:hAnsi="Times New Roman" w:cs="Times New Roman"/>
                <w:sz w:val="24"/>
                <w:szCs w:val="24"/>
              </w:rPr>
              <w:t>за рачун добровољног пензијског, односно инвестиционог фонда бити стицалац, односно понуђач у смислу овог закона, и на њега се примењују све одредбе овог закона које важе за физичка и правна лица, као и одредбе закона којима се уређују инвестициони, односно добровољни пензијски фондови.</w:t>
            </w:r>
          </w:p>
          <w:p w14:paraId="5E849282" w14:textId="1EF5740C" w:rsidR="0021794E" w:rsidRDefault="0021794E" w:rsidP="0021794E">
            <w:pPr>
              <w:pStyle w:val="Normal1"/>
              <w:spacing w:before="0" w:beforeAutospacing="0" w:after="0" w:afterAutospacing="0"/>
              <w:jc w:val="both"/>
              <w:rPr>
                <w:rFonts w:ascii="Times New Roman" w:hAnsi="Times New Roman" w:cs="Times New Roman"/>
                <w:sz w:val="24"/>
                <w:szCs w:val="24"/>
              </w:rPr>
            </w:pPr>
          </w:p>
          <w:p w14:paraId="7B90B2F3" w14:textId="138F40BD" w:rsidR="00CA77AC" w:rsidRDefault="00C17191" w:rsidP="0021794E">
            <w:pPr>
              <w:pStyle w:val="Normal1"/>
              <w:spacing w:before="0" w:beforeAutospacing="0" w:after="0" w:afterAutospacing="0"/>
              <w:jc w:val="both"/>
              <w:rPr>
                <w:rFonts w:ascii="Times New Roman" w:hAnsi="Times New Roman" w:cs="Times New Roman"/>
                <w:sz w:val="24"/>
                <w:szCs w:val="24"/>
              </w:rPr>
            </w:pPr>
            <w:r w:rsidRPr="00BC4E77">
              <w:rPr>
                <w:rFonts w:ascii="Times New Roman" w:hAnsi="Times New Roman" w:cs="Times New Roman"/>
                <w:sz w:val="24"/>
                <w:szCs w:val="24"/>
                <w:lang w:val="sr-Cyrl-RS"/>
              </w:rPr>
              <w:t>На основу претходно наведеног, п</w:t>
            </w:r>
            <w:r w:rsidR="00E607B0" w:rsidRPr="00BC4E77">
              <w:rPr>
                <w:rFonts w:ascii="Times New Roman" w:hAnsi="Times New Roman" w:cs="Times New Roman"/>
                <w:sz w:val="24"/>
                <w:szCs w:val="24"/>
                <w:lang w:val="sr-Cyrl-RS"/>
              </w:rPr>
              <w:t>онуда</w:t>
            </w:r>
            <w:r w:rsidR="009D3867" w:rsidRPr="00BC4E77">
              <w:rPr>
                <w:rFonts w:ascii="Times New Roman" w:hAnsi="Times New Roman" w:cs="Times New Roman"/>
                <w:sz w:val="24"/>
                <w:szCs w:val="24"/>
                <w:lang w:val="sr-Cyrl-RS"/>
              </w:rPr>
              <w:t xml:space="preserve"> за преузимање из члана 2. став</w:t>
            </w:r>
            <w:r w:rsidR="00E607B0" w:rsidRPr="00BC4E77">
              <w:rPr>
                <w:rFonts w:ascii="Times New Roman" w:hAnsi="Times New Roman" w:cs="Times New Roman"/>
                <w:sz w:val="24"/>
                <w:szCs w:val="24"/>
                <w:lang w:val="sr-Cyrl-RS"/>
              </w:rPr>
              <w:t xml:space="preserve"> 1. тачка 2) Нацрта</w:t>
            </w:r>
            <w:r w:rsidR="00C63531" w:rsidRPr="00BC4E77">
              <w:rPr>
                <w:rFonts w:ascii="Times New Roman" w:hAnsi="Times New Roman" w:cs="Times New Roman"/>
                <w:sz w:val="24"/>
                <w:szCs w:val="24"/>
                <w:lang w:val="sr-Cyrl-RS"/>
              </w:rPr>
              <w:t xml:space="preserve"> закона је понуда коју стица</w:t>
            </w:r>
            <w:r w:rsidR="002C50C1" w:rsidRPr="00BC4E77">
              <w:rPr>
                <w:rFonts w:ascii="Times New Roman" w:hAnsi="Times New Roman" w:cs="Times New Roman"/>
                <w:sz w:val="24"/>
                <w:szCs w:val="24"/>
                <w:lang w:val="sr-Cyrl-RS"/>
              </w:rPr>
              <w:t>лац (свако лице)</w:t>
            </w:r>
            <w:r w:rsidR="00C63531" w:rsidRPr="00BC4E77">
              <w:rPr>
                <w:rFonts w:ascii="Times New Roman" w:hAnsi="Times New Roman" w:cs="Times New Roman"/>
                <w:sz w:val="24"/>
                <w:szCs w:val="24"/>
                <w:lang w:val="sr-Cyrl-RS"/>
              </w:rPr>
              <w:t xml:space="preserve"> који је стекао или стиче акције</w:t>
            </w:r>
            <w:r w:rsidR="002A1F56" w:rsidRPr="00BC4E77">
              <w:rPr>
                <w:rFonts w:ascii="Times New Roman" w:hAnsi="Times New Roman" w:cs="Times New Roman"/>
                <w:sz w:val="24"/>
                <w:szCs w:val="24"/>
                <w:lang w:val="sr-Latn-RS"/>
              </w:rPr>
              <w:t xml:space="preserve"> </w:t>
            </w:r>
            <w:r w:rsidR="00C63531" w:rsidRPr="00BC4E77">
              <w:rPr>
                <w:rFonts w:ascii="Times New Roman" w:hAnsi="Times New Roman" w:cs="Times New Roman"/>
                <w:sz w:val="24"/>
                <w:szCs w:val="24"/>
                <w:lang w:val="sr-Cyrl-RS"/>
              </w:rPr>
              <w:t>циљног друштва</w:t>
            </w:r>
            <w:r w:rsidR="002A1F56" w:rsidRPr="00BC4E77">
              <w:rPr>
                <w:rFonts w:ascii="Times New Roman" w:hAnsi="Times New Roman" w:cs="Times New Roman"/>
                <w:sz w:val="24"/>
                <w:szCs w:val="24"/>
                <w:lang w:val="sr-Latn-RS"/>
              </w:rPr>
              <w:t xml:space="preserve"> </w:t>
            </w:r>
            <w:r w:rsidR="002A1F56" w:rsidRPr="00BC4E77">
              <w:rPr>
                <w:rFonts w:ascii="Times New Roman" w:hAnsi="Times New Roman" w:cs="Times New Roman"/>
                <w:sz w:val="24"/>
                <w:szCs w:val="24"/>
                <w:lang w:val="sr-Cyrl-RS"/>
              </w:rPr>
              <w:t>(можда посредним путем, успостављањем односа заједничког деловања)  обавезан да упути акционарима</w:t>
            </w:r>
            <w:r w:rsidR="002A1F56" w:rsidRPr="00BC4E77">
              <w:rPr>
                <w:rFonts w:ascii="Times New Roman" w:hAnsi="Times New Roman" w:cs="Times New Roman"/>
                <w:sz w:val="24"/>
                <w:szCs w:val="24"/>
                <w:lang w:val="sr-Latn-RS"/>
              </w:rPr>
              <w:t xml:space="preserve"> </w:t>
            </w:r>
            <w:r w:rsidR="00C63531" w:rsidRPr="00BC4E77">
              <w:rPr>
                <w:rFonts w:ascii="Times New Roman" w:hAnsi="Times New Roman" w:cs="Times New Roman"/>
                <w:sz w:val="24"/>
                <w:szCs w:val="24"/>
                <w:lang w:val="sr-Cyrl-RS"/>
              </w:rPr>
              <w:t xml:space="preserve">циљног друштва </w:t>
            </w:r>
            <w:r w:rsidR="00C27498">
              <w:rPr>
                <w:rFonts w:ascii="Times New Roman" w:hAnsi="Times New Roman" w:cs="Times New Roman"/>
                <w:sz w:val="24"/>
                <w:szCs w:val="24"/>
                <w:lang w:val="sr-Cyrl-RS"/>
              </w:rPr>
              <w:t>уколико су испуњени</w:t>
            </w:r>
            <w:r w:rsidR="00C63531" w:rsidRPr="00BC4E77">
              <w:rPr>
                <w:rFonts w:ascii="Times New Roman" w:hAnsi="Times New Roman" w:cs="Times New Roman"/>
                <w:sz w:val="24"/>
                <w:szCs w:val="24"/>
                <w:lang w:val="sr-Cyrl-RS"/>
              </w:rPr>
              <w:t xml:space="preserve"> прописани услови</w:t>
            </w:r>
            <w:r w:rsidR="00C27498">
              <w:rPr>
                <w:rFonts w:ascii="Times New Roman" w:hAnsi="Times New Roman" w:cs="Times New Roman"/>
                <w:sz w:val="24"/>
                <w:szCs w:val="24"/>
                <w:lang w:val="sr-Cyrl-RS"/>
              </w:rPr>
              <w:t xml:space="preserve"> </w:t>
            </w:r>
            <w:r w:rsidR="009D53AE">
              <w:rPr>
                <w:rFonts w:ascii="Times New Roman" w:hAnsi="Times New Roman" w:cs="Times New Roman"/>
                <w:sz w:val="24"/>
                <w:szCs w:val="24"/>
                <w:lang w:val="sr-Cyrl-RS"/>
              </w:rPr>
              <w:t xml:space="preserve"> и када </w:t>
            </w:r>
            <w:r w:rsidR="008E5C9D">
              <w:rPr>
                <w:rFonts w:ascii="Times New Roman" w:hAnsi="Times New Roman" w:cs="Times New Roman"/>
                <w:sz w:val="24"/>
                <w:szCs w:val="24"/>
                <w:lang w:val="sr-Cyrl-RS"/>
              </w:rPr>
              <w:t xml:space="preserve">се </w:t>
            </w:r>
            <w:r w:rsidR="009D53AE">
              <w:rPr>
                <w:rFonts w:ascii="Times New Roman" w:hAnsi="Times New Roman" w:cs="Times New Roman"/>
                <w:sz w:val="24"/>
                <w:szCs w:val="24"/>
                <w:lang w:val="sr-Cyrl-RS"/>
              </w:rPr>
              <w:t>пређу прописани прагови.</w:t>
            </w:r>
            <w:r w:rsidR="00026F25" w:rsidRPr="00EE55D7">
              <w:rPr>
                <w:rFonts w:ascii="Times New Roman" w:hAnsi="Times New Roman" w:cs="Times New Roman"/>
                <w:sz w:val="24"/>
                <w:szCs w:val="24"/>
              </w:rPr>
              <w:t xml:space="preserve"> </w:t>
            </w:r>
          </w:p>
          <w:p w14:paraId="342D1B98" w14:textId="015E25CC" w:rsidR="00B428FF" w:rsidRPr="00BE4B23" w:rsidRDefault="00B428FF" w:rsidP="001A1394">
            <w:pPr>
              <w:pStyle w:val="Normal1"/>
              <w:spacing w:before="0" w:beforeAutospacing="0" w:after="0" w:afterAutospacing="0"/>
              <w:jc w:val="both"/>
              <w:rPr>
                <w:rFonts w:ascii="Times New Roman" w:hAnsi="Times New Roman" w:cs="Times New Roman"/>
                <w:sz w:val="24"/>
                <w:szCs w:val="24"/>
                <w:lang w:val="sr-Cyrl-RS"/>
              </w:rPr>
            </w:pPr>
          </w:p>
        </w:tc>
      </w:tr>
      <w:tr w:rsidR="00B428FF" w:rsidRPr="008B42F8" w14:paraId="4C109040" w14:textId="77777777" w:rsidTr="001567E3">
        <w:trPr>
          <w:gridAfter w:val="1"/>
          <w:wAfter w:w="17" w:type="dxa"/>
        </w:trPr>
        <w:tc>
          <w:tcPr>
            <w:tcW w:w="1374" w:type="dxa"/>
          </w:tcPr>
          <w:p w14:paraId="2845D7E2" w14:textId="77777777" w:rsidR="00B428FF" w:rsidRPr="00C620A4" w:rsidRDefault="00B428FF" w:rsidP="001567E3">
            <w:pPr>
              <w:spacing w:after="240"/>
              <w:rPr>
                <w:rFonts w:ascii="Times New Roman" w:hAnsi="Times New Roman" w:cs="Times New Roman"/>
                <w:sz w:val="24"/>
                <w:szCs w:val="24"/>
              </w:rPr>
            </w:pPr>
            <w:r w:rsidRPr="00C620A4">
              <w:rPr>
                <w:rFonts w:ascii="Times New Roman" w:hAnsi="Times New Roman" w:cs="Times New Roman"/>
                <w:sz w:val="24"/>
                <w:szCs w:val="24"/>
              </w:rPr>
              <w:t>3.</w:t>
            </w:r>
          </w:p>
        </w:tc>
        <w:tc>
          <w:tcPr>
            <w:tcW w:w="2165" w:type="dxa"/>
          </w:tcPr>
          <w:p w14:paraId="1A77CEE6" w14:textId="52E20E61" w:rsidR="00B428FF" w:rsidRPr="008B42F8" w:rsidRDefault="00B428FF" w:rsidP="001567E3">
            <w:pPr>
              <w:spacing w:after="240"/>
              <w:rPr>
                <w:rFonts w:ascii="Times New Roman" w:hAnsi="Times New Roman" w:cs="Times New Roman"/>
                <w:sz w:val="24"/>
                <w:szCs w:val="24"/>
              </w:rPr>
            </w:pPr>
            <w:r w:rsidRPr="008B42F8">
              <w:rPr>
                <w:rFonts w:ascii="Times New Roman" w:hAnsi="Times New Roman" w:cs="Times New Roman"/>
                <w:sz w:val="24"/>
                <w:szCs w:val="24"/>
              </w:rPr>
              <w:t xml:space="preserve">Члан </w:t>
            </w:r>
            <w:r w:rsidR="00111927">
              <w:rPr>
                <w:rFonts w:ascii="Times New Roman" w:hAnsi="Times New Roman" w:cs="Times New Roman"/>
                <w:sz w:val="24"/>
                <w:szCs w:val="24"/>
                <w:lang w:val="sr-Cyrl-RS"/>
              </w:rPr>
              <w:t>27</w:t>
            </w:r>
            <w:r w:rsidRPr="008B42F8">
              <w:rPr>
                <w:rFonts w:ascii="Times New Roman" w:hAnsi="Times New Roman" w:cs="Times New Roman"/>
                <w:sz w:val="24"/>
                <w:szCs w:val="24"/>
              </w:rPr>
              <w:t>.</w:t>
            </w:r>
          </w:p>
        </w:tc>
        <w:tc>
          <w:tcPr>
            <w:tcW w:w="3402" w:type="dxa"/>
          </w:tcPr>
          <w:p w14:paraId="2C53246D"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У случајевима, прописаним у члану 19. став 5,  члану 24. и члану 26. став 2. овог закона, понуђач је дужан да уз захтев за одобрење објављивања понуде за преузимање достави елаборат о процени </w:t>
            </w:r>
            <w:r w:rsidRPr="00EE55D7">
              <w:rPr>
                <w:rFonts w:ascii="Times New Roman" w:hAnsi="Times New Roman" w:cs="Times New Roman"/>
                <w:sz w:val="24"/>
                <w:szCs w:val="24"/>
                <w:lang w:val="sr-Cyrl-RS"/>
              </w:rPr>
              <w:t xml:space="preserve">фер </w:t>
            </w:r>
            <w:r w:rsidRPr="00EE55D7">
              <w:rPr>
                <w:rFonts w:ascii="Times New Roman" w:hAnsi="Times New Roman" w:cs="Times New Roman"/>
                <w:sz w:val="24"/>
                <w:szCs w:val="24"/>
              </w:rPr>
              <w:t>вредности акција циљног друштва.</w:t>
            </w:r>
          </w:p>
          <w:p w14:paraId="0CA9404B"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У случају обавезне понуде,</w:t>
            </w:r>
            <w:r w:rsidRPr="00EE55D7">
              <w:rPr>
                <w:rFonts w:ascii="Times New Roman" w:hAnsi="Times New Roman" w:cs="Times New Roman"/>
                <w:sz w:val="24"/>
                <w:szCs w:val="24"/>
                <w:lang w:val="sr-Cyrl-RS"/>
              </w:rPr>
              <w:t xml:space="preserve"> фер</w:t>
            </w:r>
            <w:r w:rsidRPr="00EE55D7">
              <w:rPr>
                <w:rFonts w:ascii="Times New Roman" w:hAnsi="Times New Roman" w:cs="Times New Roman"/>
                <w:sz w:val="24"/>
                <w:szCs w:val="24"/>
              </w:rPr>
              <w:t xml:space="preserve"> вредност акција се процењује на дан настанка обавезе објављивања понуде за преузимање, као и на дан објављивања обавештења о намери преузимања, у случају из члана 26. став 2. овог закона.</w:t>
            </w:r>
          </w:p>
          <w:p w14:paraId="541436CA"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У случају добровољне понуде, </w:t>
            </w:r>
            <w:r w:rsidRPr="00EE55D7">
              <w:rPr>
                <w:rFonts w:ascii="Times New Roman" w:hAnsi="Times New Roman" w:cs="Times New Roman"/>
                <w:sz w:val="24"/>
                <w:szCs w:val="24"/>
                <w:lang w:val="sr-Cyrl-RS"/>
              </w:rPr>
              <w:t>фер</w:t>
            </w:r>
            <w:r w:rsidRPr="00EE55D7">
              <w:rPr>
                <w:rFonts w:ascii="Times New Roman" w:hAnsi="Times New Roman" w:cs="Times New Roman"/>
                <w:sz w:val="24"/>
                <w:szCs w:val="24"/>
              </w:rPr>
              <w:t xml:space="preserve"> вредност акција се процењује на дан објављивања обавештења о намери преузимања.</w:t>
            </w:r>
          </w:p>
          <w:p w14:paraId="2686D068"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Елаборат о процени </w:t>
            </w:r>
            <w:r w:rsidRPr="00EE55D7">
              <w:rPr>
                <w:rFonts w:ascii="Times New Roman" w:hAnsi="Times New Roman" w:cs="Times New Roman"/>
                <w:sz w:val="24"/>
                <w:szCs w:val="24"/>
                <w:lang w:val="sr-Cyrl-RS"/>
              </w:rPr>
              <w:t xml:space="preserve">фер </w:t>
            </w:r>
            <w:r w:rsidRPr="00EE55D7">
              <w:rPr>
                <w:rFonts w:ascii="Times New Roman" w:hAnsi="Times New Roman" w:cs="Times New Roman"/>
                <w:sz w:val="24"/>
                <w:szCs w:val="24"/>
              </w:rPr>
              <w:t>вредности акција</w:t>
            </w:r>
            <w:r w:rsidRPr="00EE55D7" w:rsidDel="002919FE">
              <w:rPr>
                <w:rFonts w:ascii="Times New Roman" w:hAnsi="Times New Roman" w:cs="Times New Roman"/>
                <w:sz w:val="24"/>
                <w:szCs w:val="24"/>
              </w:rPr>
              <w:t xml:space="preserve"> </w:t>
            </w:r>
            <w:r w:rsidRPr="00EE55D7">
              <w:rPr>
                <w:rFonts w:ascii="Times New Roman" w:hAnsi="Times New Roman" w:cs="Times New Roman"/>
                <w:sz w:val="24"/>
                <w:szCs w:val="24"/>
              </w:rPr>
              <w:t>сачињава друштво за ревизију са последње листе друштава за ревизију која могу обав</w:t>
            </w:r>
            <w:r w:rsidRPr="00EE55D7">
              <w:rPr>
                <w:rFonts w:ascii="Times New Roman" w:hAnsi="Times New Roman" w:cs="Times New Roman"/>
                <w:sz w:val="24"/>
                <w:szCs w:val="24"/>
                <w:lang w:val="sr-Cyrl-RS"/>
              </w:rPr>
              <w:t>љ</w:t>
            </w:r>
            <w:r w:rsidRPr="00EE55D7">
              <w:rPr>
                <w:rFonts w:ascii="Times New Roman" w:hAnsi="Times New Roman" w:cs="Times New Roman"/>
                <w:sz w:val="24"/>
                <w:szCs w:val="24"/>
              </w:rPr>
              <w:t>ати ревизију финансијских извештаја издавалаца са сегмента на који су ук</w:t>
            </w:r>
            <w:r w:rsidRPr="00EE55D7">
              <w:rPr>
                <w:rFonts w:ascii="Times New Roman" w:hAnsi="Times New Roman" w:cs="Times New Roman"/>
                <w:sz w:val="24"/>
                <w:szCs w:val="24"/>
                <w:lang w:val="sr-Cyrl-RS"/>
              </w:rPr>
              <w:t>љ</w:t>
            </w:r>
            <w:r w:rsidRPr="00EE55D7">
              <w:rPr>
                <w:rFonts w:ascii="Times New Roman" w:hAnsi="Times New Roman" w:cs="Times New Roman"/>
                <w:sz w:val="24"/>
                <w:szCs w:val="24"/>
              </w:rPr>
              <w:t>учене акције ци</w:t>
            </w:r>
            <w:r w:rsidRPr="00EE55D7">
              <w:rPr>
                <w:rFonts w:ascii="Times New Roman" w:hAnsi="Times New Roman" w:cs="Times New Roman"/>
                <w:sz w:val="24"/>
                <w:szCs w:val="24"/>
                <w:lang w:val="sr-Cyrl-RS"/>
              </w:rPr>
              <w:t>љ</w:t>
            </w:r>
            <w:r w:rsidRPr="00EE55D7">
              <w:rPr>
                <w:rFonts w:ascii="Times New Roman" w:hAnsi="Times New Roman" w:cs="Times New Roman"/>
                <w:sz w:val="24"/>
                <w:szCs w:val="24"/>
              </w:rPr>
              <w:t>ног друштва коју је објавила Комисија.</w:t>
            </w:r>
          </w:p>
          <w:p w14:paraId="1CF5E446"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Уколико је понуђач повезано лице са ци</w:t>
            </w:r>
            <w:r w:rsidRPr="00EE55D7">
              <w:rPr>
                <w:rFonts w:ascii="Times New Roman" w:hAnsi="Times New Roman" w:cs="Times New Roman"/>
                <w:sz w:val="24"/>
                <w:szCs w:val="24"/>
                <w:lang w:val="sr-Cyrl-RS"/>
              </w:rPr>
              <w:t>љ</w:t>
            </w:r>
            <w:r w:rsidRPr="00EE55D7">
              <w:rPr>
                <w:rFonts w:ascii="Times New Roman" w:hAnsi="Times New Roman" w:cs="Times New Roman"/>
                <w:sz w:val="24"/>
                <w:szCs w:val="24"/>
              </w:rPr>
              <w:t>ним друштвом, друштво за ревизију које је у претходној и текућој години радило ревизију финансијских извештаја ци</w:t>
            </w:r>
            <w:r w:rsidRPr="00EE55D7">
              <w:rPr>
                <w:rFonts w:ascii="Times New Roman" w:hAnsi="Times New Roman" w:cs="Times New Roman"/>
                <w:sz w:val="24"/>
                <w:szCs w:val="24"/>
                <w:lang w:val="sr-Cyrl-RS"/>
              </w:rPr>
              <w:t>љ</w:t>
            </w:r>
            <w:r w:rsidRPr="00EE55D7">
              <w:rPr>
                <w:rFonts w:ascii="Times New Roman" w:hAnsi="Times New Roman" w:cs="Times New Roman"/>
                <w:sz w:val="24"/>
                <w:szCs w:val="24"/>
              </w:rPr>
              <w:t xml:space="preserve">ног друштва, не може радити елаборат о процени </w:t>
            </w:r>
            <w:r w:rsidRPr="00EE55D7">
              <w:rPr>
                <w:rFonts w:ascii="Times New Roman" w:hAnsi="Times New Roman" w:cs="Times New Roman"/>
                <w:sz w:val="24"/>
                <w:szCs w:val="24"/>
                <w:lang w:val="sr-Cyrl-RS"/>
              </w:rPr>
              <w:t>фер</w:t>
            </w:r>
            <w:r w:rsidRPr="00EE55D7" w:rsidDel="001A54F9">
              <w:rPr>
                <w:rFonts w:ascii="Times New Roman" w:hAnsi="Times New Roman" w:cs="Times New Roman"/>
                <w:sz w:val="24"/>
                <w:szCs w:val="24"/>
                <w:lang w:val="sr-Cyrl-RS"/>
              </w:rPr>
              <w:t xml:space="preserve"> </w:t>
            </w:r>
            <w:r w:rsidRPr="00EE55D7">
              <w:rPr>
                <w:rFonts w:ascii="Times New Roman" w:hAnsi="Times New Roman" w:cs="Times New Roman"/>
                <w:sz w:val="24"/>
                <w:szCs w:val="24"/>
              </w:rPr>
              <w:t>вредности у тој години.</w:t>
            </w:r>
          </w:p>
          <w:p w14:paraId="204317A4" w14:textId="77777777" w:rsidR="0057546C" w:rsidRPr="00EE55D7"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Елаборат о процени </w:t>
            </w:r>
            <w:r w:rsidRPr="00EE55D7">
              <w:rPr>
                <w:rFonts w:ascii="Times New Roman" w:hAnsi="Times New Roman" w:cs="Times New Roman"/>
                <w:sz w:val="24"/>
                <w:szCs w:val="24"/>
                <w:lang w:val="sr-Cyrl-RS"/>
              </w:rPr>
              <w:t>фер</w:t>
            </w:r>
            <w:r w:rsidRPr="00EE55D7">
              <w:rPr>
                <w:rFonts w:ascii="Times New Roman" w:hAnsi="Times New Roman" w:cs="Times New Roman"/>
                <w:sz w:val="24"/>
                <w:szCs w:val="24"/>
              </w:rPr>
              <w:t xml:space="preserve"> вредности акција</w:t>
            </w:r>
            <w:r w:rsidRPr="00EE55D7" w:rsidDel="002919FE">
              <w:rPr>
                <w:rFonts w:ascii="Times New Roman" w:hAnsi="Times New Roman" w:cs="Times New Roman"/>
                <w:sz w:val="24"/>
                <w:szCs w:val="24"/>
              </w:rPr>
              <w:t xml:space="preserve"> </w:t>
            </w:r>
            <w:r w:rsidRPr="00EE55D7">
              <w:rPr>
                <w:rFonts w:ascii="Times New Roman" w:hAnsi="Times New Roman" w:cs="Times New Roman"/>
                <w:sz w:val="24"/>
                <w:szCs w:val="24"/>
              </w:rPr>
              <w:t>садржи изјаву овлашћеног ревизора, којом се потврђује независност друштва за ревизију према ци</w:t>
            </w:r>
            <w:r w:rsidRPr="00EE55D7">
              <w:rPr>
                <w:rFonts w:ascii="Times New Roman" w:hAnsi="Times New Roman" w:cs="Times New Roman"/>
                <w:sz w:val="24"/>
                <w:szCs w:val="24"/>
                <w:lang w:val="sr-Cyrl-RS"/>
              </w:rPr>
              <w:t>љ</w:t>
            </w:r>
            <w:r w:rsidRPr="00EE55D7">
              <w:rPr>
                <w:rFonts w:ascii="Times New Roman" w:hAnsi="Times New Roman" w:cs="Times New Roman"/>
                <w:sz w:val="24"/>
                <w:szCs w:val="24"/>
              </w:rPr>
              <w:t>ном друштву и понуђачу у смислу одредби овог закона и закона којим се уређује ревизија.</w:t>
            </w:r>
          </w:p>
          <w:p w14:paraId="3816FA5B" w14:textId="77777777" w:rsidR="0057546C" w:rsidRDefault="0057546C" w:rsidP="001567E3">
            <w:pPr>
              <w:pStyle w:val="Normal1"/>
              <w:spacing w:before="0" w:beforeAutospacing="0" w:after="0" w:afterAutospacing="0"/>
              <w:ind w:firstLine="720"/>
              <w:jc w:val="both"/>
              <w:rPr>
                <w:rFonts w:ascii="Times New Roman" w:hAnsi="Times New Roman" w:cs="Times New Roman"/>
                <w:sz w:val="24"/>
                <w:szCs w:val="24"/>
              </w:rPr>
            </w:pPr>
            <w:r w:rsidRPr="00EE55D7">
              <w:rPr>
                <w:rFonts w:ascii="Times New Roman" w:hAnsi="Times New Roman" w:cs="Times New Roman"/>
                <w:sz w:val="24"/>
                <w:szCs w:val="24"/>
              </w:rPr>
              <w:t xml:space="preserve">Комисија </w:t>
            </w:r>
            <w:r w:rsidRPr="00EE55D7">
              <w:rPr>
                <w:rFonts w:ascii="Times New Roman" w:hAnsi="Times New Roman" w:cs="Times New Roman"/>
                <w:sz w:val="24"/>
                <w:szCs w:val="24"/>
                <w:lang w:val="sr-Cyrl-RS"/>
              </w:rPr>
              <w:t xml:space="preserve">може </w:t>
            </w:r>
            <w:r w:rsidRPr="00EE55D7">
              <w:rPr>
                <w:rFonts w:ascii="Times New Roman" w:hAnsi="Times New Roman" w:cs="Times New Roman"/>
                <w:sz w:val="24"/>
                <w:szCs w:val="24"/>
              </w:rPr>
              <w:t>пропис</w:t>
            </w:r>
            <w:r w:rsidRPr="00EE55D7">
              <w:rPr>
                <w:rFonts w:ascii="Times New Roman" w:hAnsi="Times New Roman" w:cs="Times New Roman"/>
                <w:sz w:val="24"/>
                <w:szCs w:val="24"/>
                <w:lang w:val="sr-Cyrl-RS"/>
              </w:rPr>
              <w:t>ати</w:t>
            </w:r>
            <w:r w:rsidRPr="00EE55D7">
              <w:rPr>
                <w:rFonts w:ascii="Times New Roman" w:hAnsi="Times New Roman" w:cs="Times New Roman"/>
                <w:sz w:val="24"/>
                <w:szCs w:val="24"/>
              </w:rPr>
              <w:t xml:space="preserve"> садржину елабората о </w:t>
            </w:r>
            <w:r w:rsidRPr="00EE55D7">
              <w:rPr>
                <w:rFonts w:ascii="Times New Roman" w:hAnsi="Times New Roman" w:cs="Times New Roman"/>
                <w:sz w:val="24"/>
                <w:szCs w:val="24"/>
                <w:lang w:val="sr-Cyrl-RS"/>
              </w:rPr>
              <w:t xml:space="preserve">фер </w:t>
            </w:r>
            <w:r w:rsidRPr="00EE55D7">
              <w:rPr>
                <w:rFonts w:ascii="Times New Roman" w:hAnsi="Times New Roman" w:cs="Times New Roman"/>
                <w:sz w:val="24"/>
                <w:szCs w:val="24"/>
              </w:rPr>
              <w:t xml:space="preserve"> вредности акција циљног друштва, методе процене које се могу користити као и смернице за коришћење тих метода.</w:t>
            </w:r>
          </w:p>
          <w:p w14:paraId="648F3678" w14:textId="77777777" w:rsidR="0057546C" w:rsidRPr="00AF72E9" w:rsidRDefault="0057546C" w:rsidP="001567E3">
            <w:pPr>
              <w:pStyle w:val="Normal1"/>
              <w:spacing w:before="0" w:beforeAutospacing="0" w:after="0" w:afterAutospacing="0"/>
              <w:ind w:firstLine="720"/>
              <w:jc w:val="both"/>
              <w:rPr>
                <w:rFonts w:ascii="Times New Roman" w:hAnsi="Times New Roman" w:cs="Times New Roman"/>
                <w:sz w:val="24"/>
                <w:szCs w:val="24"/>
                <w:lang w:val="sr-Cyrl-RS"/>
              </w:rPr>
            </w:pPr>
            <w:r w:rsidRPr="008D2C5D">
              <w:rPr>
                <w:rFonts w:ascii="Times New Roman" w:hAnsi="Times New Roman" w:cs="Times New Roman"/>
                <w:sz w:val="24"/>
                <w:szCs w:val="24"/>
                <w:lang w:val="sr-Cyrl-RS"/>
              </w:rPr>
              <w:t>Уколико Комисија утврди да вредност акција циљног друштва утврђена у елаборату о процени фер вредности акција не представља фер цену акција циљног друштва, друштво за ревизију се скида са листе друштава која могу обављати ревизију финансијских извештаја издавалаца, и не могу бити укључена на листу наредних пет година.</w:t>
            </w:r>
          </w:p>
          <w:p w14:paraId="65298963" w14:textId="77777777" w:rsidR="0057546C" w:rsidRPr="00403404" w:rsidRDefault="0057546C" w:rsidP="001567E3">
            <w:pPr>
              <w:suppressAutoHyphens/>
              <w:jc w:val="both"/>
              <w:rPr>
                <w:rFonts w:ascii="Times New Roman" w:eastAsia="Times New Roman" w:hAnsi="Times New Roman" w:cs="Times New Roman"/>
                <w:sz w:val="24"/>
                <w:szCs w:val="24"/>
                <w:lang w:eastAsia="ar-SA"/>
              </w:rPr>
            </w:pPr>
          </w:p>
          <w:p w14:paraId="5CBA3EDA" w14:textId="40F02255" w:rsidR="00B428FF" w:rsidRPr="008B42F8" w:rsidRDefault="00B428FF" w:rsidP="001567E3">
            <w:pPr>
              <w:spacing w:after="240"/>
              <w:rPr>
                <w:rFonts w:ascii="Times New Roman" w:hAnsi="Times New Roman" w:cs="Times New Roman"/>
                <w:sz w:val="24"/>
                <w:szCs w:val="24"/>
              </w:rPr>
            </w:pPr>
          </w:p>
        </w:tc>
        <w:tc>
          <w:tcPr>
            <w:tcW w:w="3260" w:type="dxa"/>
          </w:tcPr>
          <w:p w14:paraId="03503746" w14:textId="77777777" w:rsidR="00111927" w:rsidRPr="00A67C37" w:rsidRDefault="00111927" w:rsidP="001567E3">
            <w:pPr>
              <w:jc w:val="both"/>
              <w:rPr>
                <w:rFonts w:ascii="Times New Roman" w:hAnsi="Times New Roman" w:cs="Times New Roman"/>
                <w:sz w:val="24"/>
                <w:szCs w:val="24"/>
              </w:rPr>
            </w:pPr>
            <w:r w:rsidRPr="00A67C37">
              <w:rPr>
                <w:rFonts w:ascii="Times New Roman" w:hAnsi="Times New Roman" w:cs="Times New Roman"/>
                <w:b/>
                <w:bCs/>
                <w:color w:val="000000"/>
                <w:sz w:val="24"/>
                <w:szCs w:val="24"/>
              </w:rPr>
              <w:t>Члан 27-</w:t>
            </w:r>
            <w:r w:rsidRPr="00A67C37">
              <w:rPr>
                <w:rFonts w:ascii="Times New Roman" w:hAnsi="Times New Roman" w:cs="Times New Roman"/>
                <w:color w:val="000000"/>
                <w:sz w:val="24"/>
                <w:szCs w:val="24"/>
              </w:rPr>
              <w:t xml:space="preserve"> последњи став – код израде елабората за  процену фер вредности акција коју сачињава друштво за ревизију, јасно је одређено које друштво  не може израдити ту процену, предлог је да се дода, да понуђач за процену израде овог елабората изабере ревизорску кућу у складу са Законом о привредним друштвима и нормативним актима (пре свега мислимо на Комисију за ревизију). </w:t>
            </w:r>
          </w:p>
          <w:p w14:paraId="376536B2" w14:textId="77777777" w:rsidR="00111927" w:rsidRPr="00A67C37" w:rsidRDefault="00111927" w:rsidP="001567E3">
            <w:pPr>
              <w:jc w:val="both"/>
              <w:rPr>
                <w:rFonts w:ascii="Times New Roman" w:hAnsi="Times New Roman" w:cs="Times New Roman"/>
                <w:color w:val="000000"/>
                <w:sz w:val="24"/>
                <w:szCs w:val="24"/>
                <w:lang w:val="sr-Cyrl-RS"/>
              </w:rPr>
            </w:pPr>
          </w:p>
          <w:p w14:paraId="592DCA02" w14:textId="78417C73" w:rsidR="00B428FF" w:rsidRPr="00A67C37" w:rsidRDefault="00B428FF" w:rsidP="001567E3">
            <w:pPr>
              <w:spacing w:after="240"/>
              <w:rPr>
                <w:rFonts w:ascii="Times New Roman" w:hAnsi="Times New Roman" w:cs="Times New Roman"/>
                <w:bCs/>
                <w:sz w:val="24"/>
                <w:szCs w:val="24"/>
                <w:lang w:val="sr-Cyrl-RS"/>
              </w:rPr>
            </w:pPr>
          </w:p>
        </w:tc>
        <w:tc>
          <w:tcPr>
            <w:tcW w:w="2064" w:type="dxa"/>
          </w:tcPr>
          <w:p w14:paraId="4CAB82B9" w14:textId="31897360" w:rsidR="00B428FF" w:rsidRPr="00E379BE" w:rsidRDefault="00B428FF" w:rsidP="001567E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Не прихвата се</w:t>
            </w:r>
          </w:p>
        </w:tc>
        <w:tc>
          <w:tcPr>
            <w:tcW w:w="3181" w:type="dxa"/>
          </w:tcPr>
          <w:p w14:paraId="6AC2BE6F" w14:textId="79B33C78" w:rsidR="00B428FF" w:rsidRPr="00E379BE" w:rsidRDefault="00C349BB" w:rsidP="008B58EA">
            <w:pPr>
              <w:jc w:val="both"/>
              <w:rPr>
                <w:rFonts w:ascii="Times New Roman" w:hAnsi="Times New Roman" w:cs="Times New Roman"/>
                <w:sz w:val="24"/>
                <w:szCs w:val="24"/>
                <w:lang w:val="sr-Cyrl-RS"/>
              </w:rPr>
            </w:pPr>
            <w:bookmarkStart w:id="0" w:name="_GoBack"/>
            <w:bookmarkEnd w:id="0"/>
            <w:r w:rsidRPr="00C349BB">
              <w:rPr>
                <w:rFonts w:ascii="Times New Roman" w:hAnsi="Times New Roman" w:cs="Times New Roman"/>
                <w:sz w:val="24"/>
                <w:szCs w:val="24"/>
                <w:lang w:val="sr-Cyrl-RS"/>
              </w:rPr>
              <w:t>Нацртом закона је већ јасно прописано да елаборат о процени фер вредности акција може сачинити искључиво друштво за ревизију са листе коју објављује Комисија, чиме се обезбеђује уједначен квалитет, стручност и надзор над радом ових субјеката. Увођење општег упућивања на избор ревизора у складу са Законом о привредним друштвима и интерним актима није сврсисходно, имајући у виду да је овим законом установљен посебан режим избора, као lex specialis, управо ради заштите инвеститора и интегритета тржишта.</w:t>
            </w:r>
          </w:p>
        </w:tc>
      </w:tr>
      <w:tr w:rsidR="00AA79E8" w:rsidRPr="008B42F8" w14:paraId="3748BF3C" w14:textId="77777777" w:rsidTr="001567E3">
        <w:trPr>
          <w:gridAfter w:val="1"/>
          <w:wAfter w:w="17" w:type="dxa"/>
        </w:trPr>
        <w:tc>
          <w:tcPr>
            <w:tcW w:w="1374" w:type="dxa"/>
          </w:tcPr>
          <w:p w14:paraId="327ABE9E" w14:textId="77777777" w:rsidR="00AA79E8" w:rsidRPr="00C620A4" w:rsidRDefault="00AA79E8" w:rsidP="001567E3">
            <w:pPr>
              <w:spacing w:after="240"/>
              <w:rPr>
                <w:rFonts w:ascii="Times New Roman" w:hAnsi="Times New Roman" w:cs="Times New Roman"/>
                <w:sz w:val="24"/>
                <w:szCs w:val="24"/>
              </w:rPr>
            </w:pPr>
            <w:r w:rsidRPr="00C620A4">
              <w:rPr>
                <w:rFonts w:ascii="Times New Roman" w:hAnsi="Times New Roman" w:cs="Times New Roman"/>
                <w:sz w:val="24"/>
                <w:szCs w:val="24"/>
              </w:rPr>
              <w:t>4.</w:t>
            </w:r>
          </w:p>
        </w:tc>
        <w:tc>
          <w:tcPr>
            <w:tcW w:w="2165" w:type="dxa"/>
          </w:tcPr>
          <w:p w14:paraId="29EF854C" w14:textId="6525D785" w:rsidR="00AA79E8" w:rsidRPr="008B42F8" w:rsidRDefault="00AA79E8" w:rsidP="001567E3">
            <w:pPr>
              <w:spacing w:after="240"/>
              <w:rPr>
                <w:rFonts w:ascii="Times New Roman" w:hAnsi="Times New Roman" w:cs="Times New Roman"/>
                <w:sz w:val="24"/>
                <w:szCs w:val="24"/>
              </w:rPr>
            </w:pPr>
            <w:r w:rsidRPr="008B42F8">
              <w:rPr>
                <w:rFonts w:ascii="Times New Roman" w:hAnsi="Times New Roman" w:cs="Times New Roman"/>
                <w:sz w:val="24"/>
                <w:szCs w:val="24"/>
              </w:rPr>
              <w:t xml:space="preserve">Члан </w:t>
            </w:r>
            <w:r w:rsidR="00111927">
              <w:rPr>
                <w:rFonts w:ascii="Times New Roman" w:hAnsi="Times New Roman" w:cs="Times New Roman"/>
                <w:sz w:val="24"/>
                <w:szCs w:val="24"/>
                <w:lang w:val="sr-Cyrl-RS"/>
              </w:rPr>
              <w:t>61</w:t>
            </w:r>
            <w:r w:rsidRPr="008B42F8">
              <w:rPr>
                <w:rFonts w:ascii="Times New Roman" w:hAnsi="Times New Roman" w:cs="Times New Roman"/>
                <w:sz w:val="24"/>
                <w:szCs w:val="24"/>
              </w:rPr>
              <w:t xml:space="preserve">. </w:t>
            </w:r>
          </w:p>
        </w:tc>
        <w:tc>
          <w:tcPr>
            <w:tcW w:w="3402" w:type="dxa"/>
          </w:tcPr>
          <w:p w14:paraId="5A90EB43"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Од тренутка објављивања обавештења о намери преузимања до окончања поступка преузимања управа циљног друштва може да:</w:t>
            </w:r>
          </w:p>
          <w:p w14:paraId="049E5D2F"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1) тражи конкурентску понуду за преузимање;</w:t>
            </w:r>
          </w:p>
          <w:p w14:paraId="4A698082"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2) предузима послове који су уобичајени имајући у виду делатност циљног друштва.</w:t>
            </w:r>
          </w:p>
          <w:p w14:paraId="4C73CA0D"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 xml:space="preserve">Од тренутка објављивања обавештења о намери преузимања до окончања поступка преузимања </w:t>
            </w:r>
            <w:r w:rsidRPr="00914CC9">
              <w:rPr>
                <w:rFonts w:ascii="Times New Roman" w:hAnsi="Times New Roman" w:cs="Times New Roman"/>
                <w:bCs/>
                <w:sz w:val="24"/>
                <w:szCs w:val="24"/>
              </w:rPr>
              <w:t>управа циљног друштва не може да:</w:t>
            </w:r>
          </w:p>
          <w:p w14:paraId="111B31DD"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1) повећа основни капитал циљног друштва;</w:t>
            </w:r>
          </w:p>
          <w:p w14:paraId="5B54964B"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 xml:space="preserve">2) пропише ограничења у погледу броја гласова које носе акције са правом гласа; </w:t>
            </w:r>
          </w:p>
          <w:p w14:paraId="57169F20"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3) доноси одлуке о закључењу уговора који би знатно променили стање имовине или обавеза циљног друштва,</w:t>
            </w:r>
          </w:p>
          <w:p w14:paraId="19E36D56"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 xml:space="preserve">4) стиче или отуђује сопствене акције или друге хартије од вредности које дају право на замену за акције или право на стицање акција; </w:t>
            </w:r>
          </w:p>
          <w:p w14:paraId="44E6467F"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5) да објави понуду за преузимање другог акционарског друштва;</w:t>
            </w:r>
          </w:p>
          <w:p w14:paraId="512B5033"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6) предузима послове који не спадају у редовно пословање циљног друштва;</w:t>
            </w:r>
          </w:p>
          <w:p w14:paraId="05B09B1C"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7) предузима било које радње које имају за циљ ометање или онемогућавање понуде за преузимање.</w:t>
            </w:r>
          </w:p>
          <w:p w14:paraId="633B27D5"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lang w:val="sr-Cyrl-RS"/>
              </w:rPr>
            </w:pPr>
            <w:r w:rsidRPr="00914CC9">
              <w:rPr>
                <w:rFonts w:ascii="Times New Roman" w:hAnsi="Times New Roman" w:cs="Times New Roman"/>
                <w:sz w:val="24"/>
                <w:szCs w:val="24"/>
              </w:rPr>
              <w:t>Управа циљног друштва може предузимати послове из става 2. овог члана искључиво уз претходну сагласност скупштине акционара, која о тим питањима одлучује квалификованом (трочетвртинском) већином присутних акционара са правом гласа.</w:t>
            </w:r>
          </w:p>
          <w:p w14:paraId="6F740C17"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Одлуке из става 2. овог члана донете пре објављивања обавештења о намери преузимања</w:t>
            </w:r>
            <w:r w:rsidRPr="00914CC9">
              <w:rPr>
                <w:rFonts w:ascii="Times New Roman" w:hAnsi="Times New Roman" w:cs="Times New Roman"/>
                <w:sz w:val="24"/>
                <w:szCs w:val="24"/>
                <w:lang w:val="sr-Cyrl-RS"/>
              </w:rPr>
              <w:t>,</w:t>
            </w:r>
            <w:r w:rsidRPr="00914CC9">
              <w:rPr>
                <w:rFonts w:ascii="Times New Roman" w:hAnsi="Times New Roman" w:cs="Times New Roman"/>
                <w:sz w:val="24"/>
                <w:szCs w:val="24"/>
              </w:rPr>
              <w:t xml:space="preserve"> а које нису у потпуности или делимично спроведене до објављивања обавештења о намери преузимања, морају да буду донете или одобрене од стране скупштине друштва у складу са овим чланом.</w:t>
            </w:r>
          </w:p>
          <w:p w14:paraId="5200B5E8" w14:textId="77777777" w:rsidR="00FF0813" w:rsidRPr="00914CC9" w:rsidRDefault="00FF0813" w:rsidP="001567E3">
            <w:pPr>
              <w:pStyle w:val="Normal1"/>
              <w:spacing w:before="0" w:beforeAutospacing="0" w:after="0" w:afterAutospacing="0"/>
              <w:ind w:firstLine="720"/>
              <w:jc w:val="both"/>
              <w:rPr>
                <w:rFonts w:ascii="Times New Roman" w:hAnsi="Times New Roman" w:cs="Times New Roman"/>
                <w:sz w:val="24"/>
                <w:szCs w:val="24"/>
                <w:lang w:val="sr-Cyrl-RS"/>
              </w:rPr>
            </w:pPr>
            <w:r w:rsidRPr="00920CC4">
              <w:rPr>
                <w:rFonts w:ascii="Times New Roman" w:hAnsi="Times New Roman" w:cs="Times New Roman"/>
                <w:sz w:val="24"/>
                <w:szCs w:val="24"/>
              </w:rPr>
              <w:t xml:space="preserve">Независно од рокова за сазивање скупштине акционара прописаних одредбама закона којим се уређују привредна друштва, скупштина акционара на којој се одлучује о питањима из става 2. и </w:t>
            </w:r>
            <w:r w:rsidRPr="00920CC4">
              <w:rPr>
                <w:rFonts w:ascii="Times New Roman" w:hAnsi="Times New Roman" w:cs="Times New Roman"/>
                <w:sz w:val="24"/>
                <w:szCs w:val="24"/>
                <w:lang w:val="sr-Cyrl-RS"/>
              </w:rPr>
              <w:t>3</w:t>
            </w:r>
            <w:r w:rsidRPr="00920CC4">
              <w:rPr>
                <w:rFonts w:ascii="Times New Roman" w:hAnsi="Times New Roman" w:cs="Times New Roman"/>
                <w:sz w:val="24"/>
                <w:szCs w:val="24"/>
              </w:rPr>
              <w:t xml:space="preserve">. овог члана </w:t>
            </w:r>
            <w:r w:rsidRPr="00920CC4">
              <w:rPr>
                <w:rFonts w:ascii="Times New Roman" w:hAnsi="Times New Roman" w:cs="Times New Roman"/>
                <w:sz w:val="24"/>
                <w:szCs w:val="24"/>
                <w:lang w:val="sr-Cyrl-RS"/>
              </w:rPr>
              <w:t>не може да се одржи у року краћем од 14 дана од дана достављања позива за седницу.</w:t>
            </w:r>
          </w:p>
          <w:p w14:paraId="004F6053" w14:textId="77777777" w:rsidR="00FF0813" w:rsidRDefault="00FF0813" w:rsidP="001567E3">
            <w:pPr>
              <w:pStyle w:val="Normal1"/>
              <w:spacing w:before="0" w:beforeAutospacing="0" w:after="0" w:afterAutospacing="0"/>
              <w:ind w:firstLine="720"/>
              <w:jc w:val="both"/>
              <w:rPr>
                <w:rFonts w:ascii="Times New Roman" w:hAnsi="Times New Roman" w:cs="Times New Roman"/>
                <w:sz w:val="24"/>
                <w:szCs w:val="24"/>
              </w:rPr>
            </w:pPr>
            <w:r w:rsidRPr="00914CC9">
              <w:rPr>
                <w:rFonts w:ascii="Times New Roman" w:hAnsi="Times New Roman" w:cs="Times New Roman"/>
                <w:sz w:val="24"/>
                <w:szCs w:val="24"/>
              </w:rPr>
              <w:t>Ништаве су све одлуке управе друштва које су донете супротно одредбама овог члана.</w:t>
            </w:r>
          </w:p>
          <w:p w14:paraId="696BE353" w14:textId="77C9E3AD" w:rsidR="00AA79E8" w:rsidRPr="008B42F8" w:rsidRDefault="00AA79E8" w:rsidP="001567E3">
            <w:pPr>
              <w:spacing w:after="240"/>
              <w:rPr>
                <w:rFonts w:ascii="Times New Roman" w:hAnsi="Times New Roman" w:cs="Times New Roman"/>
                <w:sz w:val="24"/>
                <w:szCs w:val="24"/>
              </w:rPr>
            </w:pPr>
          </w:p>
        </w:tc>
        <w:tc>
          <w:tcPr>
            <w:tcW w:w="3260" w:type="dxa"/>
          </w:tcPr>
          <w:p w14:paraId="4B82D3A3" w14:textId="3DB3E733" w:rsidR="00111927" w:rsidRPr="00111927" w:rsidRDefault="00111927" w:rsidP="001567E3">
            <w:pPr>
              <w:suppressAutoHyphens/>
              <w:jc w:val="both"/>
              <w:rPr>
                <w:rFonts w:ascii="Times New Roman" w:eastAsia="Times New Roman" w:hAnsi="Times New Roman" w:cs="Times New Roman"/>
                <w:color w:val="000000"/>
                <w:sz w:val="24"/>
                <w:szCs w:val="24"/>
                <w:lang w:eastAsia="ar-SA"/>
              </w:rPr>
            </w:pPr>
            <w:r w:rsidRPr="00111927">
              <w:rPr>
                <w:rFonts w:ascii="Times New Roman" w:eastAsia="Times New Roman" w:hAnsi="Times New Roman" w:cs="Times New Roman"/>
                <w:b/>
                <w:bCs/>
                <w:color w:val="000000"/>
                <w:sz w:val="24"/>
                <w:szCs w:val="24"/>
                <w:lang w:eastAsia="ar-SA"/>
              </w:rPr>
              <w:t xml:space="preserve">Члан 61 </w:t>
            </w:r>
            <w:r w:rsidRPr="00111927">
              <w:rPr>
                <w:rFonts w:ascii="Times New Roman" w:eastAsia="Times New Roman" w:hAnsi="Times New Roman" w:cs="Times New Roman"/>
                <w:color w:val="000000"/>
                <w:sz w:val="24"/>
                <w:szCs w:val="24"/>
                <w:lang w:eastAsia="ar-SA"/>
              </w:rPr>
              <w:t xml:space="preserve">- како је нацртом предвиђено рокови за сазивање скупштине акционара су у супротности са одредбама чланова 365 и 373 Закона о привредним друштвима који предвиђају другачије рокове за сазивање скупштине акционара, па их или треба ускладити или   у постојеће одредбе чланова Закона </w:t>
            </w:r>
            <w:r w:rsidR="008D2C5D">
              <w:rPr>
                <w:rFonts w:ascii="Times New Roman" w:eastAsia="Times New Roman" w:hAnsi="Times New Roman" w:cs="Times New Roman"/>
                <w:color w:val="000000"/>
                <w:sz w:val="24"/>
                <w:szCs w:val="24"/>
                <w:lang w:eastAsia="ar-SA"/>
              </w:rPr>
              <w:t>о привредним друштвима додати “</w:t>
            </w:r>
            <w:r w:rsidRPr="00111927">
              <w:rPr>
                <w:rFonts w:ascii="Times New Roman" w:eastAsia="Times New Roman" w:hAnsi="Times New Roman" w:cs="Times New Roman"/>
                <w:color w:val="000000"/>
                <w:sz w:val="24"/>
                <w:szCs w:val="24"/>
                <w:lang w:eastAsia="ar-SA"/>
              </w:rPr>
              <w:t xml:space="preserve">сем у случају рокова другим законом предвиђених”. </w:t>
            </w:r>
          </w:p>
          <w:p w14:paraId="50098E98" w14:textId="453CE0A4" w:rsidR="00AA79E8" w:rsidRPr="00A67C37" w:rsidRDefault="00AA79E8" w:rsidP="001567E3">
            <w:pPr>
              <w:spacing w:after="240"/>
              <w:rPr>
                <w:rFonts w:ascii="Times New Roman" w:hAnsi="Times New Roman" w:cs="Times New Roman"/>
                <w:bCs/>
                <w:sz w:val="24"/>
                <w:szCs w:val="24"/>
                <w:lang w:val="sr-Cyrl-RS"/>
              </w:rPr>
            </w:pPr>
          </w:p>
        </w:tc>
        <w:tc>
          <w:tcPr>
            <w:tcW w:w="2064" w:type="dxa"/>
          </w:tcPr>
          <w:p w14:paraId="19B04B5E" w14:textId="6B6BBFE5" w:rsidR="00AA79E8" w:rsidRPr="00676E7C" w:rsidRDefault="00416CB9" w:rsidP="001567E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Предмет јавне расправе је Закон о преузимању акционарских друштава</w:t>
            </w:r>
          </w:p>
        </w:tc>
        <w:tc>
          <w:tcPr>
            <w:tcW w:w="3181" w:type="dxa"/>
          </w:tcPr>
          <w:p w14:paraId="4FE726CF" w14:textId="77777777" w:rsidR="008B58EA" w:rsidRPr="008D2C5D" w:rsidRDefault="008B58EA" w:rsidP="008B58EA">
            <w:pPr>
              <w:spacing w:after="240"/>
              <w:jc w:val="both"/>
              <w:rPr>
                <w:rFonts w:ascii="Times New Roman" w:hAnsi="Times New Roman" w:cs="Times New Roman"/>
                <w:sz w:val="24"/>
                <w:szCs w:val="24"/>
                <w:lang w:val="sr-Cyrl-RS"/>
              </w:rPr>
            </w:pPr>
            <w:r w:rsidRPr="008D2C5D">
              <w:rPr>
                <w:rFonts w:ascii="Times New Roman" w:hAnsi="Times New Roman" w:cs="Times New Roman"/>
                <w:sz w:val="24"/>
                <w:szCs w:val="24"/>
                <w:lang w:val="sr-Cyrl-RS"/>
              </w:rPr>
              <w:t xml:space="preserve">Усвајањем Преговарачке позиције за </w:t>
            </w:r>
            <w:r w:rsidRPr="008D2C5D">
              <w:rPr>
                <w:rFonts w:ascii="Times New Roman" w:hAnsi="Times New Roman" w:cs="Times New Roman"/>
                <w:sz w:val="24"/>
                <w:szCs w:val="24"/>
                <w:lang w:val="sr-Latn-RS"/>
              </w:rPr>
              <w:t xml:space="preserve">Пoглaвљe </w:t>
            </w:r>
            <w:r w:rsidRPr="008D2C5D">
              <w:rPr>
                <w:rFonts w:ascii="Times New Roman" w:hAnsi="Times New Roman" w:cs="Times New Roman"/>
                <w:sz w:val="24"/>
                <w:szCs w:val="24"/>
                <w:lang w:val="sr-Cyrl-RS"/>
              </w:rPr>
              <w:t>6</w:t>
            </w:r>
            <w:r w:rsidRPr="008D2C5D">
              <w:rPr>
                <w:rFonts w:ascii="Times New Roman" w:hAnsi="Times New Roman" w:cs="Times New Roman"/>
                <w:sz w:val="24"/>
                <w:szCs w:val="24"/>
                <w:lang w:val="sr-Latn-RS"/>
              </w:rPr>
              <w:t xml:space="preserve"> – </w:t>
            </w:r>
            <w:r w:rsidRPr="008D2C5D">
              <w:rPr>
                <w:rFonts w:ascii="Times New Roman" w:hAnsi="Times New Roman" w:cs="Times New Roman"/>
                <w:sz w:val="24"/>
                <w:szCs w:val="24"/>
                <w:lang w:val="sr-Cyrl-RS"/>
              </w:rPr>
              <w:t xml:space="preserve">Право привредних друштава, </w:t>
            </w:r>
            <w:r w:rsidRPr="008D2C5D">
              <w:rPr>
                <w:rFonts w:ascii="Times New Roman" w:hAnsi="Times New Roman" w:cs="Times New Roman"/>
                <w:sz w:val="24"/>
                <w:szCs w:val="24"/>
                <w:lang w:val="sr-Cyrl-CS"/>
              </w:rPr>
              <w:t>Влада Р</w:t>
            </w:r>
            <w:r w:rsidRPr="008D2C5D">
              <w:rPr>
                <w:rFonts w:ascii="Times New Roman" w:hAnsi="Times New Roman" w:cs="Times New Roman"/>
                <w:sz w:val="24"/>
                <w:szCs w:val="24"/>
                <w:lang w:val="sr-Latn-RS"/>
              </w:rPr>
              <w:t>eпубликe Србиje</w:t>
            </w:r>
            <w:r w:rsidRPr="008D2C5D">
              <w:rPr>
                <w:rFonts w:ascii="Times New Roman" w:hAnsi="Times New Roman" w:cs="Times New Roman"/>
                <w:sz w:val="24"/>
                <w:szCs w:val="24"/>
                <w:lang w:val="sr-Cyrl-CS"/>
              </w:rPr>
              <w:t xml:space="preserve"> је </w:t>
            </w:r>
            <w:r w:rsidRPr="008D2C5D">
              <w:rPr>
                <w:rFonts w:ascii="Times New Roman" w:hAnsi="Times New Roman" w:cs="Times New Roman"/>
                <w:sz w:val="24"/>
                <w:szCs w:val="24"/>
                <w:lang w:val="sr-Latn-RS"/>
              </w:rPr>
              <w:t xml:space="preserve">прихвaтила oбaвeзу дa </w:t>
            </w:r>
            <w:r w:rsidRPr="008D2C5D">
              <w:rPr>
                <w:rFonts w:ascii="Times New Roman" w:hAnsi="Times New Roman" w:cs="Times New Roman"/>
                <w:sz w:val="24"/>
                <w:szCs w:val="24"/>
                <w:lang w:val="sr-Cyrl-RS"/>
              </w:rPr>
              <w:t xml:space="preserve">Закон о преузимању акционарских друштава у </w:t>
            </w:r>
            <w:r w:rsidRPr="008D2C5D">
              <w:rPr>
                <w:rFonts w:ascii="Times New Roman" w:hAnsi="Times New Roman" w:cs="Times New Roman"/>
                <w:sz w:val="24"/>
                <w:szCs w:val="24"/>
                <w:lang w:val="sr-Latn-RS"/>
              </w:rPr>
              <w:t>пoтпунo</w:t>
            </w:r>
            <w:r w:rsidRPr="008D2C5D">
              <w:rPr>
                <w:rFonts w:ascii="Times New Roman" w:hAnsi="Times New Roman" w:cs="Times New Roman"/>
                <w:sz w:val="24"/>
                <w:szCs w:val="24"/>
                <w:lang w:val="sr-Cyrl-RS"/>
              </w:rPr>
              <w:t>сти</w:t>
            </w:r>
            <w:r w:rsidRPr="008D2C5D">
              <w:rPr>
                <w:rFonts w:ascii="Times New Roman" w:hAnsi="Times New Roman" w:cs="Times New Roman"/>
                <w:sz w:val="24"/>
                <w:szCs w:val="24"/>
                <w:lang w:val="sr-Latn-RS"/>
              </w:rPr>
              <w:t xml:space="preserve"> усaглaси сa </w:t>
            </w:r>
            <w:r w:rsidRPr="008D2C5D">
              <w:rPr>
                <w:rFonts w:ascii="Times New Roman" w:hAnsi="Times New Roman" w:cs="Times New Roman"/>
                <w:sz w:val="24"/>
                <w:szCs w:val="24"/>
                <w:lang w:val="sr-Cyrl-RS"/>
              </w:rPr>
              <w:t>директивом Европске уније  </w:t>
            </w:r>
            <w:r w:rsidRPr="008D2C5D">
              <w:rPr>
                <w:rFonts w:ascii="Times New Roman" w:hAnsi="Times New Roman" w:cs="Times New Roman"/>
                <w:sz w:val="24"/>
                <w:szCs w:val="24"/>
                <w:lang w:val="sr-Cyrl-CS"/>
              </w:rPr>
              <w:t xml:space="preserve">која уређује </w:t>
            </w:r>
            <w:r w:rsidRPr="008D2C5D">
              <w:rPr>
                <w:rFonts w:ascii="Times New Roman" w:hAnsi="Times New Roman" w:cs="Times New Roman"/>
                <w:sz w:val="24"/>
                <w:szCs w:val="24"/>
                <w:lang w:val="sr-Cyrl-RS"/>
              </w:rPr>
              <w:t xml:space="preserve">ову област. </w:t>
            </w:r>
          </w:p>
          <w:p w14:paraId="71C8A086" w14:textId="5A5664CF" w:rsidR="008B58EA" w:rsidRPr="008D2C5D" w:rsidRDefault="008B58EA" w:rsidP="008B58EA">
            <w:pPr>
              <w:jc w:val="both"/>
              <w:rPr>
                <w:rFonts w:ascii="Times New Roman" w:eastAsia="Calibri" w:hAnsi="Times New Roman" w:cs="Times New Roman"/>
                <w:sz w:val="24"/>
                <w:szCs w:val="24"/>
                <w:lang w:val="sr-Cyrl-RS"/>
              </w:rPr>
            </w:pPr>
            <w:r w:rsidRPr="008D2C5D">
              <w:rPr>
                <w:rFonts w:ascii="Times New Roman" w:hAnsi="Times New Roman" w:cs="Times New Roman"/>
                <w:sz w:val="24"/>
                <w:szCs w:val="24"/>
                <w:lang w:val="sr-Cyrl-RS"/>
              </w:rPr>
              <w:t>Имајући у виду претходно наведено, у</w:t>
            </w:r>
            <w:r w:rsidRPr="008D2C5D">
              <w:rPr>
                <w:rFonts w:ascii="Times New Roman" w:hAnsi="Times New Roman" w:cs="Times New Roman"/>
                <w:b/>
                <w:bCs/>
                <w:sz w:val="24"/>
                <w:szCs w:val="24"/>
                <w:lang w:val="sr-Cyrl-RS"/>
              </w:rPr>
              <w:t xml:space="preserve"> </w:t>
            </w:r>
            <w:r w:rsidRPr="008D2C5D">
              <w:rPr>
                <w:rFonts w:ascii="Times New Roman" w:hAnsi="Times New Roman" w:cs="Times New Roman"/>
                <w:sz w:val="24"/>
                <w:szCs w:val="24"/>
                <w:lang w:val="sr-Cyrl-CS"/>
              </w:rPr>
              <w:t>Н</w:t>
            </w:r>
            <w:r w:rsidRPr="008D2C5D">
              <w:rPr>
                <w:rFonts w:ascii="Times New Roman" w:hAnsi="Times New Roman" w:cs="Times New Roman"/>
                <w:sz w:val="24"/>
                <w:szCs w:val="24"/>
                <w:lang w:val="sr-Latn-RS"/>
              </w:rPr>
              <w:t xml:space="preserve">aцрт </w:t>
            </w:r>
            <w:r w:rsidRPr="008D2C5D">
              <w:rPr>
                <w:rFonts w:ascii="Times New Roman" w:hAnsi="Times New Roman" w:cs="Times New Roman"/>
                <w:sz w:val="24"/>
                <w:szCs w:val="24"/>
                <w:lang w:val="sr-Cyrl-RS"/>
              </w:rPr>
              <w:t xml:space="preserve">закона </w:t>
            </w:r>
            <w:r w:rsidRPr="008D2C5D">
              <w:rPr>
                <w:rFonts w:ascii="Times New Roman" w:hAnsi="Times New Roman" w:cs="Times New Roman"/>
                <w:sz w:val="24"/>
                <w:szCs w:val="24"/>
                <w:lang w:val="sr-Cyrl-CS"/>
              </w:rPr>
              <w:t xml:space="preserve">су </w:t>
            </w:r>
            <w:r w:rsidRPr="008D2C5D">
              <w:rPr>
                <w:rFonts w:ascii="Times New Roman" w:hAnsi="Times New Roman" w:cs="Times New Roman"/>
                <w:sz w:val="24"/>
                <w:szCs w:val="24"/>
                <w:lang w:val="sr-Latn-RS"/>
              </w:rPr>
              <w:t xml:space="preserve">трaнспoнoвaнe oдрeдбe </w:t>
            </w:r>
            <w:r w:rsidRPr="008D2C5D">
              <w:rPr>
                <w:rFonts w:ascii="Times New Roman" w:hAnsi="Times New Roman" w:cs="Times New Roman"/>
                <w:sz w:val="24"/>
                <w:szCs w:val="24"/>
                <w:lang w:val="sr-Cyrl-RS"/>
              </w:rPr>
              <w:t xml:space="preserve">члана 9. параграф 4. европске директиве </w:t>
            </w:r>
            <w:r w:rsidRPr="008D2C5D">
              <w:rPr>
                <w:rFonts w:ascii="Times New Roman" w:hAnsi="Times New Roman" w:cs="Times New Roman"/>
                <w:sz w:val="24"/>
                <w:szCs w:val="24"/>
                <w:lang w:val="sr-Cyrl-CS"/>
              </w:rPr>
              <w:t>која уређује преузимање акционарских друштава,</w:t>
            </w:r>
            <w:r w:rsidR="0004422E" w:rsidRPr="008D2C5D">
              <w:rPr>
                <w:rFonts w:ascii="Times New Roman" w:hAnsi="Times New Roman" w:cs="Times New Roman"/>
                <w:sz w:val="24"/>
                <w:szCs w:val="24"/>
                <w:lang w:val="sr-Cyrl-CS"/>
              </w:rPr>
              <w:t xml:space="preserve"> а</w:t>
            </w:r>
            <w:r w:rsidRPr="008D2C5D">
              <w:rPr>
                <w:rFonts w:ascii="Times New Roman" w:hAnsi="Times New Roman" w:cs="Times New Roman"/>
                <w:sz w:val="24"/>
                <w:szCs w:val="24"/>
                <w:lang w:val="sr-Cyrl-CS"/>
              </w:rPr>
              <w:t xml:space="preserve"> у кој</w:t>
            </w:r>
            <w:r w:rsidR="0004422E" w:rsidRPr="008D2C5D">
              <w:rPr>
                <w:rFonts w:ascii="Times New Roman" w:hAnsi="Times New Roman" w:cs="Times New Roman"/>
                <w:sz w:val="24"/>
                <w:szCs w:val="24"/>
                <w:lang w:val="sr-Cyrl-CS"/>
              </w:rPr>
              <w:t>ој</w:t>
            </w:r>
            <w:r w:rsidRPr="008D2C5D">
              <w:rPr>
                <w:rFonts w:ascii="Times New Roman" w:hAnsi="Times New Roman" w:cs="Times New Roman"/>
                <w:sz w:val="24"/>
                <w:szCs w:val="24"/>
                <w:lang w:val="sr-Cyrl-CS"/>
              </w:rPr>
              <w:t xml:space="preserve"> се наводи</w:t>
            </w:r>
            <w:r w:rsidR="0004422E" w:rsidRPr="008D2C5D">
              <w:rPr>
                <w:rFonts w:ascii="Times New Roman" w:hAnsi="Times New Roman" w:cs="Times New Roman"/>
                <w:sz w:val="24"/>
                <w:szCs w:val="24"/>
                <w:lang w:val="sr-Cyrl-CS"/>
              </w:rPr>
              <w:t xml:space="preserve"> рок од две недеље. Директива Ев</w:t>
            </w:r>
            <w:r w:rsidRPr="008D2C5D">
              <w:rPr>
                <w:rFonts w:ascii="Times New Roman" w:hAnsi="Times New Roman" w:cs="Times New Roman"/>
                <w:sz w:val="24"/>
                <w:szCs w:val="24"/>
                <w:lang w:val="sr-Cyrl-CS"/>
              </w:rPr>
              <w:t>ропске уније и Нацрт закона о преузимању акционарских друштава прописују најкраћи, а не најдужи рок за сазивање скупштине ради одлучивања о мерама одбране од преузимања. Закон о привредним друштвима прописује најдужи рок, односно да се</w:t>
            </w:r>
            <w:r w:rsidRPr="008D2C5D">
              <w:rPr>
                <w:rFonts w:ascii="Times New Roman" w:eastAsia="Calibri" w:hAnsi="Times New Roman" w:cs="Times New Roman"/>
                <w:sz w:val="24"/>
                <w:szCs w:val="24"/>
                <w:lang w:val="sr-Cyrl-RS"/>
              </w:rPr>
              <w:t xml:space="preserve"> редовна седница сазива најкасније 30 дана пре заказаног дана  (члан 365.), а ванредна, најкасније 21 дан (члан 373.).</w:t>
            </w:r>
          </w:p>
          <w:p w14:paraId="71F377DD" w14:textId="244A4B41" w:rsidR="00A1037B" w:rsidRPr="008D2C5D" w:rsidRDefault="00A1037B" w:rsidP="008B58EA">
            <w:pPr>
              <w:jc w:val="both"/>
              <w:rPr>
                <w:rFonts w:ascii="Times New Roman" w:eastAsia="Calibri" w:hAnsi="Times New Roman" w:cs="Times New Roman"/>
                <w:sz w:val="24"/>
                <w:szCs w:val="24"/>
                <w:lang w:val="sr-Cyrl-RS"/>
              </w:rPr>
            </w:pPr>
          </w:p>
          <w:p w14:paraId="1B48148A" w14:textId="54FECF16" w:rsidR="00AA79E8" w:rsidRPr="00AC6A0E" w:rsidRDefault="00AA79E8" w:rsidP="00F07A63">
            <w:pPr>
              <w:jc w:val="both"/>
              <w:rPr>
                <w:rFonts w:ascii="Times New Roman" w:hAnsi="Times New Roman" w:cs="Times New Roman"/>
                <w:sz w:val="24"/>
                <w:szCs w:val="24"/>
                <w:highlight w:val="yellow"/>
                <w:lang w:val="sr-Cyrl-RS"/>
              </w:rPr>
            </w:pPr>
          </w:p>
        </w:tc>
      </w:tr>
      <w:tr w:rsidR="00AA79E8" w:rsidRPr="008B42F8" w14:paraId="2B358637" w14:textId="77777777" w:rsidTr="001567E3">
        <w:trPr>
          <w:gridAfter w:val="1"/>
          <w:wAfter w:w="17" w:type="dxa"/>
        </w:trPr>
        <w:tc>
          <w:tcPr>
            <w:tcW w:w="1374" w:type="dxa"/>
          </w:tcPr>
          <w:p w14:paraId="7CDD371C" w14:textId="77777777" w:rsidR="00AA79E8" w:rsidRPr="00C620A4" w:rsidRDefault="00AA79E8" w:rsidP="001567E3">
            <w:pPr>
              <w:spacing w:after="240"/>
              <w:rPr>
                <w:rFonts w:ascii="Times New Roman" w:hAnsi="Times New Roman" w:cs="Times New Roman"/>
                <w:sz w:val="24"/>
                <w:szCs w:val="24"/>
              </w:rPr>
            </w:pPr>
            <w:r w:rsidRPr="00C620A4">
              <w:rPr>
                <w:rFonts w:ascii="Times New Roman" w:hAnsi="Times New Roman" w:cs="Times New Roman"/>
                <w:sz w:val="24"/>
                <w:szCs w:val="24"/>
              </w:rPr>
              <w:t>5.</w:t>
            </w:r>
          </w:p>
        </w:tc>
        <w:tc>
          <w:tcPr>
            <w:tcW w:w="2165" w:type="dxa"/>
          </w:tcPr>
          <w:p w14:paraId="4D9836F7" w14:textId="6EC03D19" w:rsidR="00AA79E8" w:rsidRPr="00A67C37" w:rsidRDefault="00AA79E8" w:rsidP="001567E3">
            <w:pPr>
              <w:spacing w:after="240"/>
              <w:rPr>
                <w:rFonts w:ascii="Times New Roman" w:hAnsi="Times New Roman" w:cs="Times New Roman"/>
                <w:sz w:val="24"/>
                <w:szCs w:val="24"/>
                <w:lang w:val="sr-Cyrl-RS"/>
              </w:rPr>
            </w:pPr>
            <w:r w:rsidRPr="008B42F8">
              <w:rPr>
                <w:rFonts w:ascii="Times New Roman" w:hAnsi="Times New Roman" w:cs="Times New Roman"/>
                <w:sz w:val="24"/>
                <w:szCs w:val="24"/>
                <w:lang w:val="sr-Cyrl-RS"/>
              </w:rPr>
              <w:t>Ч</w:t>
            </w:r>
            <w:r w:rsidRPr="008B42F8">
              <w:rPr>
                <w:rFonts w:ascii="Times New Roman" w:hAnsi="Times New Roman" w:cs="Times New Roman"/>
                <w:sz w:val="24"/>
                <w:szCs w:val="24"/>
              </w:rPr>
              <w:t xml:space="preserve">лан </w:t>
            </w:r>
            <w:r w:rsidR="00A67C37">
              <w:rPr>
                <w:rFonts w:ascii="Times New Roman" w:hAnsi="Times New Roman" w:cs="Times New Roman"/>
                <w:sz w:val="24"/>
                <w:szCs w:val="24"/>
                <w:lang w:val="sr-Cyrl-RS"/>
              </w:rPr>
              <w:t>82.</w:t>
            </w:r>
          </w:p>
        </w:tc>
        <w:tc>
          <w:tcPr>
            <w:tcW w:w="3402" w:type="dxa"/>
          </w:tcPr>
          <w:p w14:paraId="695C60D2" w14:textId="77777777" w:rsidR="00FF0813" w:rsidRPr="00602AF2" w:rsidRDefault="00FF0813" w:rsidP="001567E3">
            <w:pPr>
              <w:shd w:val="clear" w:color="auto" w:fill="FFFFFF"/>
              <w:ind w:firstLine="706"/>
              <w:jc w:val="both"/>
              <w:rPr>
                <w:rFonts w:ascii="Times New Roman" w:eastAsia="Times New Roman" w:hAnsi="Times New Roman" w:cs="Times New Roman"/>
                <w:sz w:val="24"/>
                <w:szCs w:val="24"/>
                <w:lang w:val="sr-Latn-RS" w:eastAsia="sr-Latn-RS"/>
              </w:rPr>
            </w:pPr>
            <w:r w:rsidRPr="00602AF2">
              <w:rPr>
                <w:rFonts w:ascii="Times New Roman" w:eastAsia="Times New Roman" w:hAnsi="Times New Roman" w:cs="Times New Roman"/>
                <w:sz w:val="24"/>
                <w:szCs w:val="24"/>
                <w:lang w:val="sr-Latn-RS" w:eastAsia="sr-Latn-RS"/>
              </w:rPr>
              <w:t xml:space="preserve">Изузетно од одредаба закона </w:t>
            </w:r>
            <w:r w:rsidRPr="00602AF2">
              <w:rPr>
                <w:rFonts w:ascii="Times New Roman" w:eastAsia="Times New Roman" w:hAnsi="Times New Roman" w:cs="Times New Roman"/>
                <w:sz w:val="24"/>
                <w:szCs w:val="24"/>
                <w:lang w:val="sr-Cyrl-RS" w:eastAsia="sr-Latn-RS"/>
              </w:rPr>
              <w:t xml:space="preserve">којим се уређују  привредна друштава </w:t>
            </w:r>
            <w:r w:rsidRPr="00602AF2">
              <w:rPr>
                <w:rFonts w:ascii="Times New Roman" w:eastAsia="Times New Roman" w:hAnsi="Times New Roman" w:cs="Times New Roman"/>
                <w:sz w:val="24"/>
                <w:szCs w:val="24"/>
                <w:lang w:val="sr-Latn-RS" w:eastAsia="sr-Latn-RS"/>
              </w:rPr>
              <w:t>о побијању одлука скупштине, рок за подношење тужбе за побијање одлуке о принудном откупу је 30 дана од дана доношења те одлуке.</w:t>
            </w:r>
          </w:p>
          <w:p w14:paraId="17FB5456" w14:textId="77777777" w:rsidR="00FF0813" w:rsidRPr="00602AF2" w:rsidRDefault="00FF0813" w:rsidP="001567E3">
            <w:pPr>
              <w:shd w:val="clear" w:color="auto" w:fill="FFFFFF"/>
              <w:ind w:firstLine="706"/>
              <w:jc w:val="both"/>
              <w:rPr>
                <w:rFonts w:ascii="Times New Roman" w:eastAsia="Times New Roman" w:hAnsi="Times New Roman" w:cs="Times New Roman"/>
                <w:sz w:val="24"/>
                <w:szCs w:val="24"/>
                <w:lang w:val="sr-Cyrl-RS" w:eastAsia="sr-Latn-RS"/>
              </w:rPr>
            </w:pPr>
            <w:r w:rsidRPr="00602AF2">
              <w:rPr>
                <w:rFonts w:ascii="Times New Roman" w:eastAsia="Times New Roman" w:hAnsi="Times New Roman" w:cs="Times New Roman"/>
                <w:sz w:val="24"/>
                <w:szCs w:val="24"/>
                <w:lang w:val="sr-Latn-RS" w:eastAsia="sr-Latn-RS"/>
              </w:rPr>
              <w:t>Одлука о принудном откупу не може се побијати због непримерености цене за акције које су предмет принудног откупа</w:t>
            </w:r>
            <w:r w:rsidRPr="00602AF2">
              <w:rPr>
                <w:rFonts w:ascii="Times New Roman" w:eastAsia="Times New Roman" w:hAnsi="Times New Roman" w:cs="Times New Roman"/>
                <w:sz w:val="24"/>
                <w:szCs w:val="24"/>
                <w:lang w:val="sr-Cyrl-RS" w:eastAsia="sr-Latn-RS"/>
              </w:rPr>
              <w:t>.</w:t>
            </w:r>
          </w:p>
          <w:p w14:paraId="36E7625C" w14:textId="28C23FC1" w:rsidR="00AA79E8" w:rsidRPr="008B42F8" w:rsidRDefault="00AA79E8" w:rsidP="001567E3">
            <w:pPr>
              <w:spacing w:after="240"/>
              <w:rPr>
                <w:rFonts w:ascii="Times New Roman" w:hAnsi="Times New Roman" w:cs="Times New Roman"/>
                <w:sz w:val="24"/>
                <w:szCs w:val="24"/>
              </w:rPr>
            </w:pPr>
          </w:p>
        </w:tc>
        <w:tc>
          <w:tcPr>
            <w:tcW w:w="3260" w:type="dxa"/>
          </w:tcPr>
          <w:p w14:paraId="544CE627" w14:textId="77777777" w:rsidR="00A67C37" w:rsidRPr="00A67C37" w:rsidRDefault="00A67C37" w:rsidP="001567E3">
            <w:pPr>
              <w:suppressAutoHyphens/>
              <w:jc w:val="both"/>
              <w:rPr>
                <w:rFonts w:ascii="Times New Roman" w:eastAsia="Times New Roman" w:hAnsi="Times New Roman" w:cs="Times New Roman"/>
                <w:color w:val="000000"/>
                <w:sz w:val="24"/>
                <w:szCs w:val="24"/>
                <w:lang w:eastAsia="ar-SA"/>
              </w:rPr>
            </w:pPr>
            <w:r w:rsidRPr="00A67C37">
              <w:rPr>
                <w:rFonts w:ascii="Times New Roman" w:eastAsia="Times New Roman" w:hAnsi="Times New Roman" w:cs="Times New Roman"/>
                <w:b/>
                <w:bCs/>
                <w:color w:val="000000"/>
                <w:sz w:val="24"/>
                <w:szCs w:val="24"/>
                <w:lang w:eastAsia="ar-SA"/>
              </w:rPr>
              <w:t>Члан 82 –</w:t>
            </w:r>
            <w:r w:rsidRPr="00A67C37">
              <w:rPr>
                <w:rFonts w:ascii="Times New Roman" w:eastAsia="Times New Roman" w:hAnsi="Times New Roman" w:cs="Times New Roman"/>
                <w:color w:val="000000"/>
                <w:sz w:val="24"/>
                <w:szCs w:val="24"/>
                <w:lang w:eastAsia="ar-SA"/>
              </w:rPr>
              <w:t xml:space="preserve"> односи се на рокове за  поништај скупштинских одлука и овај члан је у супротности са одредбама члана 376 Закона о привредним друштвима који предвиђа другачије рокове од нацрта овог закона, па треба у постојеће одредбе чланова Закона о привредним друштвима додати “ сем у случају рокова другим законом предвиђених”. </w:t>
            </w:r>
          </w:p>
          <w:p w14:paraId="2526487A" w14:textId="77777777" w:rsidR="00A67C37" w:rsidRPr="00A67C37" w:rsidRDefault="00A67C37" w:rsidP="001567E3">
            <w:pPr>
              <w:suppressAutoHyphens/>
              <w:jc w:val="both"/>
              <w:rPr>
                <w:rFonts w:ascii="Times New Roman" w:eastAsia="Times New Roman" w:hAnsi="Times New Roman" w:cs="Times New Roman"/>
                <w:color w:val="000000"/>
                <w:sz w:val="24"/>
                <w:szCs w:val="24"/>
                <w:lang w:eastAsia="ar-SA"/>
              </w:rPr>
            </w:pPr>
          </w:p>
          <w:p w14:paraId="1D6D07FD" w14:textId="559BC7CD" w:rsidR="00AA79E8" w:rsidRPr="00A67C37" w:rsidRDefault="00AA79E8" w:rsidP="001567E3">
            <w:pPr>
              <w:spacing w:after="240"/>
              <w:rPr>
                <w:rFonts w:ascii="Times New Roman" w:hAnsi="Times New Roman" w:cs="Times New Roman"/>
                <w:bCs/>
                <w:sz w:val="24"/>
                <w:szCs w:val="24"/>
                <w:lang w:val="sr-Cyrl-RS"/>
              </w:rPr>
            </w:pPr>
          </w:p>
        </w:tc>
        <w:tc>
          <w:tcPr>
            <w:tcW w:w="2064" w:type="dxa"/>
          </w:tcPr>
          <w:p w14:paraId="7AD82922" w14:textId="4C67862D" w:rsidR="00AA79E8" w:rsidRPr="008F4B2C" w:rsidRDefault="00F07A63" w:rsidP="001567E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Предмет јавне расправе је Закон о преузимању акционарских друштава</w:t>
            </w:r>
          </w:p>
        </w:tc>
        <w:tc>
          <w:tcPr>
            <w:tcW w:w="3181" w:type="dxa"/>
          </w:tcPr>
          <w:p w14:paraId="2A877F90" w14:textId="21B7076D" w:rsidR="00AA79E8" w:rsidRPr="00BA714F" w:rsidRDefault="00BA714F" w:rsidP="00BA714F">
            <w:pPr>
              <w:jc w:val="both"/>
              <w:rPr>
                <w:rFonts w:ascii="Times New Roman" w:hAnsi="Times New Roman" w:cs="Times New Roman"/>
                <w:sz w:val="24"/>
                <w:szCs w:val="24"/>
                <w:lang w:val="sr-Cyrl-RS"/>
              </w:rPr>
            </w:pPr>
            <w:r w:rsidRPr="00BA714F">
              <w:rPr>
                <w:rFonts w:ascii="Times New Roman" w:hAnsi="Times New Roman" w:cs="Times New Roman"/>
                <w:sz w:val="24"/>
                <w:szCs w:val="24"/>
              </w:rPr>
              <w:t>Коментар није предмет разматрања у оквиру овог закона, имајући у виду да се односи на измену одредаба Закона о привредним друштвима. Предмет јавне расправе је Закон о преузимању акционарских друштава, који већ изричито прописује да се поједине његове одредбе примењују као изузетак у односу на општи режим прописан Законом о привредним друштвима, укључујући и питања рокова и разлога за побијање одлука у поступку принудног откупа. Стога</w:t>
            </w:r>
            <w:r>
              <w:rPr>
                <w:rFonts w:ascii="Times New Roman" w:hAnsi="Times New Roman" w:cs="Times New Roman"/>
                <w:sz w:val="24"/>
                <w:szCs w:val="24"/>
                <w:lang w:val="sr-Cyrl-RS"/>
              </w:rPr>
              <w:t xml:space="preserve"> сматрамо да</w:t>
            </w:r>
            <w:r w:rsidRPr="00BA714F">
              <w:rPr>
                <w:rFonts w:ascii="Times New Roman" w:hAnsi="Times New Roman" w:cs="Times New Roman"/>
                <w:sz w:val="24"/>
                <w:szCs w:val="24"/>
              </w:rPr>
              <w:t xml:space="preserve"> није потребно додатно интервенисати </w:t>
            </w:r>
            <w:r>
              <w:rPr>
                <w:rFonts w:ascii="Times New Roman" w:hAnsi="Times New Roman" w:cs="Times New Roman"/>
                <w:sz w:val="24"/>
                <w:szCs w:val="24"/>
                <w:lang w:val="sr-Cyrl-RS"/>
              </w:rPr>
              <w:t xml:space="preserve">ни </w:t>
            </w:r>
            <w:r w:rsidRPr="00BA714F">
              <w:rPr>
                <w:rFonts w:ascii="Times New Roman" w:hAnsi="Times New Roman" w:cs="Times New Roman"/>
                <w:sz w:val="24"/>
                <w:szCs w:val="24"/>
              </w:rPr>
              <w:t>у одредбе Закона о привредним друштвима, нити се таква измена може разматрати у оквиру овог нормативног поступка.</w:t>
            </w:r>
          </w:p>
        </w:tc>
      </w:tr>
      <w:tr w:rsidR="00AA79E8" w:rsidRPr="008B42F8" w14:paraId="3B9AAA9A" w14:textId="77777777" w:rsidTr="001567E3">
        <w:trPr>
          <w:gridAfter w:val="1"/>
          <w:wAfter w:w="17" w:type="dxa"/>
          <w:trHeight w:val="728"/>
        </w:trPr>
        <w:tc>
          <w:tcPr>
            <w:tcW w:w="15446" w:type="dxa"/>
            <w:gridSpan w:val="6"/>
            <w:shd w:val="clear" w:color="auto" w:fill="DEEAF6" w:themeFill="accent1" w:themeFillTint="33"/>
            <w:vAlign w:val="center"/>
          </w:tcPr>
          <w:p w14:paraId="1DD97CEF" w14:textId="170267C2" w:rsidR="00AA79E8" w:rsidRPr="00C620A4" w:rsidRDefault="00AA79E8" w:rsidP="001567E3">
            <w:pPr>
              <w:spacing w:after="240"/>
              <w:jc w:val="center"/>
              <w:rPr>
                <w:rFonts w:ascii="Times New Roman" w:hAnsi="Times New Roman" w:cs="Times New Roman"/>
                <w:sz w:val="24"/>
                <w:szCs w:val="24"/>
              </w:rPr>
            </w:pPr>
          </w:p>
        </w:tc>
      </w:tr>
    </w:tbl>
    <w:p w14:paraId="1DB1696B" w14:textId="5747A368" w:rsidR="009C2902" w:rsidRPr="008B42F8" w:rsidRDefault="009C2902" w:rsidP="00C41CC3">
      <w:pPr>
        <w:spacing w:after="0" w:line="240" w:lineRule="auto"/>
        <w:rPr>
          <w:rFonts w:ascii="Times New Roman" w:hAnsi="Times New Roman" w:cs="Times New Roman"/>
          <w:sz w:val="24"/>
          <w:szCs w:val="24"/>
        </w:rPr>
      </w:pPr>
    </w:p>
    <w:sectPr w:rsidR="009C2902" w:rsidRPr="008B42F8" w:rsidSect="009C2902">
      <w:pgSz w:w="16840" w:h="11907" w:orient="landscape" w:code="9"/>
      <w:pgMar w:top="1440" w:right="680" w:bottom="144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ED7C1" w14:textId="77777777" w:rsidR="00AA0FF8" w:rsidRDefault="00AA0FF8" w:rsidP="00EC041B">
      <w:pPr>
        <w:spacing w:after="0" w:line="240" w:lineRule="auto"/>
      </w:pPr>
      <w:r>
        <w:separator/>
      </w:r>
    </w:p>
  </w:endnote>
  <w:endnote w:type="continuationSeparator" w:id="0">
    <w:p w14:paraId="430091A1" w14:textId="77777777" w:rsidR="00AA0FF8" w:rsidRDefault="00AA0FF8" w:rsidP="00EC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AB279" w14:textId="77777777" w:rsidR="00AA0FF8" w:rsidRDefault="00AA0FF8" w:rsidP="00EC041B">
      <w:pPr>
        <w:spacing w:after="0" w:line="240" w:lineRule="auto"/>
      </w:pPr>
      <w:r>
        <w:separator/>
      </w:r>
    </w:p>
  </w:footnote>
  <w:footnote w:type="continuationSeparator" w:id="0">
    <w:p w14:paraId="296FBF84" w14:textId="77777777" w:rsidR="00AA0FF8" w:rsidRDefault="00AA0FF8" w:rsidP="00EC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311FB"/>
    <w:multiLevelType w:val="hybridMultilevel"/>
    <w:tmpl w:val="E1AE8EC6"/>
    <w:lvl w:ilvl="0" w:tplc="04090011">
      <w:start w:val="1"/>
      <w:numFmt w:val="decimal"/>
      <w:lvlText w:val="%1)"/>
      <w:lvlJc w:val="left"/>
      <w:pPr>
        <w:ind w:left="-132" w:hanging="360"/>
      </w:p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1" w15:restartNumberingAfterBreak="0">
    <w:nsid w:val="4B24686E"/>
    <w:multiLevelType w:val="hybridMultilevel"/>
    <w:tmpl w:val="0D18B8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FA11B8A"/>
    <w:multiLevelType w:val="hybridMultilevel"/>
    <w:tmpl w:val="8C064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53CE5"/>
    <w:multiLevelType w:val="hybridMultilevel"/>
    <w:tmpl w:val="0D18B8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41"/>
    <w:rsid w:val="00002158"/>
    <w:rsid w:val="000023A7"/>
    <w:rsid w:val="00002BC5"/>
    <w:rsid w:val="000048C1"/>
    <w:rsid w:val="000054EC"/>
    <w:rsid w:val="00006A7A"/>
    <w:rsid w:val="00007603"/>
    <w:rsid w:val="00011776"/>
    <w:rsid w:val="00011947"/>
    <w:rsid w:val="00011DEE"/>
    <w:rsid w:val="0001205A"/>
    <w:rsid w:val="00016102"/>
    <w:rsid w:val="00022EE1"/>
    <w:rsid w:val="00023FEB"/>
    <w:rsid w:val="00024EB4"/>
    <w:rsid w:val="00025AA0"/>
    <w:rsid w:val="00026F25"/>
    <w:rsid w:val="00027B6C"/>
    <w:rsid w:val="00030E6E"/>
    <w:rsid w:val="0003125D"/>
    <w:rsid w:val="0003179E"/>
    <w:rsid w:val="00032B23"/>
    <w:rsid w:val="00033614"/>
    <w:rsid w:val="00033AB6"/>
    <w:rsid w:val="00034541"/>
    <w:rsid w:val="00034D15"/>
    <w:rsid w:val="000364D2"/>
    <w:rsid w:val="000379C4"/>
    <w:rsid w:val="0004219F"/>
    <w:rsid w:val="00042352"/>
    <w:rsid w:val="0004422E"/>
    <w:rsid w:val="00046A27"/>
    <w:rsid w:val="000502D9"/>
    <w:rsid w:val="00050B14"/>
    <w:rsid w:val="00051736"/>
    <w:rsid w:val="000529D9"/>
    <w:rsid w:val="00053292"/>
    <w:rsid w:val="00054153"/>
    <w:rsid w:val="0005513C"/>
    <w:rsid w:val="00055F2B"/>
    <w:rsid w:val="00057366"/>
    <w:rsid w:val="000626EF"/>
    <w:rsid w:val="000654D8"/>
    <w:rsid w:val="00066CF7"/>
    <w:rsid w:val="0006705C"/>
    <w:rsid w:val="000709F7"/>
    <w:rsid w:val="000715D1"/>
    <w:rsid w:val="0007197B"/>
    <w:rsid w:val="00075AF1"/>
    <w:rsid w:val="00076112"/>
    <w:rsid w:val="00077FD7"/>
    <w:rsid w:val="00080863"/>
    <w:rsid w:val="00082A2A"/>
    <w:rsid w:val="00084C46"/>
    <w:rsid w:val="00087A3F"/>
    <w:rsid w:val="0009018F"/>
    <w:rsid w:val="0009580D"/>
    <w:rsid w:val="00097741"/>
    <w:rsid w:val="000A346A"/>
    <w:rsid w:val="000A5DE6"/>
    <w:rsid w:val="000B073E"/>
    <w:rsid w:val="000B2067"/>
    <w:rsid w:val="000B310E"/>
    <w:rsid w:val="000B4AC9"/>
    <w:rsid w:val="000B5A03"/>
    <w:rsid w:val="000B7F11"/>
    <w:rsid w:val="000C0163"/>
    <w:rsid w:val="000C1613"/>
    <w:rsid w:val="000C23F7"/>
    <w:rsid w:val="000D25C9"/>
    <w:rsid w:val="000D2B20"/>
    <w:rsid w:val="000D5A70"/>
    <w:rsid w:val="000D635D"/>
    <w:rsid w:val="000D76BD"/>
    <w:rsid w:val="000E3FE9"/>
    <w:rsid w:val="000F0592"/>
    <w:rsid w:val="000F0D63"/>
    <w:rsid w:val="000F1FDA"/>
    <w:rsid w:val="000F301C"/>
    <w:rsid w:val="000F42EC"/>
    <w:rsid w:val="000F5117"/>
    <w:rsid w:val="000F6760"/>
    <w:rsid w:val="000F6B05"/>
    <w:rsid w:val="000F7E81"/>
    <w:rsid w:val="00101D61"/>
    <w:rsid w:val="0010260C"/>
    <w:rsid w:val="00103BB1"/>
    <w:rsid w:val="0010420E"/>
    <w:rsid w:val="00104681"/>
    <w:rsid w:val="00104B22"/>
    <w:rsid w:val="00104D29"/>
    <w:rsid w:val="00105DD5"/>
    <w:rsid w:val="0010731C"/>
    <w:rsid w:val="00111927"/>
    <w:rsid w:val="00111EDF"/>
    <w:rsid w:val="00112D7E"/>
    <w:rsid w:val="00115B6A"/>
    <w:rsid w:val="00117934"/>
    <w:rsid w:val="00117ED3"/>
    <w:rsid w:val="0012323C"/>
    <w:rsid w:val="00124365"/>
    <w:rsid w:val="00126C36"/>
    <w:rsid w:val="001276A7"/>
    <w:rsid w:val="001276BE"/>
    <w:rsid w:val="00131B10"/>
    <w:rsid w:val="001330B5"/>
    <w:rsid w:val="00135FC1"/>
    <w:rsid w:val="0013771E"/>
    <w:rsid w:val="00140186"/>
    <w:rsid w:val="00143B52"/>
    <w:rsid w:val="00143DFF"/>
    <w:rsid w:val="00147D99"/>
    <w:rsid w:val="00151B0D"/>
    <w:rsid w:val="00153118"/>
    <w:rsid w:val="00154952"/>
    <w:rsid w:val="001567E3"/>
    <w:rsid w:val="00163316"/>
    <w:rsid w:val="0017409A"/>
    <w:rsid w:val="00174238"/>
    <w:rsid w:val="001766BC"/>
    <w:rsid w:val="00176C5D"/>
    <w:rsid w:val="00176DE9"/>
    <w:rsid w:val="00177157"/>
    <w:rsid w:val="00177ED4"/>
    <w:rsid w:val="00180814"/>
    <w:rsid w:val="001851B0"/>
    <w:rsid w:val="00185680"/>
    <w:rsid w:val="001870C4"/>
    <w:rsid w:val="00191669"/>
    <w:rsid w:val="00191BF6"/>
    <w:rsid w:val="00192B44"/>
    <w:rsid w:val="00192EAD"/>
    <w:rsid w:val="00196585"/>
    <w:rsid w:val="0019761A"/>
    <w:rsid w:val="001A0106"/>
    <w:rsid w:val="001A051B"/>
    <w:rsid w:val="001A1394"/>
    <w:rsid w:val="001A2806"/>
    <w:rsid w:val="001A2FAF"/>
    <w:rsid w:val="001A461E"/>
    <w:rsid w:val="001A7A4F"/>
    <w:rsid w:val="001B0B30"/>
    <w:rsid w:val="001B348B"/>
    <w:rsid w:val="001B3CD7"/>
    <w:rsid w:val="001B5340"/>
    <w:rsid w:val="001B5B4C"/>
    <w:rsid w:val="001C37F9"/>
    <w:rsid w:val="001C5654"/>
    <w:rsid w:val="001C5BA8"/>
    <w:rsid w:val="001D1053"/>
    <w:rsid w:val="001D1F7F"/>
    <w:rsid w:val="001D4717"/>
    <w:rsid w:val="001D58C9"/>
    <w:rsid w:val="001E0153"/>
    <w:rsid w:val="001E1FAD"/>
    <w:rsid w:val="001E375D"/>
    <w:rsid w:val="001E4AF8"/>
    <w:rsid w:val="001F272E"/>
    <w:rsid w:val="001F5587"/>
    <w:rsid w:val="002000BA"/>
    <w:rsid w:val="00200D12"/>
    <w:rsid w:val="002013DF"/>
    <w:rsid w:val="00201925"/>
    <w:rsid w:val="00204A2E"/>
    <w:rsid w:val="00204B00"/>
    <w:rsid w:val="002053CF"/>
    <w:rsid w:val="0020580A"/>
    <w:rsid w:val="00207F44"/>
    <w:rsid w:val="00210ACF"/>
    <w:rsid w:val="002146C4"/>
    <w:rsid w:val="002149A1"/>
    <w:rsid w:val="00215873"/>
    <w:rsid w:val="002172AA"/>
    <w:rsid w:val="0021794E"/>
    <w:rsid w:val="0022111B"/>
    <w:rsid w:val="002239AE"/>
    <w:rsid w:val="0022760A"/>
    <w:rsid w:val="002323A2"/>
    <w:rsid w:val="002352A0"/>
    <w:rsid w:val="00236A8E"/>
    <w:rsid w:val="00236AEF"/>
    <w:rsid w:val="00237B3A"/>
    <w:rsid w:val="002411CF"/>
    <w:rsid w:val="00242D20"/>
    <w:rsid w:val="00243CE2"/>
    <w:rsid w:val="00244AD9"/>
    <w:rsid w:val="00244F01"/>
    <w:rsid w:val="00245D35"/>
    <w:rsid w:val="00245E34"/>
    <w:rsid w:val="0025093D"/>
    <w:rsid w:val="00251779"/>
    <w:rsid w:val="00252A48"/>
    <w:rsid w:val="00255753"/>
    <w:rsid w:val="00256681"/>
    <w:rsid w:val="00257B30"/>
    <w:rsid w:val="0026468A"/>
    <w:rsid w:val="00265022"/>
    <w:rsid w:val="002658F7"/>
    <w:rsid w:val="002710F6"/>
    <w:rsid w:val="0027119F"/>
    <w:rsid w:val="002718D1"/>
    <w:rsid w:val="00273D93"/>
    <w:rsid w:val="002749B8"/>
    <w:rsid w:val="00274F27"/>
    <w:rsid w:val="00275773"/>
    <w:rsid w:val="00276E1D"/>
    <w:rsid w:val="0028067B"/>
    <w:rsid w:val="00281874"/>
    <w:rsid w:val="00281C5E"/>
    <w:rsid w:val="0028353A"/>
    <w:rsid w:val="002836B7"/>
    <w:rsid w:val="00285719"/>
    <w:rsid w:val="00285BDC"/>
    <w:rsid w:val="00286907"/>
    <w:rsid w:val="002871D3"/>
    <w:rsid w:val="0029023E"/>
    <w:rsid w:val="00293E90"/>
    <w:rsid w:val="00296748"/>
    <w:rsid w:val="00296BC1"/>
    <w:rsid w:val="002A1F56"/>
    <w:rsid w:val="002A44B6"/>
    <w:rsid w:val="002A5611"/>
    <w:rsid w:val="002A733D"/>
    <w:rsid w:val="002B2938"/>
    <w:rsid w:val="002B295C"/>
    <w:rsid w:val="002B3D42"/>
    <w:rsid w:val="002B7E85"/>
    <w:rsid w:val="002C22C9"/>
    <w:rsid w:val="002C50C1"/>
    <w:rsid w:val="002C561F"/>
    <w:rsid w:val="002C5F95"/>
    <w:rsid w:val="002C7CF0"/>
    <w:rsid w:val="002C7E56"/>
    <w:rsid w:val="002D11B9"/>
    <w:rsid w:val="002D1462"/>
    <w:rsid w:val="002D2D85"/>
    <w:rsid w:val="002D33FB"/>
    <w:rsid w:val="002D49D9"/>
    <w:rsid w:val="002D70E2"/>
    <w:rsid w:val="002D729D"/>
    <w:rsid w:val="002D7309"/>
    <w:rsid w:val="002D7600"/>
    <w:rsid w:val="002E4066"/>
    <w:rsid w:val="002E5F4A"/>
    <w:rsid w:val="002E647D"/>
    <w:rsid w:val="002E7C07"/>
    <w:rsid w:val="002F274F"/>
    <w:rsid w:val="002F2851"/>
    <w:rsid w:val="002F3CD5"/>
    <w:rsid w:val="002F53E2"/>
    <w:rsid w:val="002F5E9A"/>
    <w:rsid w:val="003008CA"/>
    <w:rsid w:val="00304BEE"/>
    <w:rsid w:val="00305FC0"/>
    <w:rsid w:val="00306482"/>
    <w:rsid w:val="00311432"/>
    <w:rsid w:val="003212A2"/>
    <w:rsid w:val="00321E21"/>
    <w:rsid w:val="003238D0"/>
    <w:rsid w:val="00323D7C"/>
    <w:rsid w:val="00326531"/>
    <w:rsid w:val="00335C29"/>
    <w:rsid w:val="00336903"/>
    <w:rsid w:val="0033701E"/>
    <w:rsid w:val="00340963"/>
    <w:rsid w:val="0034113D"/>
    <w:rsid w:val="00342519"/>
    <w:rsid w:val="00344310"/>
    <w:rsid w:val="00345200"/>
    <w:rsid w:val="0034557E"/>
    <w:rsid w:val="003455CE"/>
    <w:rsid w:val="0034768C"/>
    <w:rsid w:val="0035032E"/>
    <w:rsid w:val="00350DE5"/>
    <w:rsid w:val="00351D2B"/>
    <w:rsid w:val="00354FC4"/>
    <w:rsid w:val="0035565F"/>
    <w:rsid w:val="003556A5"/>
    <w:rsid w:val="003621AF"/>
    <w:rsid w:val="0036268D"/>
    <w:rsid w:val="003654AB"/>
    <w:rsid w:val="00365735"/>
    <w:rsid w:val="00365B3B"/>
    <w:rsid w:val="0036733C"/>
    <w:rsid w:val="0037050D"/>
    <w:rsid w:val="00371C9A"/>
    <w:rsid w:val="00374B86"/>
    <w:rsid w:val="00375464"/>
    <w:rsid w:val="00375958"/>
    <w:rsid w:val="00376EAD"/>
    <w:rsid w:val="00377C13"/>
    <w:rsid w:val="003800D6"/>
    <w:rsid w:val="0038154B"/>
    <w:rsid w:val="00381AF0"/>
    <w:rsid w:val="00384C4E"/>
    <w:rsid w:val="00385B34"/>
    <w:rsid w:val="00390840"/>
    <w:rsid w:val="003934EA"/>
    <w:rsid w:val="00393CD7"/>
    <w:rsid w:val="00394E5C"/>
    <w:rsid w:val="003963E0"/>
    <w:rsid w:val="003A3D36"/>
    <w:rsid w:val="003A5456"/>
    <w:rsid w:val="003A5CF3"/>
    <w:rsid w:val="003B43F4"/>
    <w:rsid w:val="003B5AA9"/>
    <w:rsid w:val="003B61AA"/>
    <w:rsid w:val="003B7610"/>
    <w:rsid w:val="003C0806"/>
    <w:rsid w:val="003C1437"/>
    <w:rsid w:val="003C22DF"/>
    <w:rsid w:val="003C243F"/>
    <w:rsid w:val="003C2C86"/>
    <w:rsid w:val="003C66D1"/>
    <w:rsid w:val="003D0396"/>
    <w:rsid w:val="003D13B1"/>
    <w:rsid w:val="003D33B8"/>
    <w:rsid w:val="003D3864"/>
    <w:rsid w:val="003D4BE4"/>
    <w:rsid w:val="003D50D7"/>
    <w:rsid w:val="003D6674"/>
    <w:rsid w:val="003D6A98"/>
    <w:rsid w:val="003E0644"/>
    <w:rsid w:val="003E1D15"/>
    <w:rsid w:val="003E2C3C"/>
    <w:rsid w:val="003E35F9"/>
    <w:rsid w:val="003E36FC"/>
    <w:rsid w:val="003E4255"/>
    <w:rsid w:val="003E449E"/>
    <w:rsid w:val="003E489B"/>
    <w:rsid w:val="003F0AC4"/>
    <w:rsid w:val="003F6C5E"/>
    <w:rsid w:val="003F7113"/>
    <w:rsid w:val="003F7173"/>
    <w:rsid w:val="003F76DB"/>
    <w:rsid w:val="00402BF2"/>
    <w:rsid w:val="0040412A"/>
    <w:rsid w:val="00404E80"/>
    <w:rsid w:val="00407D81"/>
    <w:rsid w:val="00411EFF"/>
    <w:rsid w:val="00413F30"/>
    <w:rsid w:val="00414CBB"/>
    <w:rsid w:val="00416CB9"/>
    <w:rsid w:val="00420E6B"/>
    <w:rsid w:val="00420FE3"/>
    <w:rsid w:val="0042472F"/>
    <w:rsid w:val="00425199"/>
    <w:rsid w:val="0042530A"/>
    <w:rsid w:val="004259C2"/>
    <w:rsid w:val="004261AC"/>
    <w:rsid w:val="00426CE0"/>
    <w:rsid w:val="00435B20"/>
    <w:rsid w:val="00435B3F"/>
    <w:rsid w:val="00437ED3"/>
    <w:rsid w:val="00441D24"/>
    <w:rsid w:val="0044202D"/>
    <w:rsid w:val="004436BF"/>
    <w:rsid w:val="00444C72"/>
    <w:rsid w:val="004452C3"/>
    <w:rsid w:val="00450CF0"/>
    <w:rsid w:val="0045105B"/>
    <w:rsid w:val="0045382B"/>
    <w:rsid w:val="00455C98"/>
    <w:rsid w:val="00456340"/>
    <w:rsid w:val="00456F9D"/>
    <w:rsid w:val="004608B4"/>
    <w:rsid w:val="00461B84"/>
    <w:rsid w:val="0046240A"/>
    <w:rsid w:val="00462D80"/>
    <w:rsid w:val="00462FE0"/>
    <w:rsid w:val="00472B16"/>
    <w:rsid w:val="00472C21"/>
    <w:rsid w:val="004736D0"/>
    <w:rsid w:val="00473FEF"/>
    <w:rsid w:val="004771D2"/>
    <w:rsid w:val="00481A30"/>
    <w:rsid w:val="00482F94"/>
    <w:rsid w:val="0048581D"/>
    <w:rsid w:val="00490BDB"/>
    <w:rsid w:val="00491272"/>
    <w:rsid w:val="004916DB"/>
    <w:rsid w:val="00491C83"/>
    <w:rsid w:val="0049596D"/>
    <w:rsid w:val="004A12AA"/>
    <w:rsid w:val="004A21A9"/>
    <w:rsid w:val="004A5573"/>
    <w:rsid w:val="004A6014"/>
    <w:rsid w:val="004A75C0"/>
    <w:rsid w:val="004B1857"/>
    <w:rsid w:val="004B6E71"/>
    <w:rsid w:val="004B7A83"/>
    <w:rsid w:val="004C028D"/>
    <w:rsid w:val="004C15DE"/>
    <w:rsid w:val="004C480B"/>
    <w:rsid w:val="004C4AD4"/>
    <w:rsid w:val="004C59E0"/>
    <w:rsid w:val="004C75A7"/>
    <w:rsid w:val="004D183D"/>
    <w:rsid w:val="004D1F1F"/>
    <w:rsid w:val="004D288F"/>
    <w:rsid w:val="004D571F"/>
    <w:rsid w:val="004D70A5"/>
    <w:rsid w:val="004E0291"/>
    <w:rsid w:val="004E33C1"/>
    <w:rsid w:val="004E508E"/>
    <w:rsid w:val="004E644F"/>
    <w:rsid w:val="004E7030"/>
    <w:rsid w:val="004F071D"/>
    <w:rsid w:val="004F2544"/>
    <w:rsid w:val="004F28D3"/>
    <w:rsid w:val="004F35D2"/>
    <w:rsid w:val="004F384C"/>
    <w:rsid w:val="004F419F"/>
    <w:rsid w:val="004F6908"/>
    <w:rsid w:val="004F6C9A"/>
    <w:rsid w:val="005025FC"/>
    <w:rsid w:val="00503490"/>
    <w:rsid w:val="00504B06"/>
    <w:rsid w:val="005069B3"/>
    <w:rsid w:val="00507BED"/>
    <w:rsid w:val="00510A7D"/>
    <w:rsid w:val="00510DEC"/>
    <w:rsid w:val="00513F4F"/>
    <w:rsid w:val="00516508"/>
    <w:rsid w:val="00517E94"/>
    <w:rsid w:val="005210D2"/>
    <w:rsid w:val="00521944"/>
    <w:rsid w:val="00522B59"/>
    <w:rsid w:val="00523D94"/>
    <w:rsid w:val="005242F0"/>
    <w:rsid w:val="005254FB"/>
    <w:rsid w:val="00526EE6"/>
    <w:rsid w:val="00527059"/>
    <w:rsid w:val="005325E5"/>
    <w:rsid w:val="005347B8"/>
    <w:rsid w:val="0053580A"/>
    <w:rsid w:val="00540051"/>
    <w:rsid w:val="00543C9C"/>
    <w:rsid w:val="0054627F"/>
    <w:rsid w:val="00553F0C"/>
    <w:rsid w:val="00553FD8"/>
    <w:rsid w:val="00554E8B"/>
    <w:rsid w:val="0055692B"/>
    <w:rsid w:val="005610D3"/>
    <w:rsid w:val="005614F9"/>
    <w:rsid w:val="00562D02"/>
    <w:rsid w:val="005631CB"/>
    <w:rsid w:val="0056463C"/>
    <w:rsid w:val="00564F0E"/>
    <w:rsid w:val="005662B9"/>
    <w:rsid w:val="005674D5"/>
    <w:rsid w:val="005733AD"/>
    <w:rsid w:val="00573B90"/>
    <w:rsid w:val="0057519F"/>
    <w:rsid w:val="0057546C"/>
    <w:rsid w:val="0057649E"/>
    <w:rsid w:val="00577728"/>
    <w:rsid w:val="0057793C"/>
    <w:rsid w:val="00582286"/>
    <w:rsid w:val="005833EB"/>
    <w:rsid w:val="00585847"/>
    <w:rsid w:val="0058793F"/>
    <w:rsid w:val="005906DD"/>
    <w:rsid w:val="00590AC4"/>
    <w:rsid w:val="00591E9D"/>
    <w:rsid w:val="005929B7"/>
    <w:rsid w:val="005930E0"/>
    <w:rsid w:val="005955D3"/>
    <w:rsid w:val="005A0AD3"/>
    <w:rsid w:val="005A790F"/>
    <w:rsid w:val="005B126C"/>
    <w:rsid w:val="005B1464"/>
    <w:rsid w:val="005B159E"/>
    <w:rsid w:val="005B3104"/>
    <w:rsid w:val="005B3AF9"/>
    <w:rsid w:val="005B3C50"/>
    <w:rsid w:val="005B4735"/>
    <w:rsid w:val="005B4ACD"/>
    <w:rsid w:val="005C0401"/>
    <w:rsid w:val="005C2228"/>
    <w:rsid w:val="005C4F78"/>
    <w:rsid w:val="005C6009"/>
    <w:rsid w:val="005C6C22"/>
    <w:rsid w:val="005C70FF"/>
    <w:rsid w:val="005C7114"/>
    <w:rsid w:val="005C75AA"/>
    <w:rsid w:val="005D32F4"/>
    <w:rsid w:val="005D3DE1"/>
    <w:rsid w:val="005D6001"/>
    <w:rsid w:val="005D6DC9"/>
    <w:rsid w:val="005D7CFF"/>
    <w:rsid w:val="005E2453"/>
    <w:rsid w:val="005E33F5"/>
    <w:rsid w:val="005E4272"/>
    <w:rsid w:val="005E43C3"/>
    <w:rsid w:val="005E548E"/>
    <w:rsid w:val="005E5693"/>
    <w:rsid w:val="005E68B5"/>
    <w:rsid w:val="005F20AE"/>
    <w:rsid w:val="005F223C"/>
    <w:rsid w:val="005F30C5"/>
    <w:rsid w:val="005F44C3"/>
    <w:rsid w:val="005F6059"/>
    <w:rsid w:val="006006F9"/>
    <w:rsid w:val="00600970"/>
    <w:rsid w:val="00602AF2"/>
    <w:rsid w:val="006032C8"/>
    <w:rsid w:val="0060403E"/>
    <w:rsid w:val="00604494"/>
    <w:rsid w:val="00604AA9"/>
    <w:rsid w:val="00604CFE"/>
    <w:rsid w:val="006067C1"/>
    <w:rsid w:val="00607A07"/>
    <w:rsid w:val="00617B57"/>
    <w:rsid w:val="00621E09"/>
    <w:rsid w:val="00622E50"/>
    <w:rsid w:val="0062423C"/>
    <w:rsid w:val="006242A8"/>
    <w:rsid w:val="00624D5F"/>
    <w:rsid w:val="00625CD5"/>
    <w:rsid w:val="00631FF3"/>
    <w:rsid w:val="0063468F"/>
    <w:rsid w:val="00635723"/>
    <w:rsid w:val="00637CE0"/>
    <w:rsid w:val="006413FA"/>
    <w:rsid w:val="00645417"/>
    <w:rsid w:val="00650083"/>
    <w:rsid w:val="006512FC"/>
    <w:rsid w:val="0065379D"/>
    <w:rsid w:val="0065462D"/>
    <w:rsid w:val="00654E59"/>
    <w:rsid w:val="00655517"/>
    <w:rsid w:val="00661238"/>
    <w:rsid w:val="00663C21"/>
    <w:rsid w:val="00664ECC"/>
    <w:rsid w:val="00677A3D"/>
    <w:rsid w:val="00680DCC"/>
    <w:rsid w:val="00681035"/>
    <w:rsid w:val="00682016"/>
    <w:rsid w:val="0068201D"/>
    <w:rsid w:val="006867C3"/>
    <w:rsid w:val="0068761C"/>
    <w:rsid w:val="006903D2"/>
    <w:rsid w:val="00690479"/>
    <w:rsid w:val="00690DEA"/>
    <w:rsid w:val="00691448"/>
    <w:rsid w:val="006937B4"/>
    <w:rsid w:val="00695AF8"/>
    <w:rsid w:val="00696B9B"/>
    <w:rsid w:val="00696E3F"/>
    <w:rsid w:val="00697C33"/>
    <w:rsid w:val="006A1927"/>
    <w:rsid w:val="006A26BD"/>
    <w:rsid w:val="006A2EBB"/>
    <w:rsid w:val="006A45A8"/>
    <w:rsid w:val="006A4979"/>
    <w:rsid w:val="006A4D75"/>
    <w:rsid w:val="006A60F4"/>
    <w:rsid w:val="006A6831"/>
    <w:rsid w:val="006B190F"/>
    <w:rsid w:val="006B3900"/>
    <w:rsid w:val="006B3CEB"/>
    <w:rsid w:val="006B4557"/>
    <w:rsid w:val="006B63A1"/>
    <w:rsid w:val="006C2264"/>
    <w:rsid w:val="006C3487"/>
    <w:rsid w:val="006C3B4B"/>
    <w:rsid w:val="006C5FC7"/>
    <w:rsid w:val="006D09C1"/>
    <w:rsid w:val="006D0BAD"/>
    <w:rsid w:val="006D149B"/>
    <w:rsid w:val="006D2839"/>
    <w:rsid w:val="006D29A5"/>
    <w:rsid w:val="006D3565"/>
    <w:rsid w:val="006D3663"/>
    <w:rsid w:val="006D4337"/>
    <w:rsid w:val="006D45F7"/>
    <w:rsid w:val="006D5818"/>
    <w:rsid w:val="006D7959"/>
    <w:rsid w:val="006E1526"/>
    <w:rsid w:val="006E1F19"/>
    <w:rsid w:val="006E248E"/>
    <w:rsid w:val="006E3195"/>
    <w:rsid w:val="006E6F4B"/>
    <w:rsid w:val="006E70D8"/>
    <w:rsid w:val="006F304F"/>
    <w:rsid w:val="006F3321"/>
    <w:rsid w:val="006F4D41"/>
    <w:rsid w:val="006F7C90"/>
    <w:rsid w:val="00700E06"/>
    <w:rsid w:val="00702DFE"/>
    <w:rsid w:val="007064FE"/>
    <w:rsid w:val="00711F7D"/>
    <w:rsid w:val="00714A4B"/>
    <w:rsid w:val="00715095"/>
    <w:rsid w:val="00716F57"/>
    <w:rsid w:val="007230CB"/>
    <w:rsid w:val="00723300"/>
    <w:rsid w:val="00724BC7"/>
    <w:rsid w:val="00725163"/>
    <w:rsid w:val="00725C78"/>
    <w:rsid w:val="00726217"/>
    <w:rsid w:val="00726B7C"/>
    <w:rsid w:val="007271DA"/>
    <w:rsid w:val="00727EF9"/>
    <w:rsid w:val="007301AE"/>
    <w:rsid w:val="00731B07"/>
    <w:rsid w:val="007335DC"/>
    <w:rsid w:val="00736256"/>
    <w:rsid w:val="0074157C"/>
    <w:rsid w:val="007465F9"/>
    <w:rsid w:val="00751B7E"/>
    <w:rsid w:val="00754059"/>
    <w:rsid w:val="00754484"/>
    <w:rsid w:val="00761B3F"/>
    <w:rsid w:val="007649A6"/>
    <w:rsid w:val="00764CCF"/>
    <w:rsid w:val="00766DCF"/>
    <w:rsid w:val="00772CA2"/>
    <w:rsid w:val="0078361C"/>
    <w:rsid w:val="0078364C"/>
    <w:rsid w:val="00783725"/>
    <w:rsid w:val="0078432E"/>
    <w:rsid w:val="00785B24"/>
    <w:rsid w:val="0078789B"/>
    <w:rsid w:val="00790E9D"/>
    <w:rsid w:val="0079208A"/>
    <w:rsid w:val="00792B19"/>
    <w:rsid w:val="00793FDD"/>
    <w:rsid w:val="00796022"/>
    <w:rsid w:val="0079646A"/>
    <w:rsid w:val="00796F41"/>
    <w:rsid w:val="007A2211"/>
    <w:rsid w:val="007A2B26"/>
    <w:rsid w:val="007A411F"/>
    <w:rsid w:val="007A4326"/>
    <w:rsid w:val="007A52B0"/>
    <w:rsid w:val="007A6A27"/>
    <w:rsid w:val="007B0D3E"/>
    <w:rsid w:val="007B2C79"/>
    <w:rsid w:val="007B2CA3"/>
    <w:rsid w:val="007B3621"/>
    <w:rsid w:val="007B42FE"/>
    <w:rsid w:val="007C1C96"/>
    <w:rsid w:val="007C2BB2"/>
    <w:rsid w:val="007C47E8"/>
    <w:rsid w:val="007C573B"/>
    <w:rsid w:val="007C5B10"/>
    <w:rsid w:val="007C5F6F"/>
    <w:rsid w:val="007C6D90"/>
    <w:rsid w:val="007D2564"/>
    <w:rsid w:val="007D2B48"/>
    <w:rsid w:val="007D514A"/>
    <w:rsid w:val="007D63ED"/>
    <w:rsid w:val="007D6F45"/>
    <w:rsid w:val="007D7E75"/>
    <w:rsid w:val="007E0435"/>
    <w:rsid w:val="007E173B"/>
    <w:rsid w:val="007E67A7"/>
    <w:rsid w:val="007F0AFE"/>
    <w:rsid w:val="007F47FB"/>
    <w:rsid w:val="007F5D22"/>
    <w:rsid w:val="007F6679"/>
    <w:rsid w:val="007F6750"/>
    <w:rsid w:val="007F6E83"/>
    <w:rsid w:val="00800422"/>
    <w:rsid w:val="008030C2"/>
    <w:rsid w:val="00803494"/>
    <w:rsid w:val="00806A8B"/>
    <w:rsid w:val="00810457"/>
    <w:rsid w:val="008112C5"/>
    <w:rsid w:val="00813F94"/>
    <w:rsid w:val="00814079"/>
    <w:rsid w:val="00814938"/>
    <w:rsid w:val="008149C1"/>
    <w:rsid w:val="00814D1B"/>
    <w:rsid w:val="00815765"/>
    <w:rsid w:val="0081601B"/>
    <w:rsid w:val="0082295B"/>
    <w:rsid w:val="00825778"/>
    <w:rsid w:val="0082580C"/>
    <w:rsid w:val="00832308"/>
    <w:rsid w:val="00832F45"/>
    <w:rsid w:val="0083339A"/>
    <w:rsid w:val="00833747"/>
    <w:rsid w:val="008355D9"/>
    <w:rsid w:val="00837E66"/>
    <w:rsid w:val="008401FD"/>
    <w:rsid w:val="008405B4"/>
    <w:rsid w:val="008405C9"/>
    <w:rsid w:val="008417E8"/>
    <w:rsid w:val="00841D18"/>
    <w:rsid w:val="008422A4"/>
    <w:rsid w:val="008431BC"/>
    <w:rsid w:val="008511F4"/>
    <w:rsid w:val="00851C81"/>
    <w:rsid w:val="008541C4"/>
    <w:rsid w:val="00854A0F"/>
    <w:rsid w:val="008554F9"/>
    <w:rsid w:val="0086200F"/>
    <w:rsid w:val="00864593"/>
    <w:rsid w:val="00870A01"/>
    <w:rsid w:val="00870D6C"/>
    <w:rsid w:val="00871040"/>
    <w:rsid w:val="00877FB1"/>
    <w:rsid w:val="00880080"/>
    <w:rsid w:val="00880FDF"/>
    <w:rsid w:val="00881581"/>
    <w:rsid w:val="008825BB"/>
    <w:rsid w:val="008861EA"/>
    <w:rsid w:val="00886FEE"/>
    <w:rsid w:val="00891759"/>
    <w:rsid w:val="00891C42"/>
    <w:rsid w:val="00895A3B"/>
    <w:rsid w:val="008974F9"/>
    <w:rsid w:val="008A01D5"/>
    <w:rsid w:val="008A110A"/>
    <w:rsid w:val="008A261E"/>
    <w:rsid w:val="008A2BD5"/>
    <w:rsid w:val="008A4543"/>
    <w:rsid w:val="008A6108"/>
    <w:rsid w:val="008B10E9"/>
    <w:rsid w:val="008B42F8"/>
    <w:rsid w:val="008B4383"/>
    <w:rsid w:val="008B536B"/>
    <w:rsid w:val="008B58EA"/>
    <w:rsid w:val="008B64A6"/>
    <w:rsid w:val="008B7F8E"/>
    <w:rsid w:val="008C02EA"/>
    <w:rsid w:val="008C0799"/>
    <w:rsid w:val="008C1B4A"/>
    <w:rsid w:val="008C208E"/>
    <w:rsid w:val="008C309F"/>
    <w:rsid w:val="008C575B"/>
    <w:rsid w:val="008D0572"/>
    <w:rsid w:val="008D134D"/>
    <w:rsid w:val="008D19B0"/>
    <w:rsid w:val="008D2C5D"/>
    <w:rsid w:val="008D3CB7"/>
    <w:rsid w:val="008D3E60"/>
    <w:rsid w:val="008D50E9"/>
    <w:rsid w:val="008D706C"/>
    <w:rsid w:val="008D73AA"/>
    <w:rsid w:val="008E19C4"/>
    <w:rsid w:val="008E1CA3"/>
    <w:rsid w:val="008E26DB"/>
    <w:rsid w:val="008E5C9D"/>
    <w:rsid w:val="008E6B3C"/>
    <w:rsid w:val="008F1C34"/>
    <w:rsid w:val="008F2E68"/>
    <w:rsid w:val="008F5EFC"/>
    <w:rsid w:val="008F611F"/>
    <w:rsid w:val="008F62AD"/>
    <w:rsid w:val="00906353"/>
    <w:rsid w:val="00910FE7"/>
    <w:rsid w:val="009132D7"/>
    <w:rsid w:val="00913D0F"/>
    <w:rsid w:val="00915343"/>
    <w:rsid w:val="0091661D"/>
    <w:rsid w:val="00916A77"/>
    <w:rsid w:val="00920CC4"/>
    <w:rsid w:val="0092335F"/>
    <w:rsid w:val="00924854"/>
    <w:rsid w:val="009262EF"/>
    <w:rsid w:val="0092644B"/>
    <w:rsid w:val="00930920"/>
    <w:rsid w:val="00931B71"/>
    <w:rsid w:val="009335D2"/>
    <w:rsid w:val="00934033"/>
    <w:rsid w:val="00936BC9"/>
    <w:rsid w:val="00941224"/>
    <w:rsid w:val="0094138E"/>
    <w:rsid w:val="00944238"/>
    <w:rsid w:val="0094689F"/>
    <w:rsid w:val="00954425"/>
    <w:rsid w:val="00954887"/>
    <w:rsid w:val="00956F52"/>
    <w:rsid w:val="00960961"/>
    <w:rsid w:val="00960F2A"/>
    <w:rsid w:val="00966698"/>
    <w:rsid w:val="00970522"/>
    <w:rsid w:val="0097100D"/>
    <w:rsid w:val="00971D2A"/>
    <w:rsid w:val="00972128"/>
    <w:rsid w:val="00980676"/>
    <w:rsid w:val="0098152A"/>
    <w:rsid w:val="00981C29"/>
    <w:rsid w:val="00981FA8"/>
    <w:rsid w:val="00983DA8"/>
    <w:rsid w:val="00984248"/>
    <w:rsid w:val="00984250"/>
    <w:rsid w:val="009916B9"/>
    <w:rsid w:val="0099659D"/>
    <w:rsid w:val="00996719"/>
    <w:rsid w:val="00996D5B"/>
    <w:rsid w:val="009A0185"/>
    <w:rsid w:val="009A2315"/>
    <w:rsid w:val="009A26E2"/>
    <w:rsid w:val="009B79FC"/>
    <w:rsid w:val="009C0B2B"/>
    <w:rsid w:val="009C254C"/>
    <w:rsid w:val="009C2902"/>
    <w:rsid w:val="009C4F53"/>
    <w:rsid w:val="009C65DA"/>
    <w:rsid w:val="009D10A2"/>
    <w:rsid w:val="009D3867"/>
    <w:rsid w:val="009D41B9"/>
    <w:rsid w:val="009D53AE"/>
    <w:rsid w:val="009D5806"/>
    <w:rsid w:val="009D58F2"/>
    <w:rsid w:val="009D5E08"/>
    <w:rsid w:val="009D6BED"/>
    <w:rsid w:val="009E1423"/>
    <w:rsid w:val="009E3166"/>
    <w:rsid w:val="009E46DA"/>
    <w:rsid w:val="009E5269"/>
    <w:rsid w:val="009F064D"/>
    <w:rsid w:val="009F1078"/>
    <w:rsid w:val="009F4121"/>
    <w:rsid w:val="009F7280"/>
    <w:rsid w:val="00A03628"/>
    <w:rsid w:val="00A0393D"/>
    <w:rsid w:val="00A07158"/>
    <w:rsid w:val="00A07EED"/>
    <w:rsid w:val="00A1037B"/>
    <w:rsid w:val="00A105A7"/>
    <w:rsid w:val="00A1113F"/>
    <w:rsid w:val="00A128D0"/>
    <w:rsid w:val="00A13404"/>
    <w:rsid w:val="00A179A5"/>
    <w:rsid w:val="00A17DD3"/>
    <w:rsid w:val="00A206AA"/>
    <w:rsid w:val="00A32E93"/>
    <w:rsid w:val="00A333F1"/>
    <w:rsid w:val="00A34322"/>
    <w:rsid w:val="00A344BB"/>
    <w:rsid w:val="00A3499A"/>
    <w:rsid w:val="00A36ACB"/>
    <w:rsid w:val="00A40514"/>
    <w:rsid w:val="00A40F57"/>
    <w:rsid w:val="00A5763F"/>
    <w:rsid w:val="00A64DE6"/>
    <w:rsid w:val="00A657DE"/>
    <w:rsid w:val="00A67C37"/>
    <w:rsid w:val="00A67FAA"/>
    <w:rsid w:val="00A75728"/>
    <w:rsid w:val="00A75995"/>
    <w:rsid w:val="00A76EC0"/>
    <w:rsid w:val="00A77287"/>
    <w:rsid w:val="00A82B51"/>
    <w:rsid w:val="00A84596"/>
    <w:rsid w:val="00A846E0"/>
    <w:rsid w:val="00A87C39"/>
    <w:rsid w:val="00A90488"/>
    <w:rsid w:val="00A9076C"/>
    <w:rsid w:val="00A91C81"/>
    <w:rsid w:val="00A929BC"/>
    <w:rsid w:val="00A95180"/>
    <w:rsid w:val="00A97BAC"/>
    <w:rsid w:val="00AA0FF8"/>
    <w:rsid w:val="00AA2575"/>
    <w:rsid w:val="00AA2980"/>
    <w:rsid w:val="00AA30C6"/>
    <w:rsid w:val="00AA58FB"/>
    <w:rsid w:val="00AA6113"/>
    <w:rsid w:val="00AA79E8"/>
    <w:rsid w:val="00AA7CBE"/>
    <w:rsid w:val="00AB235F"/>
    <w:rsid w:val="00AB2F98"/>
    <w:rsid w:val="00AB59D3"/>
    <w:rsid w:val="00AB5E34"/>
    <w:rsid w:val="00AB6EF1"/>
    <w:rsid w:val="00AB7641"/>
    <w:rsid w:val="00AC002B"/>
    <w:rsid w:val="00AC13CB"/>
    <w:rsid w:val="00AC3115"/>
    <w:rsid w:val="00AC41E4"/>
    <w:rsid w:val="00AC4954"/>
    <w:rsid w:val="00AC4EA4"/>
    <w:rsid w:val="00AC54E1"/>
    <w:rsid w:val="00AC5F5E"/>
    <w:rsid w:val="00AC6A0E"/>
    <w:rsid w:val="00AC6C79"/>
    <w:rsid w:val="00AC764F"/>
    <w:rsid w:val="00AC7E53"/>
    <w:rsid w:val="00AD2C8B"/>
    <w:rsid w:val="00AD4598"/>
    <w:rsid w:val="00AD4DB8"/>
    <w:rsid w:val="00AD6CC6"/>
    <w:rsid w:val="00AE2897"/>
    <w:rsid w:val="00AE392E"/>
    <w:rsid w:val="00AE4202"/>
    <w:rsid w:val="00AE48E3"/>
    <w:rsid w:val="00AE4FD8"/>
    <w:rsid w:val="00AE669E"/>
    <w:rsid w:val="00AE6A02"/>
    <w:rsid w:val="00AE6ADC"/>
    <w:rsid w:val="00AF29CD"/>
    <w:rsid w:val="00AF2F50"/>
    <w:rsid w:val="00AF4B95"/>
    <w:rsid w:val="00AF56B3"/>
    <w:rsid w:val="00B042B0"/>
    <w:rsid w:val="00B04C02"/>
    <w:rsid w:val="00B04EBD"/>
    <w:rsid w:val="00B05266"/>
    <w:rsid w:val="00B1115E"/>
    <w:rsid w:val="00B13D08"/>
    <w:rsid w:val="00B14DCB"/>
    <w:rsid w:val="00B14F87"/>
    <w:rsid w:val="00B15994"/>
    <w:rsid w:val="00B24DBC"/>
    <w:rsid w:val="00B27702"/>
    <w:rsid w:val="00B2779E"/>
    <w:rsid w:val="00B314BF"/>
    <w:rsid w:val="00B33930"/>
    <w:rsid w:val="00B33E95"/>
    <w:rsid w:val="00B35E1F"/>
    <w:rsid w:val="00B40225"/>
    <w:rsid w:val="00B407EF"/>
    <w:rsid w:val="00B42323"/>
    <w:rsid w:val="00B428FF"/>
    <w:rsid w:val="00B45745"/>
    <w:rsid w:val="00B46002"/>
    <w:rsid w:val="00B46153"/>
    <w:rsid w:val="00B46849"/>
    <w:rsid w:val="00B471D4"/>
    <w:rsid w:val="00B5292C"/>
    <w:rsid w:val="00B52BA4"/>
    <w:rsid w:val="00B52F16"/>
    <w:rsid w:val="00B53195"/>
    <w:rsid w:val="00B541EF"/>
    <w:rsid w:val="00B5665F"/>
    <w:rsid w:val="00B63C78"/>
    <w:rsid w:val="00B7378C"/>
    <w:rsid w:val="00B73C4F"/>
    <w:rsid w:val="00B74A05"/>
    <w:rsid w:val="00B74CCB"/>
    <w:rsid w:val="00B74E3A"/>
    <w:rsid w:val="00B75452"/>
    <w:rsid w:val="00B75565"/>
    <w:rsid w:val="00B86E95"/>
    <w:rsid w:val="00B8774E"/>
    <w:rsid w:val="00B8798E"/>
    <w:rsid w:val="00B908FF"/>
    <w:rsid w:val="00B925B8"/>
    <w:rsid w:val="00B92907"/>
    <w:rsid w:val="00B92A4C"/>
    <w:rsid w:val="00B93499"/>
    <w:rsid w:val="00B94230"/>
    <w:rsid w:val="00B953F1"/>
    <w:rsid w:val="00B96488"/>
    <w:rsid w:val="00B9696B"/>
    <w:rsid w:val="00BA10DC"/>
    <w:rsid w:val="00BA5DD2"/>
    <w:rsid w:val="00BA6BF3"/>
    <w:rsid w:val="00BA714F"/>
    <w:rsid w:val="00BA74EC"/>
    <w:rsid w:val="00BA7868"/>
    <w:rsid w:val="00BB0D94"/>
    <w:rsid w:val="00BB1C9F"/>
    <w:rsid w:val="00BB66F9"/>
    <w:rsid w:val="00BB798B"/>
    <w:rsid w:val="00BC0054"/>
    <w:rsid w:val="00BC0190"/>
    <w:rsid w:val="00BC38EC"/>
    <w:rsid w:val="00BC3D57"/>
    <w:rsid w:val="00BC4E77"/>
    <w:rsid w:val="00BD125C"/>
    <w:rsid w:val="00BD30BC"/>
    <w:rsid w:val="00BD47AE"/>
    <w:rsid w:val="00BD4BC5"/>
    <w:rsid w:val="00BD707C"/>
    <w:rsid w:val="00BD779E"/>
    <w:rsid w:val="00BE2160"/>
    <w:rsid w:val="00BE29C0"/>
    <w:rsid w:val="00BE5BFD"/>
    <w:rsid w:val="00BE60EE"/>
    <w:rsid w:val="00BE743E"/>
    <w:rsid w:val="00BF54BC"/>
    <w:rsid w:val="00BF573F"/>
    <w:rsid w:val="00BF5F92"/>
    <w:rsid w:val="00BF6945"/>
    <w:rsid w:val="00C003DF"/>
    <w:rsid w:val="00C01A68"/>
    <w:rsid w:val="00C04385"/>
    <w:rsid w:val="00C0547C"/>
    <w:rsid w:val="00C05862"/>
    <w:rsid w:val="00C06358"/>
    <w:rsid w:val="00C07CB2"/>
    <w:rsid w:val="00C108EF"/>
    <w:rsid w:val="00C11424"/>
    <w:rsid w:val="00C1236D"/>
    <w:rsid w:val="00C14635"/>
    <w:rsid w:val="00C14920"/>
    <w:rsid w:val="00C15B78"/>
    <w:rsid w:val="00C17103"/>
    <w:rsid w:val="00C17191"/>
    <w:rsid w:val="00C2018C"/>
    <w:rsid w:val="00C265C9"/>
    <w:rsid w:val="00C2738A"/>
    <w:rsid w:val="00C27498"/>
    <w:rsid w:val="00C27B4C"/>
    <w:rsid w:val="00C3276C"/>
    <w:rsid w:val="00C33369"/>
    <w:rsid w:val="00C349BB"/>
    <w:rsid w:val="00C35614"/>
    <w:rsid w:val="00C362AC"/>
    <w:rsid w:val="00C36689"/>
    <w:rsid w:val="00C37F24"/>
    <w:rsid w:val="00C41CC3"/>
    <w:rsid w:val="00C4251D"/>
    <w:rsid w:val="00C44040"/>
    <w:rsid w:val="00C50156"/>
    <w:rsid w:val="00C50FEC"/>
    <w:rsid w:val="00C5306C"/>
    <w:rsid w:val="00C53691"/>
    <w:rsid w:val="00C54BDC"/>
    <w:rsid w:val="00C561CF"/>
    <w:rsid w:val="00C57EFE"/>
    <w:rsid w:val="00C620A4"/>
    <w:rsid w:val="00C6228C"/>
    <w:rsid w:val="00C63531"/>
    <w:rsid w:val="00C66CC3"/>
    <w:rsid w:val="00C66E26"/>
    <w:rsid w:val="00C67543"/>
    <w:rsid w:val="00C700B9"/>
    <w:rsid w:val="00C70B38"/>
    <w:rsid w:val="00C71591"/>
    <w:rsid w:val="00C74A13"/>
    <w:rsid w:val="00C766A1"/>
    <w:rsid w:val="00C80BC0"/>
    <w:rsid w:val="00C83A55"/>
    <w:rsid w:val="00C83DEB"/>
    <w:rsid w:val="00C8437B"/>
    <w:rsid w:val="00C84C78"/>
    <w:rsid w:val="00C90C3D"/>
    <w:rsid w:val="00C92F47"/>
    <w:rsid w:val="00C94501"/>
    <w:rsid w:val="00C95762"/>
    <w:rsid w:val="00C97160"/>
    <w:rsid w:val="00CA0448"/>
    <w:rsid w:val="00CA277E"/>
    <w:rsid w:val="00CA3262"/>
    <w:rsid w:val="00CA7008"/>
    <w:rsid w:val="00CA77AC"/>
    <w:rsid w:val="00CB0C5E"/>
    <w:rsid w:val="00CB2D59"/>
    <w:rsid w:val="00CB3A8C"/>
    <w:rsid w:val="00CB45F6"/>
    <w:rsid w:val="00CB4B6C"/>
    <w:rsid w:val="00CB750E"/>
    <w:rsid w:val="00CC455C"/>
    <w:rsid w:val="00CC539A"/>
    <w:rsid w:val="00CC5473"/>
    <w:rsid w:val="00CD1FFC"/>
    <w:rsid w:val="00CD2307"/>
    <w:rsid w:val="00CD3B7E"/>
    <w:rsid w:val="00CE261D"/>
    <w:rsid w:val="00CE316C"/>
    <w:rsid w:val="00CE38C2"/>
    <w:rsid w:val="00CE488E"/>
    <w:rsid w:val="00CE5600"/>
    <w:rsid w:val="00CF0894"/>
    <w:rsid w:val="00CF0E9A"/>
    <w:rsid w:val="00CF4241"/>
    <w:rsid w:val="00CF515C"/>
    <w:rsid w:val="00CF5630"/>
    <w:rsid w:val="00CF67C7"/>
    <w:rsid w:val="00D00A27"/>
    <w:rsid w:val="00D014BD"/>
    <w:rsid w:val="00D03A95"/>
    <w:rsid w:val="00D041C8"/>
    <w:rsid w:val="00D05697"/>
    <w:rsid w:val="00D05D07"/>
    <w:rsid w:val="00D12C19"/>
    <w:rsid w:val="00D12F65"/>
    <w:rsid w:val="00D132DA"/>
    <w:rsid w:val="00D141E8"/>
    <w:rsid w:val="00D1424E"/>
    <w:rsid w:val="00D144E4"/>
    <w:rsid w:val="00D15AFD"/>
    <w:rsid w:val="00D22CC1"/>
    <w:rsid w:val="00D2342F"/>
    <w:rsid w:val="00D251D4"/>
    <w:rsid w:val="00D269D5"/>
    <w:rsid w:val="00D27A61"/>
    <w:rsid w:val="00D304D3"/>
    <w:rsid w:val="00D35B89"/>
    <w:rsid w:val="00D36461"/>
    <w:rsid w:val="00D3656E"/>
    <w:rsid w:val="00D368CB"/>
    <w:rsid w:val="00D41720"/>
    <w:rsid w:val="00D43D2F"/>
    <w:rsid w:val="00D53BE9"/>
    <w:rsid w:val="00D56431"/>
    <w:rsid w:val="00D60E45"/>
    <w:rsid w:val="00D615C1"/>
    <w:rsid w:val="00D62DF0"/>
    <w:rsid w:val="00D63EDB"/>
    <w:rsid w:val="00D64578"/>
    <w:rsid w:val="00D64AC7"/>
    <w:rsid w:val="00D64AD9"/>
    <w:rsid w:val="00D6509C"/>
    <w:rsid w:val="00D66B62"/>
    <w:rsid w:val="00D70823"/>
    <w:rsid w:val="00D70912"/>
    <w:rsid w:val="00D725D3"/>
    <w:rsid w:val="00D7466A"/>
    <w:rsid w:val="00D757C7"/>
    <w:rsid w:val="00D80BAC"/>
    <w:rsid w:val="00D80CBD"/>
    <w:rsid w:val="00D81031"/>
    <w:rsid w:val="00D8375C"/>
    <w:rsid w:val="00D855F6"/>
    <w:rsid w:val="00D8721F"/>
    <w:rsid w:val="00D90771"/>
    <w:rsid w:val="00D90A99"/>
    <w:rsid w:val="00D9125E"/>
    <w:rsid w:val="00D927C7"/>
    <w:rsid w:val="00D95B01"/>
    <w:rsid w:val="00D96775"/>
    <w:rsid w:val="00D96A9C"/>
    <w:rsid w:val="00D9737D"/>
    <w:rsid w:val="00DA2FED"/>
    <w:rsid w:val="00DA688B"/>
    <w:rsid w:val="00DB0F3E"/>
    <w:rsid w:val="00DB3924"/>
    <w:rsid w:val="00DB3B86"/>
    <w:rsid w:val="00DB430C"/>
    <w:rsid w:val="00DC274A"/>
    <w:rsid w:val="00DC2D81"/>
    <w:rsid w:val="00DC4AC3"/>
    <w:rsid w:val="00DD05A6"/>
    <w:rsid w:val="00DD12DA"/>
    <w:rsid w:val="00DD1A66"/>
    <w:rsid w:val="00DD3499"/>
    <w:rsid w:val="00DD7639"/>
    <w:rsid w:val="00DE0C92"/>
    <w:rsid w:val="00DE2676"/>
    <w:rsid w:val="00DE2DCD"/>
    <w:rsid w:val="00DE3469"/>
    <w:rsid w:val="00DE3B79"/>
    <w:rsid w:val="00DE50DD"/>
    <w:rsid w:val="00DE7424"/>
    <w:rsid w:val="00DF2992"/>
    <w:rsid w:val="00DF41A0"/>
    <w:rsid w:val="00DF7CBB"/>
    <w:rsid w:val="00E001D2"/>
    <w:rsid w:val="00E00AFD"/>
    <w:rsid w:val="00E03FB5"/>
    <w:rsid w:val="00E0685D"/>
    <w:rsid w:val="00E06E46"/>
    <w:rsid w:val="00E128B7"/>
    <w:rsid w:val="00E13F26"/>
    <w:rsid w:val="00E17F19"/>
    <w:rsid w:val="00E22A7F"/>
    <w:rsid w:val="00E2365E"/>
    <w:rsid w:val="00E238EE"/>
    <w:rsid w:val="00E246C2"/>
    <w:rsid w:val="00E24A3D"/>
    <w:rsid w:val="00E25102"/>
    <w:rsid w:val="00E253BA"/>
    <w:rsid w:val="00E26A6A"/>
    <w:rsid w:val="00E2707B"/>
    <w:rsid w:val="00E31D17"/>
    <w:rsid w:val="00E41A14"/>
    <w:rsid w:val="00E439B4"/>
    <w:rsid w:val="00E45402"/>
    <w:rsid w:val="00E46466"/>
    <w:rsid w:val="00E46D24"/>
    <w:rsid w:val="00E50E79"/>
    <w:rsid w:val="00E50F44"/>
    <w:rsid w:val="00E51257"/>
    <w:rsid w:val="00E54AA7"/>
    <w:rsid w:val="00E56801"/>
    <w:rsid w:val="00E57B06"/>
    <w:rsid w:val="00E60512"/>
    <w:rsid w:val="00E607B0"/>
    <w:rsid w:val="00E60AFD"/>
    <w:rsid w:val="00E60B6B"/>
    <w:rsid w:val="00E60BC4"/>
    <w:rsid w:val="00E60DDD"/>
    <w:rsid w:val="00E60FC7"/>
    <w:rsid w:val="00E61053"/>
    <w:rsid w:val="00E6350A"/>
    <w:rsid w:val="00E73646"/>
    <w:rsid w:val="00E74E91"/>
    <w:rsid w:val="00E7544B"/>
    <w:rsid w:val="00E77949"/>
    <w:rsid w:val="00E84418"/>
    <w:rsid w:val="00E86BAB"/>
    <w:rsid w:val="00E92053"/>
    <w:rsid w:val="00E923E6"/>
    <w:rsid w:val="00E96E2C"/>
    <w:rsid w:val="00EA39D3"/>
    <w:rsid w:val="00EA3F48"/>
    <w:rsid w:val="00EA4457"/>
    <w:rsid w:val="00EA6D88"/>
    <w:rsid w:val="00EA7910"/>
    <w:rsid w:val="00EB24FB"/>
    <w:rsid w:val="00EB7A5A"/>
    <w:rsid w:val="00EC041B"/>
    <w:rsid w:val="00EC075C"/>
    <w:rsid w:val="00EC18A9"/>
    <w:rsid w:val="00EC2281"/>
    <w:rsid w:val="00EC2D31"/>
    <w:rsid w:val="00EC4674"/>
    <w:rsid w:val="00ED0AD7"/>
    <w:rsid w:val="00ED0DB8"/>
    <w:rsid w:val="00ED278C"/>
    <w:rsid w:val="00ED3678"/>
    <w:rsid w:val="00ED3AA5"/>
    <w:rsid w:val="00ED3E55"/>
    <w:rsid w:val="00ED3F07"/>
    <w:rsid w:val="00ED400C"/>
    <w:rsid w:val="00ED43F1"/>
    <w:rsid w:val="00ED5CEB"/>
    <w:rsid w:val="00ED759C"/>
    <w:rsid w:val="00EE0428"/>
    <w:rsid w:val="00EE7C6C"/>
    <w:rsid w:val="00EF03CD"/>
    <w:rsid w:val="00EF0FEB"/>
    <w:rsid w:val="00EF14B7"/>
    <w:rsid w:val="00EF28FD"/>
    <w:rsid w:val="00EF29A0"/>
    <w:rsid w:val="00F00C2B"/>
    <w:rsid w:val="00F01C5C"/>
    <w:rsid w:val="00F02E0F"/>
    <w:rsid w:val="00F047E7"/>
    <w:rsid w:val="00F04D5A"/>
    <w:rsid w:val="00F05B53"/>
    <w:rsid w:val="00F0666D"/>
    <w:rsid w:val="00F067CC"/>
    <w:rsid w:val="00F07A63"/>
    <w:rsid w:val="00F1172D"/>
    <w:rsid w:val="00F11F22"/>
    <w:rsid w:val="00F16709"/>
    <w:rsid w:val="00F16F44"/>
    <w:rsid w:val="00F1719B"/>
    <w:rsid w:val="00F17A2E"/>
    <w:rsid w:val="00F24998"/>
    <w:rsid w:val="00F2641D"/>
    <w:rsid w:val="00F27908"/>
    <w:rsid w:val="00F3093C"/>
    <w:rsid w:val="00F30A19"/>
    <w:rsid w:val="00F34D7B"/>
    <w:rsid w:val="00F36217"/>
    <w:rsid w:val="00F36D41"/>
    <w:rsid w:val="00F40FD3"/>
    <w:rsid w:val="00F472A8"/>
    <w:rsid w:val="00F52093"/>
    <w:rsid w:val="00F54744"/>
    <w:rsid w:val="00F556CA"/>
    <w:rsid w:val="00F560F2"/>
    <w:rsid w:val="00F579EE"/>
    <w:rsid w:val="00F611DC"/>
    <w:rsid w:val="00F62028"/>
    <w:rsid w:val="00F621F8"/>
    <w:rsid w:val="00F6426E"/>
    <w:rsid w:val="00F65559"/>
    <w:rsid w:val="00F65F9C"/>
    <w:rsid w:val="00F67D48"/>
    <w:rsid w:val="00F703A1"/>
    <w:rsid w:val="00F7050F"/>
    <w:rsid w:val="00F70A1A"/>
    <w:rsid w:val="00F72249"/>
    <w:rsid w:val="00F72F97"/>
    <w:rsid w:val="00F7447B"/>
    <w:rsid w:val="00F77080"/>
    <w:rsid w:val="00F77C75"/>
    <w:rsid w:val="00F800AD"/>
    <w:rsid w:val="00F8270F"/>
    <w:rsid w:val="00F83487"/>
    <w:rsid w:val="00F8433C"/>
    <w:rsid w:val="00F85196"/>
    <w:rsid w:val="00F86932"/>
    <w:rsid w:val="00F873D4"/>
    <w:rsid w:val="00F876A2"/>
    <w:rsid w:val="00F91070"/>
    <w:rsid w:val="00F91AE9"/>
    <w:rsid w:val="00F9282C"/>
    <w:rsid w:val="00F93141"/>
    <w:rsid w:val="00F95D7E"/>
    <w:rsid w:val="00F95EEB"/>
    <w:rsid w:val="00FA1342"/>
    <w:rsid w:val="00FA409D"/>
    <w:rsid w:val="00FA4748"/>
    <w:rsid w:val="00FA61E0"/>
    <w:rsid w:val="00FB0EB7"/>
    <w:rsid w:val="00FB12A5"/>
    <w:rsid w:val="00FB322C"/>
    <w:rsid w:val="00FB327C"/>
    <w:rsid w:val="00FB46D0"/>
    <w:rsid w:val="00FB5C64"/>
    <w:rsid w:val="00FB6478"/>
    <w:rsid w:val="00FC0A41"/>
    <w:rsid w:val="00FC1D45"/>
    <w:rsid w:val="00FC34BE"/>
    <w:rsid w:val="00FC401C"/>
    <w:rsid w:val="00FC5161"/>
    <w:rsid w:val="00FC5F2D"/>
    <w:rsid w:val="00FC7A00"/>
    <w:rsid w:val="00FD1E5C"/>
    <w:rsid w:val="00FD4333"/>
    <w:rsid w:val="00FD6EDD"/>
    <w:rsid w:val="00FE2B47"/>
    <w:rsid w:val="00FE323C"/>
    <w:rsid w:val="00FE48FD"/>
    <w:rsid w:val="00FE68EB"/>
    <w:rsid w:val="00FF0813"/>
    <w:rsid w:val="00FF191C"/>
    <w:rsid w:val="00FF29DB"/>
    <w:rsid w:val="00FF6466"/>
    <w:rsid w:val="00FF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EE6A"/>
  <w15:chartTrackingRefBased/>
  <w15:docId w15:val="{85A6BB05-BC4E-4B98-AE84-BC5455FF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0863"/>
    <w:pPr>
      <w:ind w:left="720"/>
      <w:contextualSpacing/>
    </w:pPr>
    <w:rPr>
      <w:lang w:val="en-US"/>
    </w:rPr>
  </w:style>
  <w:style w:type="character" w:customStyle="1" w:styleId="ListParagraphChar">
    <w:name w:val="List Paragraph Char"/>
    <w:link w:val="ListParagraph"/>
    <w:uiPriority w:val="34"/>
    <w:rsid w:val="00080863"/>
    <w:rPr>
      <w:lang w:val="en-US"/>
    </w:rPr>
  </w:style>
  <w:style w:type="character" w:customStyle="1" w:styleId="fontstyle01">
    <w:name w:val="fontstyle01"/>
    <w:basedOn w:val="DefaultParagraphFont"/>
    <w:rsid w:val="00C06358"/>
    <w:rPr>
      <w:rFonts w:ascii="CIDFont+F4" w:hAnsi="CIDFont+F4" w:hint="default"/>
      <w:b w:val="0"/>
      <w:bCs w:val="0"/>
      <w:i w:val="0"/>
      <w:iCs w:val="0"/>
      <w:color w:val="000000"/>
      <w:sz w:val="20"/>
      <w:szCs w:val="20"/>
    </w:rPr>
  </w:style>
  <w:style w:type="paragraph" w:styleId="CommentText">
    <w:name w:val="annotation text"/>
    <w:basedOn w:val="Normal"/>
    <w:link w:val="CommentTextChar"/>
    <w:uiPriority w:val="99"/>
    <w:unhideWhenUsed/>
    <w:rsid w:val="004F6908"/>
    <w:pPr>
      <w:spacing w:line="240" w:lineRule="auto"/>
    </w:pPr>
    <w:rPr>
      <w:sz w:val="20"/>
      <w:szCs w:val="20"/>
      <w:lang w:val="en-US"/>
    </w:rPr>
  </w:style>
  <w:style w:type="character" w:customStyle="1" w:styleId="CommentTextChar">
    <w:name w:val="Comment Text Char"/>
    <w:basedOn w:val="DefaultParagraphFont"/>
    <w:link w:val="CommentText"/>
    <w:uiPriority w:val="99"/>
    <w:rsid w:val="004F6908"/>
    <w:rPr>
      <w:sz w:val="20"/>
      <w:szCs w:val="20"/>
      <w:lang w:val="en-US"/>
    </w:rPr>
  </w:style>
  <w:style w:type="character" w:styleId="CommentReference">
    <w:name w:val="annotation reference"/>
    <w:basedOn w:val="DefaultParagraphFont"/>
    <w:uiPriority w:val="99"/>
    <w:semiHidden/>
    <w:unhideWhenUsed/>
    <w:rsid w:val="00F0666D"/>
    <w:rPr>
      <w:sz w:val="16"/>
      <w:szCs w:val="16"/>
    </w:rPr>
  </w:style>
  <w:style w:type="paragraph" w:styleId="BalloonText">
    <w:name w:val="Balloon Text"/>
    <w:basedOn w:val="Normal"/>
    <w:link w:val="BalloonTextChar"/>
    <w:uiPriority w:val="99"/>
    <w:semiHidden/>
    <w:unhideWhenUsed/>
    <w:rsid w:val="00F06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5B34"/>
    <w:rPr>
      <w:b/>
      <w:bCs/>
      <w:lang w:val="en-GB"/>
    </w:rPr>
  </w:style>
  <w:style w:type="character" w:customStyle="1" w:styleId="CommentSubjectChar">
    <w:name w:val="Comment Subject Char"/>
    <w:basedOn w:val="CommentTextChar"/>
    <w:link w:val="CommentSubject"/>
    <w:uiPriority w:val="99"/>
    <w:semiHidden/>
    <w:rsid w:val="00385B34"/>
    <w:rPr>
      <w:b/>
      <w:bCs/>
      <w:sz w:val="20"/>
      <w:szCs w:val="20"/>
      <w:lang w:val="en-US"/>
    </w:rPr>
  </w:style>
  <w:style w:type="paragraph" w:customStyle="1" w:styleId="Normal1">
    <w:name w:val="Normal1"/>
    <w:basedOn w:val="Normal"/>
    <w:uiPriority w:val="99"/>
    <w:rsid w:val="0057546C"/>
    <w:pPr>
      <w:spacing w:before="100" w:beforeAutospacing="1" w:after="100" w:afterAutospacing="1" w:line="240" w:lineRule="auto"/>
    </w:pPr>
    <w:rPr>
      <w:rFonts w:ascii="Arial" w:eastAsia="Times New Roman" w:hAnsi="Arial" w:cs="Arial"/>
      <w:lang w:val="sr-Latn-CS" w:eastAsia="sr-Latn-CS"/>
    </w:rPr>
  </w:style>
  <w:style w:type="character" w:styleId="FootnoteReference">
    <w:name w:val="footnote reference"/>
    <w:basedOn w:val="DefaultParagraphFont"/>
    <w:uiPriority w:val="99"/>
    <w:semiHidden/>
    <w:rsid w:val="0057546C"/>
    <w:rPr>
      <w:rFonts w:cs="Times New Roman"/>
      <w:vertAlign w:val="superscript"/>
    </w:rPr>
  </w:style>
  <w:style w:type="paragraph" w:styleId="Header">
    <w:name w:val="header"/>
    <w:basedOn w:val="Normal"/>
    <w:link w:val="HeaderChar"/>
    <w:uiPriority w:val="99"/>
    <w:unhideWhenUsed/>
    <w:rsid w:val="00EC0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41B"/>
  </w:style>
  <w:style w:type="paragraph" w:styleId="Footer">
    <w:name w:val="footer"/>
    <w:basedOn w:val="Normal"/>
    <w:link w:val="FooterChar"/>
    <w:uiPriority w:val="99"/>
    <w:unhideWhenUsed/>
    <w:rsid w:val="00EC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41B"/>
  </w:style>
  <w:style w:type="character" w:styleId="Emphasis">
    <w:name w:val="Emphasis"/>
    <w:basedOn w:val="DefaultParagraphFont"/>
    <w:uiPriority w:val="20"/>
    <w:qFormat/>
    <w:rsid w:val="00BA71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5627">
      <w:bodyDiv w:val="1"/>
      <w:marLeft w:val="0"/>
      <w:marRight w:val="0"/>
      <w:marTop w:val="0"/>
      <w:marBottom w:val="0"/>
      <w:divBdr>
        <w:top w:val="none" w:sz="0" w:space="0" w:color="auto"/>
        <w:left w:val="none" w:sz="0" w:space="0" w:color="auto"/>
        <w:bottom w:val="none" w:sz="0" w:space="0" w:color="auto"/>
        <w:right w:val="none" w:sz="0" w:space="0" w:color="auto"/>
      </w:divBdr>
    </w:div>
    <w:div w:id="99297937">
      <w:bodyDiv w:val="1"/>
      <w:marLeft w:val="0"/>
      <w:marRight w:val="0"/>
      <w:marTop w:val="0"/>
      <w:marBottom w:val="0"/>
      <w:divBdr>
        <w:top w:val="none" w:sz="0" w:space="0" w:color="auto"/>
        <w:left w:val="none" w:sz="0" w:space="0" w:color="auto"/>
        <w:bottom w:val="none" w:sz="0" w:space="0" w:color="auto"/>
        <w:right w:val="none" w:sz="0" w:space="0" w:color="auto"/>
      </w:divBdr>
    </w:div>
    <w:div w:id="287394631">
      <w:bodyDiv w:val="1"/>
      <w:marLeft w:val="0"/>
      <w:marRight w:val="0"/>
      <w:marTop w:val="0"/>
      <w:marBottom w:val="0"/>
      <w:divBdr>
        <w:top w:val="none" w:sz="0" w:space="0" w:color="auto"/>
        <w:left w:val="none" w:sz="0" w:space="0" w:color="auto"/>
        <w:bottom w:val="none" w:sz="0" w:space="0" w:color="auto"/>
        <w:right w:val="none" w:sz="0" w:space="0" w:color="auto"/>
      </w:divBdr>
    </w:div>
    <w:div w:id="933247003">
      <w:bodyDiv w:val="1"/>
      <w:marLeft w:val="0"/>
      <w:marRight w:val="0"/>
      <w:marTop w:val="0"/>
      <w:marBottom w:val="0"/>
      <w:divBdr>
        <w:top w:val="none" w:sz="0" w:space="0" w:color="auto"/>
        <w:left w:val="none" w:sz="0" w:space="0" w:color="auto"/>
        <w:bottom w:val="none" w:sz="0" w:space="0" w:color="auto"/>
        <w:right w:val="none" w:sz="0" w:space="0" w:color="auto"/>
      </w:divBdr>
    </w:div>
    <w:div w:id="1042635486">
      <w:bodyDiv w:val="1"/>
      <w:marLeft w:val="0"/>
      <w:marRight w:val="0"/>
      <w:marTop w:val="0"/>
      <w:marBottom w:val="0"/>
      <w:divBdr>
        <w:top w:val="none" w:sz="0" w:space="0" w:color="auto"/>
        <w:left w:val="none" w:sz="0" w:space="0" w:color="auto"/>
        <w:bottom w:val="none" w:sz="0" w:space="0" w:color="auto"/>
        <w:right w:val="none" w:sz="0" w:space="0" w:color="auto"/>
      </w:divBdr>
    </w:div>
    <w:div w:id="1263412514">
      <w:bodyDiv w:val="1"/>
      <w:marLeft w:val="0"/>
      <w:marRight w:val="0"/>
      <w:marTop w:val="0"/>
      <w:marBottom w:val="0"/>
      <w:divBdr>
        <w:top w:val="none" w:sz="0" w:space="0" w:color="auto"/>
        <w:left w:val="none" w:sz="0" w:space="0" w:color="auto"/>
        <w:bottom w:val="none" w:sz="0" w:space="0" w:color="auto"/>
        <w:right w:val="none" w:sz="0" w:space="0" w:color="auto"/>
      </w:divBdr>
    </w:div>
    <w:div w:id="1310937341">
      <w:bodyDiv w:val="1"/>
      <w:marLeft w:val="0"/>
      <w:marRight w:val="0"/>
      <w:marTop w:val="0"/>
      <w:marBottom w:val="0"/>
      <w:divBdr>
        <w:top w:val="none" w:sz="0" w:space="0" w:color="auto"/>
        <w:left w:val="none" w:sz="0" w:space="0" w:color="auto"/>
        <w:bottom w:val="none" w:sz="0" w:space="0" w:color="auto"/>
        <w:right w:val="none" w:sz="0" w:space="0" w:color="auto"/>
      </w:divBdr>
    </w:div>
    <w:div w:id="19719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EE28-5DE6-4498-8671-639EAEEF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Đorđević Đukanović</dc:creator>
  <cp:keywords/>
  <dc:description/>
  <cp:lastModifiedBy>Aleksandra Dragović Delić</cp:lastModifiedBy>
  <cp:revision>2</cp:revision>
  <dcterms:created xsi:type="dcterms:W3CDTF">2026-05-05T12:12:00Z</dcterms:created>
  <dcterms:modified xsi:type="dcterms:W3CDTF">2026-05-05T12:12:00Z</dcterms:modified>
</cp:coreProperties>
</file>