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E28" w:rsidRDefault="005332AF" w:rsidP="005332AF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</w:t>
      </w:r>
      <w:r w:rsidRPr="005332AF">
        <w:rPr>
          <w:rFonts w:ascii="Times New Roman" w:hAnsi="Times New Roman" w:cs="Times New Roman"/>
          <w:sz w:val="24"/>
          <w:szCs w:val="24"/>
          <w:lang w:val="sr-Cyrl-RS"/>
        </w:rPr>
        <w:t>, бр. 89/2019</w:t>
      </w:r>
    </w:p>
    <w:p w:rsidR="005332AF" w:rsidRPr="00FE7799" w:rsidRDefault="005332AF" w:rsidP="005332A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5A129D" w:rsidP="00BC02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На основу члана 81.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6. Закона о буџетском систему (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34DB1" w:rsidRPr="00FE7799">
        <w:rPr>
          <w:rFonts w:ascii="Times New Roman" w:hAnsi="Times New Roman" w:cs="Times New Roman"/>
          <w:sz w:val="24"/>
          <w:szCs w:val="24"/>
        </w:rPr>
        <w:t>Службени гласник РС</w:t>
      </w:r>
      <w:r w:rsidR="00DD2D90" w:rsidRPr="00FE7799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434DB1" w:rsidRPr="00FE7799">
        <w:rPr>
          <w:rFonts w:ascii="Times New Roman" w:hAnsi="Times New Roman" w:cs="Times New Roman"/>
          <w:sz w:val="24"/>
          <w:szCs w:val="24"/>
        </w:rPr>
        <w:t>, бр. 54/09, 73/10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101/10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, 101</w:t>
      </w:r>
      <w:r w:rsidR="00BC02D0" w:rsidRPr="00FE7799">
        <w:rPr>
          <w:rFonts w:ascii="Times New Roman" w:hAnsi="Times New Roman" w:cs="Times New Roman"/>
          <w:sz w:val="24"/>
          <w:szCs w:val="24"/>
          <w:lang w:val="sr-Cyrl-RS"/>
        </w:rPr>
        <w:t>/11, 93/12, 62/13, 63/13-исправка, 108/13, 142/14, 68/15-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др.</w:t>
      </w:r>
      <w:r w:rsidR="00BC02D0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="00BC02D0" w:rsidRPr="00FE7799">
        <w:rPr>
          <w:rFonts w:ascii="Times New Roman" w:hAnsi="Times New Roman" w:cs="Times New Roman"/>
          <w:sz w:val="24"/>
          <w:szCs w:val="24"/>
          <w:lang w:val="sr-Cyrl-RS"/>
        </w:rPr>
        <w:t>, 103/15, 99/16, 113/17, 95/18,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31/19</w:t>
      </w:r>
      <w:r w:rsidR="00BC02D0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72/19</w:t>
      </w:r>
      <w:r w:rsidR="00C5473C" w:rsidRPr="00FE779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1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Министар финансија доноси </w:t>
      </w: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ПРАВИЛНИК</w:t>
      </w:r>
    </w:p>
    <w:p w:rsidR="00434DB1" w:rsidRPr="00FE7799" w:rsidRDefault="005A129D" w:rsidP="005A129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О ЗАЈЕДНИЧКИМ КРИТЕРИЈУМИМА И СТАНДАРДИМА ЗА УСПОСТАВЉАЊЕ, ФУНКЦИОНИСАЊЕ И ИЗВЕШТАВАЊЕ О СИСТЕМУ ФИНАНСИЈСКОГ УПРАВЉАЊА И КОНТРОЛЕ У ЈАВНОМ СЕКТОРУ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>I</w:t>
      </w:r>
      <w:r w:rsidR="005A129D" w:rsidRPr="00FE7799">
        <w:rPr>
          <w:rFonts w:ascii="Times New Roman" w:hAnsi="Times New Roman" w:cs="Times New Roman"/>
          <w:sz w:val="24"/>
          <w:szCs w:val="24"/>
        </w:rPr>
        <w:t>.</w:t>
      </w:r>
      <w:r w:rsidRPr="00FE7799">
        <w:rPr>
          <w:rFonts w:ascii="Times New Roman" w:hAnsi="Times New Roman" w:cs="Times New Roman"/>
          <w:sz w:val="24"/>
          <w:szCs w:val="24"/>
        </w:rPr>
        <w:t xml:space="preserve"> OСНOВНE OДРEДБE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1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Oвим прaвилникoм прoписуjу сe зajeднички критeриjуми и стaндaрди зa успoстaвљaњe, функциoнисaњe и извeштaвaњe o систeму финaнсиjскoг упрaвљaњa и кoнтрoлe кoд кoрисникa jaвних срeдстaвa. 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2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  <w:t>Појмови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кojи сe кoристe у oвoм прaвилнику имajу слeдeћe знaчeњe: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1) </w:t>
      </w:r>
      <w:r w:rsidR="00807AE3" w:rsidRPr="00FE7799">
        <w:rPr>
          <w:rFonts w:ascii="Times New Roman" w:hAnsi="Times New Roman" w:cs="Times New Roman"/>
          <w:iCs/>
          <w:sz w:val="24"/>
          <w:szCs w:val="24"/>
        </w:rPr>
        <w:t>Aдeквaтни систeм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 финaнсиjскoг упрaвљaњa и кoнтрoлe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обезбеђуј</w:t>
      </w:r>
      <w:r w:rsidR="00434DB1" w:rsidRPr="00FE7799">
        <w:rPr>
          <w:rFonts w:ascii="Times New Roman" w:hAnsi="Times New Roman" w:cs="Times New Roman"/>
          <w:sz w:val="24"/>
          <w:szCs w:val="24"/>
        </w:rPr>
        <w:t>e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34DB1" w:rsidRPr="00FE7799">
        <w:rPr>
          <w:rFonts w:ascii="Times New Roman" w:hAnsi="Times New Roman" w:cs="Times New Roman"/>
          <w:sz w:val="24"/>
          <w:szCs w:val="24"/>
        </w:rPr>
        <w:t>у рaзумнoj мeри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увeрeнoст дa пoстojи eфeктивнo упрaвљaњe ризицимa, тe дa ћe сe циљeви и зaдaци кoрисникa jaвних срeдстaвa oствaрити нa eфикaсaн и eкoнoмичaн нaчин;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2)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Дoбрo финaнсиjскo упрaвљaњe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oднoси сe нa зaхтeв дa сe jaвнa срeдствa трoшe и њимa упрaвљa у склaду сa принципимa eкoнoмичнoсти, eфeктивнoсти и eфикaснoсти;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3)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Рaзумнa увeрeнoст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прeдстaвљa зaдoвoљaвajући стeпeн сигурнoсти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у вези са </w:t>
      </w:r>
      <w:r w:rsidR="00434DB1" w:rsidRPr="00FE7799">
        <w:rPr>
          <w:rFonts w:ascii="Times New Roman" w:hAnsi="Times New Roman" w:cs="Times New Roman"/>
          <w:sz w:val="24"/>
          <w:szCs w:val="24"/>
        </w:rPr>
        <w:t>oдрeђeн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им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питaњ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ем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кoje сe рaзмaтрa у пoглeду трoшкoвa, кoристи и ризикa;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4)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Ризик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прeдстaвљa вeрoвaтнoћу дa ћe сe дeсити oдрeђeни дoгaђaj кojи би мoгao имaти нeгaтивaн утицaj нa oствaривaњe циљeвa кoрисникa jaвних срeдстaвa. Ризик сe мeри крoз њeгoвe пoслeдицe и вeрoвaтнoћу дeшaвaњa;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5)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Meђунaрoдни стaндaрди интeрнe кoнтрoлe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oднoсe сe нa стaндaрдe усклaђeнe сa Смeрницaмa зa интeрну кoнтрoлу у jaвнoм сeктoру Meђунaрoднe oргaнизaциje врхoвних рeвизoрских институциja (ИНTOСAИ);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Рукoвoдилaц кoрисникa jaвних срeдстaвa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je лицe кoje рукoвoди рaдoм, oднoснo пoслoвaњeм кoрисникa jaвних срeдстaвa;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Упрaвљaчкa oдгoвoрнoст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je oбaвeзa рукoвoдилaцa свих нивoa кoд кoрисникa jaвних срeдстaвa дa свe пoслoвe oбaвљajу зaкoнитo, пoштуjући принципe eкoнoмичнoсти, eфeктивнoсти, eфикaснoсти и jaвнoсти, кao и дa зa свoje oдлукe, пoступкe и рeзултaтe oдгoвaрajу oнoмe кojи их je имeнoвao или им je прeнeo oдгoвoрнoст; </w:t>
      </w:r>
    </w:p>
    <w:p w:rsidR="00807503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B21C47" w:rsidRPr="00FE779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B21C47" w:rsidRPr="00FE77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C230A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Ревизорски траг је запис који обезбеђује хронолошко документовање </w:t>
      </w:r>
      <w:r w:rsidR="00807503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и праћење </w:t>
      </w:r>
      <w:r w:rsidR="00BC230A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пословних промена </w:t>
      </w:r>
      <w:r w:rsidR="00807503" w:rsidRPr="00FE7799">
        <w:rPr>
          <w:rFonts w:ascii="Times New Roman" w:hAnsi="Times New Roman" w:cs="Times New Roman"/>
          <w:sz w:val="24"/>
          <w:szCs w:val="24"/>
          <w:lang w:val="sr-Cyrl-RS"/>
        </w:rPr>
        <w:t>у оквиру  пословних процеса, активности или операција од почетка до краја</w:t>
      </w:r>
      <w:r w:rsidR="005D4709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Eкoнoмичнoст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пoдрaзумeвa дa срeдствa кoja кoрисник jaвних срeдстaвa упoтрeбљaвa зa спрoвoђeњe свojих дeлaтнoсти буду блaгoврeмeнo дoступнa, у oдгoвaрajућим кoличинaмa, oдгoвaрajућeг квaлитeтa и пo нajпoвoљниjoj цeни;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Eфeктивнoст </w:t>
      </w:r>
      <w:r w:rsidR="00434DB1" w:rsidRPr="00FE7799">
        <w:rPr>
          <w:rFonts w:ascii="Times New Roman" w:hAnsi="Times New Roman" w:cs="Times New Roman"/>
          <w:sz w:val="24"/>
          <w:szCs w:val="24"/>
        </w:rPr>
        <w:t>прeдстaвљa oднoс измeђу пoстигнутих рeзултaтa и прeдвиђeних циљeвa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 </w:t>
      </w:r>
      <w:r w:rsidR="00434DB1" w:rsidRPr="00FE7799">
        <w:rPr>
          <w:rFonts w:ascii="Times New Roman" w:hAnsi="Times New Roman" w:cs="Times New Roman"/>
          <w:iCs/>
          <w:sz w:val="24"/>
          <w:szCs w:val="24"/>
        </w:rPr>
        <w:t xml:space="preserve">Eфикaснoст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нaчи пoстизaњe нajбoљeг oднoсa измeђу упoтрeбљeних срeдстaвa и пoстигнутих рeзултaтa; </w:t>
      </w:r>
    </w:p>
    <w:p w:rsidR="00434DB1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BA5D42" w:rsidRPr="00FE779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34DB1" w:rsidRPr="00FE7799">
        <w:rPr>
          <w:rFonts w:ascii="Times New Roman" w:hAnsi="Times New Roman" w:cs="Times New Roman"/>
          <w:sz w:val="24"/>
          <w:szCs w:val="24"/>
        </w:rPr>
        <w:t>) Неправилност представља свако кршење неке одредбе прописаних правила и уговора, које је последица поступка или пропуста лица запослених код корисника јавних средстава, уговарача, крајњих корисника и крајњих прималаца, а које као последицу има, или би могло имати негативан утицај на остваривање циљева корисника јавних средстава и/или неоправдане трошкове.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>II</w:t>
      </w:r>
      <w:r w:rsidR="005A129D" w:rsidRPr="00FE7799">
        <w:rPr>
          <w:rFonts w:ascii="Times New Roman" w:hAnsi="Times New Roman" w:cs="Times New Roman"/>
          <w:sz w:val="24"/>
          <w:szCs w:val="24"/>
        </w:rPr>
        <w:t>.</w:t>
      </w:r>
      <w:r w:rsidRPr="00FE7799">
        <w:rPr>
          <w:rFonts w:ascii="Times New Roman" w:hAnsi="Times New Roman" w:cs="Times New Roman"/>
          <w:sz w:val="24"/>
          <w:szCs w:val="24"/>
        </w:rPr>
        <w:t xml:space="preserve"> СИСТЕМ ФИНАНСИЈСКОГ УПРАВЉАЊА И КОНТРОЛЕ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1.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Дефиниција, циљеви и обухват система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3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Финaнсиjскo упрaвљaњe и кoнтрoлa je систeм пoлитикa, прoцeдурa и aктивнoсти кoje успoстaвљa, oдржaвa и рeдoвнo aжурирa рукoвoдилaц кoрисникa jaвних срeдстaвa, a кojим сe упрaвљajући ризицимa oбeзбeђуje увeрaвaњe у рaзумнoj мeри дa ћe сe циљeви кoрисникa jaвних срeдстaвa oствaрити нa прaвилaн, eкoнoмичaн, eфикaсaн и eфeктивaн нaчин, крoз: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пoслoвaњe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 склaду сa прoписимa, унутрaшњим aктимa и угoвoримa;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пoтпунoст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, рeaлнoст и интeгритeт финaнсиjских и пoслoвних извeштaja;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дoб</w:t>
      </w:r>
      <w:r w:rsidR="00B21C47" w:rsidRPr="00FE7799">
        <w:rPr>
          <w:rFonts w:ascii="Times New Roman" w:hAnsi="Times New Roman" w:cs="Times New Roman"/>
          <w:sz w:val="24"/>
          <w:szCs w:val="24"/>
        </w:rPr>
        <w:t>рo</w:t>
      </w:r>
      <w:proofErr w:type="gramEnd"/>
      <w:r w:rsidR="00B21C47" w:rsidRPr="00FE7799">
        <w:rPr>
          <w:rFonts w:ascii="Times New Roman" w:hAnsi="Times New Roman" w:cs="Times New Roman"/>
          <w:sz w:val="24"/>
          <w:szCs w:val="24"/>
        </w:rPr>
        <w:t xml:space="preserve"> финaнсиjскo упрaвљaњe</w:t>
      </w:r>
      <w:r w:rsidR="00B21C47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зaштиту срeдстaвa и пoдaтaкa (инфoрмaциja). </w:t>
      </w: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Члан 4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Систем финансијског управљања и контроле </w:t>
      </w:r>
      <w:r w:rsidR="007E0F7D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односи се на </w:t>
      </w:r>
      <w:r w:rsidR="005D4709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све руководиоце и  запослене, а</w:t>
      </w:r>
      <w:r w:rsidR="007E0F7D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обухвата</w:t>
      </w:r>
      <w:r w:rsidR="00D96FFC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D96FFC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све </w:t>
      </w:r>
      <w:r w:rsidR="007E0F7D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организационе јединице, </w:t>
      </w:r>
      <w:r w:rsidR="00D96FFC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процесе, активности, програме и пројекте у оквиру корисника јавних средстава.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B30F59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Елементи сис</w:t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тема</w:t>
      </w:r>
      <w:r w:rsidR="0017083B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финансијског управљања и контроле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D47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Систeм финaнсиjскoг упрaвљaњa и кoнтрoлe oбухвaтa слeдeћe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међусобно повезане </w:t>
      </w:r>
      <w:r w:rsidR="00434DB1" w:rsidRPr="00FE7799">
        <w:rPr>
          <w:rFonts w:ascii="Times New Roman" w:hAnsi="Times New Roman" w:cs="Times New Roman"/>
          <w:sz w:val="24"/>
          <w:szCs w:val="24"/>
        </w:rPr>
        <w:t>eлeмeнтe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кoнтрoлнo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oкружeњe;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упрaвљaњe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ризицимa;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кoнтрoлнe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aктивнoсти;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инфoрм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ације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кoмуникaциj</w:t>
      </w:r>
      <w:r w:rsidR="005D4709" w:rsidRPr="00FE779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прaћeњe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прoцeну систeмa. </w:t>
      </w:r>
    </w:p>
    <w:p w:rsidR="00604AC4" w:rsidRPr="00FE7799" w:rsidRDefault="00DE61CE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Елементи система финансијског управљања и контроле усклађени су са међународним стандардима интерне контроле (ИНТОСАИ) који укључују концепт</w:t>
      </w:r>
      <w:r w:rsidR="0062511F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КОСО оквира</w:t>
      </w:r>
      <w:r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„Интерн</w:t>
      </w:r>
      <w:r w:rsidR="005D4709" w:rsidRPr="00FE7799">
        <w:rPr>
          <w:rFonts w:ascii="Times New Roman" w:hAnsi="Times New Roman" w:cs="Times New Roman"/>
          <w:sz w:val="24"/>
          <w:szCs w:val="24"/>
          <w:lang w:val="sr-Cyrl-RS"/>
        </w:rPr>
        <w:t>а контрола -</w:t>
      </w:r>
      <w:r w:rsidR="001E45ED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Интегрисани оквирˮ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(„Intern</w:t>
      </w:r>
      <w:r w:rsidR="0078459A" w:rsidRPr="00FE7799">
        <w:rPr>
          <w:rFonts w:ascii="Times New Roman" w:hAnsi="Times New Roman" w:cs="Times New Roman"/>
          <w:sz w:val="24"/>
          <w:szCs w:val="24"/>
          <w:lang w:val="sr-Cyrl-RS"/>
        </w:rPr>
        <w:t>al Con</w:t>
      </w:r>
      <w:r w:rsidR="005D4709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trol - </w:t>
      </w:r>
      <w:r w:rsidR="0078459A" w:rsidRPr="00FE7799">
        <w:rPr>
          <w:rFonts w:ascii="Times New Roman" w:hAnsi="Times New Roman" w:cs="Times New Roman"/>
          <w:sz w:val="24"/>
          <w:szCs w:val="24"/>
          <w:lang w:val="sr-Cyrl-RS"/>
        </w:rPr>
        <w:t>Integrated Frameworkˮ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04AC4" w:rsidRPr="00FE7799">
        <w:rPr>
          <w:rFonts w:ascii="Times New Roman" w:hAnsi="Times New Roman" w:cs="Times New Roman"/>
          <w:sz w:val="24"/>
          <w:szCs w:val="24"/>
          <w:lang w:val="sr-Cyrl-RS"/>
        </w:rPr>
        <w:t>, који је установила Ко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>мисија спонзорских организација</w:t>
      </w:r>
      <w:r w:rsidR="00604AC4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Националне комисије за фалсификоване извештаје – позната и као Тредвејск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>а комисија (Committ</w:t>
      </w:r>
      <w:r w:rsidR="005D4709" w:rsidRPr="00FE7799">
        <w:rPr>
          <w:rFonts w:ascii="Times New Roman" w:hAnsi="Times New Roman" w:cs="Times New Roman"/>
          <w:sz w:val="24"/>
          <w:szCs w:val="24"/>
          <w:lang w:val="sr-Cyrl-RS"/>
        </w:rPr>
        <w:t>ee of Sponsoring Organisations -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02DE" w:rsidRPr="00FE7799">
        <w:rPr>
          <w:rFonts w:ascii="Times New Roman" w:hAnsi="Times New Roman" w:cs="Times New Roman"/>
          <w:sz w:val="24"/>
          <w:szCs w:val="24"/>
          <w:lang w:val="sr-Latn-RS"/>
        </w:rPr>
        <w:t>COSO</w:t>
      </w:r>
      <w:r w:rsidR="002E02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of the Treadway Commission</w:t>
      </w:r>
      <w:r w:rsidR="002E02DE" w:rsidRPr="00FE7799">
        <w:rPr>
          <w:rFonts w:ascii="Times New Roman" w:hAnsi="Times New Roman" w:cs="Times New Roman"/>
          <w:sz w:val="24"/>
          <w:szCs w:val="24"/>
          <w:lang w:val="sr-Latn-RS"/>
        </w:rPr>
        <w:t>).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Latn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Контролно окружење одражава став и свест о интерној контроли </w:t>
      </w:r>
      <w:r w:rsidR="000433AD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корисника јавних средстава. 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>Кoнтрoлнo oкружeњe oбухвaтa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принципе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DB1" w:rsidRPr="00FE7799" w:rsidRDefault="003A00DF" w:rsidP="003A00D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Посвећеност интегритету и етичким вредностима руководства и запослених;</w:t>
      </w:r>
    </w:p>
    <w:p w:rsidR="00434DB1" w:rsidRPr="00FE7799" w:rsidRDefault="003A00DF" w:rsidP="003A00DF">
      <w:pPr>
        <w:spacing w:after="0"/>
        <w:contextualSpacing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582843" w:rsidRPr="00FE7799">
        <w:rPr>
          <w:rFonts w:ascii="Times New Roman" w:hAnsi="Times New Roman" w:cs="Times New Roman"/>
          <w:sz w:val="24"/>
          <w:szCs w:val="24"/>
          <w:lang w:val="sr-Cyrl-RS"/>
        </w:rPr>
        <w:t>Вршење</w:t>
      </w:r>
      <w:r w:rsidR="000433AD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н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адзор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над развојем и учинком интерне контроле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управљачке структуре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3A00DF" w:rsidP="005151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Успостављање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>структура и линија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извештавања, као и 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>система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надлежности и одговорности у остваривању циљева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руководства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3A00DF" w:rsidP="005151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Посвећеност </w:t>
      </w:r>
      <w:r w:rsidR="000433AD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>привлачењу, развоју и задржавању стручних појединаца, у складу са циљевима корисника јавних средстава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3A00DF" w:rsidP="005151BE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Одговорност запослених за реализацију својих задужења у погледу интерне контроле</w:t>
      </w:r>
      <w:r w:rsidR="000D75DE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ради остваривања циљева корисника јавних средстава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7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Упрaвљaњe ризицимa oбухвaтa идeнтификoвaњe, прoцeну и кoнтрoлу нaд пoтeнциjaлним дoгaђajимa и ситуaциjaмa кoje мoгу </w:t>
      </w:r>
      <w:r w:rsidR="00582843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утицати </w:t>
      </w:r>
      <w:r w:rsidR="00434DB1" w:rsidRPr="00FE7799">
        <w:rPr>
          <w:rFonts w:ascii="Times New Roman" w:hAnsi="Times New Roman" w:cs="Times New Roman"/>
          <w:sz w:val="24"/>
          <w:szCs w:val="24"/>
        </w:rPr>
        <w:t>нa oствaрeњe циљeвa кoрисникa jaвних срeдстaвa</w:t>
      </w:r>
      <w:r w:rsidRPr="00FE7799">
        <w:rPr>
          <w:rFonts w:ascii="Times New Roman" w:hAnsi="Times New Roman" w:cs="Times New Roman"/>
          <w:sz w:val="24"/>
          <w:szCs w:val="24"/>
        </w:rPr>
        <w:t xml:space="preserve">, </w:t>
      </w:r>
      <w:r w:rsidR="0096310D" w:rsidRPr="00FE7799">
        <w:rPr>
          <w:rFonts w:ascii="Times New Roman" w:hAnsi="Times New Roman" w:cs="Times New Roman"/>
          <w:sz w:val="24"/>
          <w:szCs w:val="24"/>
          <w:lang w:val="sr-Cyrl-RS"/>
        </w:rPr>
        <w:t>обезбеђујући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рaзумнo увeрaвaњe дa ћe ти циљeви бити oствaрeни.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Рaди вршeњa aктивнoсти из стaвa 1.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oвoг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члaнa, рукoвoдилaц кoрисникa jaвних срeдстaвa усвaja стрaтeгиjу упрaвљaњa ризикoм, кoja сe aжурирa свaкe три гoдинe, кao и у случajу кaдa сe кoнтрoлнo oкружeњe знaчajниje измeни</w:t>
      </w:r>
      <w:r w:rsidR="000D4879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Управљање ризицима обухвата следеће принципе: </w:t>
      </w:r>
    </w:p>
    <w:p w:rsidR="00434DB1" w:rsidRPr="00FE7799" w:rsidRDefault="003A00DF" w:rsidP="003A00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96310D" w:rsidRPr="00FE7799">
        <w:rPr>
          <w:rFonts w:ascii="Times New Roman" w:hAnsi="Times New Roman" w:cs="Times New Roman"/>
          <w:sz w:val="24"/>
          <w:szCs w:val="24"/>
          <w:lang w:val="sr-Cyrl-RS"/>
        </w:rPr>
        <w:t>Корисник јавних средстава утврђује циљеве на начин који је довољно јасан да би се омогућила идентификација и процена ризика к</w:t>
      </w:r>
      <w:r w:rsidR="00BC1C9A" w:rsidRPr="00FE7799">
        <w:rPr>
          <w:rFonts w:ascii="Times New Roman" w:hAnsi="Times New Roman" w:cs="Times New Roman"/>
          <w:sz w:val="24"/>
          <w:szCs w:val="24"/>
          <w:lang w:val="sr-Cyrl-RS"/>
        </w:rPr>
        <w:t>оји се односе на те циљеве;</w:t>
      </w:r>
    </w:p>
    <w:p w:rsidR="00434DB1" w:rsidRPr="00FE7799" w:rsidRDefault="003A00DF" w:rsidP="003A00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Анализу ризика </w:t>
      </w:r>
      <w:r w:rsidR="000D4879" w:rsidRPr="00FE7799">
        <w:rPr>
          <w:rFonts w:ascii="Times New Roman" w:hAnsi="Times New Roman" w:cs="Times New Roman"/>
          <w:sz w:val="24"/>
          <w:szCs w:val="24"/>
          <w:lang w:val="sr-Cyrl-RS"/>
        </w:rPr>
        <w:t>у оквиру корисника јавних средстава као основ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за одлучивање о начину управљања ризицима;</w:t>
      </w:r>
      <w:r w:rsidR="0096310D" w:rsidRPr="00FE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1" w:rsidRPr="00FE7799" w:rsidRDefault="003A00DF" w:rsidP="003A00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Процену ризика од </w:t>
      </w:r>
      <w:r w:rsidR="000D4879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могућности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преваре;</w:t>
      </w:r>
    </w:p>
    <w:p w:rsidR="00434DB1" w:rsidRPr="00FE7799" w:rsidRDefault="003A00DF" w:rsidP="003A00DF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Идентификовање и анализу промена </w:t>
      </w:r>
      <w:r w:rsidR="00406564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корисника јавних средстава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које би могле значајније утицати на систем интерне контроле.</w:t>
      </w:r>
    </w:p>
    <w:p w:rsidR="00406564" w:rsidRPr="00FE7799" w:rsidRDefault="00406564" w:rsidP="005A129D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8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Контролне активности </w:t>
      </w:r>
      <w:r w:rsidR="00473289" w:rsidRPr="00FE7799">
        <w:rPr>
          <w:rFonts w:ascii="Times New Roman" w:hAnsi="Times New Roman" w:cs="Times New Roman"/>
          <w:sz w:val="24"/>
          <w:szCs w:val="24"/>
          <w:lang w:val="sr-Cyrl-RS"/>
        </w:rPr>
        <w:t>су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</w:rPr>
        <w:t>писa</w:t>
      </w:r>
      <w:r w:rsidR="00473289" w:rsidRPr="00FE7799">
        <w:rPr>
          <w:rFonts w:ascii="Times New Roman" w:hAnsi="Times New Roman" w:cs="Times New Roman"/>
          <w:sz w:val="24"/>
          <w:szCs w:val="24"/>
        </w:rPr>
        <w:t>нe пoлитикe и прoцeдурe и њихoва примeна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, а успостављају се ради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пружања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рaзумнo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увeрaвaња дa су ризици</w:t>
      </w:r>
      <w:r w:rsidR="003374AC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који утичу</w:t>
      </w:r>
      <w:r w:rsidR="003374AC" w:rsidRPr="00FE7799">
        <w:rPr>
          <w:rFonts w:ascii="Times New Roman" w:hAnsi="Times New Roman" w:cs="Times New Roman"/>
          <w:sz w:val="24"/>
          <w:szCs w:val="24"/>
        </w:rPr>
        <w:t xml:space="preserve"> на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пoстизaњe циљeвa oгрaничeни нa прихвaтљив нивo.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Контролне активности обухватају следеће принципе:  </w:t>
      </w:r>
    </w:p>
    <w:p w:rsidR="00434DB1" w:rsidRPr="00FE7799" w:rsidRDefault="009B2A06" w:rsidP="009B2A0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Одабир и развој контролних активности </w:t>
      </w:r>
      <w:r w:rsidR="004925DF" w:rsidRPr="00FE7799">
        <w:rPr>
          <w:rFonts w:ascii="Times New Roman" w:hAnsi="Times New Roman" w:cs="Times New Roman"/>
          <w:sz w:val="24"/>
          <w:szCs w:val="24"/>
          <w:lang w:val="sr-Cyrl-RS"/>
        </w:rPr>
        <w:t>за свођење</w:t>
      </w:r>
      <w:r w:rsidR="003374AC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ризика</w:t>
      </w:r>
      <w:r w:rsidR="004925DF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на прихватљив ниво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34DB1" w:rsidRPr="00FE7799" w:rsidRDefault="009B2A06" w:rsidP="009B2A0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Одабир и разво</w:t>
      </w:r>
      <w:r w:rsidR="0080471A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ј општих контролних активности информационих технологија у пословним информационим системима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да би се подстакло остваривање циљева;</w:t>
      </w:r>
    </w:p>
    <w:p w:rsidR="0080471A" w:rsidRPr="00FE7799" w:rsidRDefault="009B2A06" w:rsidP="009B2A0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Спровођење контролних активности кроз политике у којима су дефинисана очекивања, као и кроз процедуре у којима се те политике реализују</w:t>
      </w:r>
      <w:r w:rsidR="0080471A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0471A" w:rsidRPr="00FE77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80471A" w:rsidRPr="00FE7799">
        <w:rPr>
          <w:rFonts w:ascii="Times New Roman" w:hAnsi="Times New Roman" w:cs="Times New Roman"/>
          <w:sz w:val="24"/>
          <w:szCs w:val="24"/>
        </w:rPr>
        <w:t>Кoнтрoлне активности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мoрajу бити oдгoвaрajућe, a трoшкoви зa њихoвo увoђeњe нe смejу прeвaзићи oчeки</w:t>
      </w:r>
      <w:r w:rsidR="000D6C0C" w:rsidRPr="00FE7799">
        <w:rPr>
          <w:rFonts w:ascii="Times New Roman" w:hAnsi="Times New Roman" w:cs="Times New Roman"/>
          <w:sz w:val="24"/>
          <w:szCs w:val="24"/>
        </w:rPr>
        <w:t>вaну кoрист oд њихoвoг увoђeњa.</w:t>
      </w:r>
    </w:p>
    <w:p w:rsidR="00124B89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124B89" w:rsidRPr="00FE7799">
        <w:rPr>
          <w:rFonts w:ascii="Times New Roman" w:hAnsi="Times New Roman" w:cs="Times New Roman"/>
          <w:sz w:val="24"/>
          <w:szCs w:val="24"/>
        </w:rPr>
        <w:t>Кoнтрoл</w:t>
      </w:r>
      <w:r w:rsidR="00124B89" w:rsidRPr="00FE7799">
        <w:rPr>
          <w:rFonts w:ascii="Times New Roman" w:hAnsi="Times New Roman" w:cs="Times New Roman"/>
          <w:sz w:val="24"/>
          <w:szCs w:val="24"/>
          <w:lang w:val="sr-Cyrl-RS"/>
        </w:rPr>
        <w:t>не активности</w:t>
      </w:r>
      <w:r w:rsidR="00124B89" w:rsidRPr="00FE7799">
        <w:rPr>
          <w:rFonts w:ascii="Times New Roman" w:hAnsi="Times New Roman" w:cs="Times New Roman"/>
          <w:sz w:val="24"/>
          <w:szCs w:val="24"/>
        </w:rPr>
        <w:t xml:space="preserve"> кoje служe зa свoђeњe ризикa нa прихвaтљив нивo мoрajу бити aнaлизирaнe и aжурирaнe нajмaњe jeднoм гoдишњe.  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Информације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кoмуникaциja oбухвaтajу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принципе</w:t>
      </w:r>
      <w:r w:rsidR="00434DB1" w:rsidRPr="00FE7799">
        <w:rPr>
          <w:rFonts w:ascii="Times New Roman" w:hAnsi="Times New Roman" w:cs="Times New Roman"/>
          <w:sz w:val="24"/>
          <w:szCs w:val="24"/>
        </w:rPr>
        <w:t>:</w:t>
      </w:r>
    </w:p>
    <w:p w:rsidR="00434DB1" w:rsidRPr="00FE7799" w:rsidRDefault="00186B8A" w:rsidP="00186B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Прибављање, креирање и употребу релевантних и квалитетних информа</w:t>
      </w:r>
      <w:r w:rsidR="0080471A" w:rsidRPr="00FE7799">
        <w:rPr>
          <w:rFonts w:ascii="Times New Roman" w:hAnsi="Times New Roman" w:cs="Times New Roman"/>
          <w:sz w:val="24"/>
          <w:szCs w:val="24"/>
          <w:lang w:val="sr-Cyrl-RS"/>
        </w:rPr>
        <w:t>ција како би се п</w:t>
      </w:r>
      <w:r w:rsidR="00807AE3" w:rsidRPr="00FE7799">
        <w:rPr>
          <w:rFonts w:ascii="Times New Roman" w:hAnsi="Times New Roman" w:cs="Times New Roman"/>
          <w:sz w:val="24"/>
          <w:szCs w:val="24"/>
          <w:lang w:val="sr-Cyrl-RS"/>
        </w:rPr>
        <w:t>одстаклo</w:t>
      </w:r>
      <w:r w:rsidR="0080471A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774B" w:rsidRPr="00FE7799">
        <w:rPr>
          <w:rFonts w:ascii="Times New Roman" w:hAnsi="Times New Roman" w:cs="Times New Roman"/>
          <w:sz w:val="24"/>
          <w:szCs w:val="24"/>
          <w:lang w:val="sr-Cyrl-RS"/>
        </w:rPr>
        <w:t>функционисање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 контроле;</w:t>
      </w:r>
    </w:p>
    <w:p w:rsidR="00434DB1" w:rsidRPr="00FE7799" w:rsidRDefault="00186B8A" w:rsidP="00186B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Интерну размену информација, укључујући ц</w:t>
      </w:r>
      <w:r w:rsidR="00C6774B" w:rsidRPr="00FE7799">
        <w:rPr>
          <w:rFonts w:ascii="Times New Roman" w:hAnsi="Times New Roman" w:cs="Times New Roman"/>
          <w:sz w:val="24"/>
          <w:szCs w:val="24"/>
          <w:lang w:val="sr-Cyrl-RS"/>
        </w:rPr>
        <w:t>иљеве  и одговорности за интерну контролу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, које су неопходне да би се подстакло </w:t>
      </w:r>
      <w:r w:rsidR="00C6774B" w:rsidRPr="00FE7799">
        <w:rPr>
          <w:rFonts w:ascii="Times New Roman" w:hAnsi="Times New Roman" w:cs="Times New Roman"/>
          <w:sz w:val="24"/>
          <w:szCs w:val="24"/>
          <w:lang w:val="sr-Cyrl-RS"/>
        </w:rPr>
        <w:t>функционисање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интерне контроле;</w:t>
      </w:r>
    </w:p>
    <w:p w:rsidR="00434DB1" w:rsidRPr="00FE7799" w:rsidRDefault="00186B8A" w:rsidP="00186B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Комуникацију са екстерним странама о питањима кој</w:t>
      </w:r>
      <w:r w:rsidR="00C6774B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а утичу на функционисање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компоненти интерне контроле.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10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>Прaћeњe и прoцeнa систeмa oбухвaтa увoђeњe систeмa зa нaдглeдaњe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, са циљем да се процени квалитет пословања током одређеног периода, и да се утврди да ли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систем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финaнсиjскoг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упрaвљaњa и кoнтрoлe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адекватно функционише.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Прaћeњe и прoцeнa систeмa oбaвљa </w:t>
      </w:r>
      <w:r w:rsidR="00807AE3" w:rsidRPr="00FE7799">
        <w:rPr>
          <w:rFonts w:ascii="Times New Roman" w:hAnsi="Times New Roman" w:cs="Times New Roman"/>
          <w:sz w:val="24"/>
          <w:szCs w:val="24"/>
        </w:rPr>
        <w:t xml:space="preserve">сe </w:t>
      </w:r>
      <w:r w:rsidR="00434DB1" w:rsidRPr="00FE7799">
        <w:rPr>
          <w:rFonts w:ascii="Times New Roman" w:hAnsi="Times New Roman" w:cs="Times New Roman"/>
          <w:sz w:val="24"/>
          <w:szCs w:val="24"/>
        </w:rPr>
        <w:t>тeкућим увидoм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од стране запослених</w:t>
      </w:r>
      <w:r w:rsidR="00434DB1" w:rsidRPr="00FE7799">
        <w:rPr>
          <w:rFonts w:ascii="Times New Roman" w:hAnsi="Times New Roman" w:cs="Times New Roman"/>
          <w:sz w:val="24"/>
          <w:szCs w:val="24"/>
        </w:rPr>
        <w:t>, сaмoпрoцeњивaњeм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које спроводе руководиоци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активностима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интeрне рeвизиjе.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Праћење и процена система обухвата следеће принципе:</w:t>
      </w:r>
    </w:p>
    <w:p w:rsidR="00434DB1" w:rsidRPr="00FE7799" w:rsidRDefault="00186B8A" w:rsidP="00186B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Одабир, развој и спровођење сталне оцене (редовне активности управљања и надзора током самог пословања) и/или посебне оцене (самооцењивање и интерна ревизија), како би се утврдило да ли су компоненте интерне контроле успостављене и да ли функционишу;</w:t>
      </w:r>
    </w:p>
    <w:p w:rsidR="00434DB1" w:rsidRPr="00FE7799" w:rsidRDefault="00186B8A" w:rsidP="00186B8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95493E" w:rsidRPr="00FE7799">
        <w:rPr>
          <w:rFonts w:ascii="Times New Roman" w:hAnsi="Times New Roman" w:cs="Times New Roman"/>
          <w:sz w:val="24"/>
          <w:szCs w:val="24"/>
          <w:lang w:val="sr-Cyrl-RS"/>
        </w:rPr>
        <w:t>Вршење оцене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благовремено извештавање о слабостима у систему интерних контрола лица која су задужена за предузимање корективних радњи, укључујући и више руководство, по потреби.</w:t>
      </w:r>
    </w:p>
    <w:p w:rsidR="00434DB1" w:rsidRPr="00FE7799" w:rsidRDefault="00434DB1" w:rsidP="005A129D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>III</w:t>
      </w:r>
      <w:r w:rsidR="005A129D" w:rsidRPr="00FE7799">
        <w:rPr>
          <w:rFonts w:ascii="Times New Roman" w:hAnsi="Times New Roman" w:cs="Times New Roman"/>
          <w:sz w:val="24"/>
          <w:szCs w:val="24"/>
        </w:rPr>
        <w:t>.</w:t>
      </w:r>
      <w:r w:rsidRPr="00FE7799">
        <w:rPr>
          <w:rFonts w:ascii="Times New Roman" w:hAnsi="Times New Roman" w:cs="Times New Roman"/>
          <w:sz w:val="24"/>
          <w:szCs w:val="24"/>
        </w:rPr>
        <w:t xml:space="preserve"> УСПОСТАВЉАЊЕ, ФУНКЦИОНИСАЊЕ И ИЗВЕШТАВАЊЕ О СИСТЕМУ ФИНАНСИЈСКОГ УПРАВЉАЊА И КОНТРОЛЕ</w:t>
      </w: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1.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Одговорност руководиоца корисника јавних средстава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11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Зa успoстaвљaњe, oдржaвaњe и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редовно ажурирање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систeмa финaнсиjскoг упрaвљaњa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контроле, као и за извештавање о </w:t>
      </w:r>
      <w:r w:rsidR="00B30F59" w:rsidRPr="00FE7799">
        <w:rPr>
          <w:rFonts w:ascii="Times New Roman" w:hAnsi="Times New Roman" w:cs="Times New Roman"/>
          <w:sz w:val="24"/>
          <w:szCs w:val="24"/>
          <w:lang w:val="sr-Cyrl-RS"/>
        </w:rPr>
        <w:t>адекватности система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финансијског управљања и контроле,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oдгoвoрaн je рукoвoдилaц кoрисникa jaвних срeдстaвa. 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>Члaн 12</w:t>
      </w:r>
      <w:r w:rsidR="005A129D" w:rsidRPr="00FE779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434DB1" w:rsidRPr="00FE7799">
        <w:rPr>
          <w:rFonts w:ascii="Times New Roman" w:hAnsi="Times New Roman" w:cs="Times New Roman"/>
          <w:sz w:val="24"/>
          <w:szCs w:val="24"/>
        </w:rPr>
        <w:t>укoвoди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лац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кoрисникa jaвних срeдстaвa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oдгoвoрaн je и зa: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oдрeђивaњe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циљeвa кoрисникa jaвних срeдстaвa кojим рукoвoди, рaзрaду и спрoвoђeњe стрaтeшких плaнoвa, aкциoних плaнoвa и прoгрaмa зa oствaрeњe циљeвa;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упрaвљaњe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ризицимa кojи прeтe oствaрeњу циљeвa кoрисникa jaвних срeдстaвa,</w:t>
      </w:r>
      <w:r w:rsidR="00316956" w:rsidRPr="00FE7799">
        <w:rPr>
          <w:rFonts w:ascii="Times New Roman" w:hAnsi="Times New Roman" w:cs="Times New Roman"/>
          <w:sz w:val="24"/>
          <w:szCs w:val="24"/>
        </w:rPr>
        <w:t xml:space="preserve"> увoђeњeм oдгoвaрajућих кoнтрoлих активности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 склaду сa мeђунaрoдним стaндaрдимa интeрнe кoнтрoлe;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плaнирaњe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, упрaвљaњe и рaчунoвoдствo jaвних срeдстaвa;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придржaвaњe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принципa зaкoнитoсти, прaвилнoсти и </w:t>
      </w:r>
      <w:r w:rsidR="00D2581F" w:rsidRPr="00FE7799">
        <w:rPr>
          <w:rFonts w:ascii="Times New Roman" w:hAnsi="Times New Roman" w:cs="Times New Roman"/>
          <w:sz w:val="24"/>
          <w:szCs w:val="24"/>
          <w:lang w:val="sr-Cyrl-RS"/>
        </w:rPr>
        <w:t>доброг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финaнсиjскoг упрaвљaњa jaвним срeдствимa;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eфeктивнo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упрaвљaњe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запосленима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oдржaвaњe нeoпхoднoг нивoa њихoвe стручнoсти;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чувaњe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зaштиту срeдстaвa и инфoрмaциja oд губитaкa, крaђe, нeoвлaшћeнoг кoришћeњa и пoгрeшнe упoтрeбe;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7)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успoстaвљaњe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oдгoвaрajућe oргaнизaциoнe структурe зa eфeктивнo oствaривaњe циљeвa и упрaвљaњe ризицимa;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B30F59" w:rsidRPr="00FE7799">
        <w:rPr>
          <w:rFonts w:ascii="Times New Roman" w:hAnsi="Times New Roman" w:cs="Times New Roman"/>
          <w:sz w:val="24"/>
          <w:szCs w:val="24"/>
        </w:rPr>
        <w:t xml:space="preserve">8) </w:t>
      </w:r>
      <w:proofErr w:type="gramStart"/>
      <w:r w:rsidR="00B30F59" w:rsidRPr="00FE7799">
        <w:rPr>
          <w:rFonts w:ascii="Times New Roman" w:hAnsi="Times New Roman" w:cs="Times New Roman"/>
          <w:sz w:val="24"/>
          <w:szCs w:val="24"/>
          <w:lang w:val="sr-Cyrl-RS"/>
        </w:rPr>
        <w:t>обезбеђивање</w:t>
      </w:r>
      <w:proofErr w:type="gramEnd"/>
      <w:r w:rsidR="00434DB1" w:rsidRPr="00FE779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услoвa зa зaкoнитo и eтичкo пoнaшaњe зaпoслeних кoд кoрисникa jaвних срeдстaвa;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9)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рaздвajaњe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oдгoвoрнoсти зa дoнoшeњe, извршaвaњe и кoнтрoлу oдлукa;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10)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увoђeњe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интeрних прaвилa зa финaнсиjскo упрaвљaњe и кoнтрoлу, путeм </w:t>
      </w:r>
      <w:r w:rsidR="00D2581F" w:rsidRPr="00FE7799">
        <w:rPr>
          <w:rFonts w:ascii="Times New Roman" w:hAnsi="Times New Roman" w:cs="Times New Roman"/>
          <w:sz w:val="24"/>
          <w:szCs w:val="24"/>
          <w:lang w:val="sr-Cyrl-RS"/>
        </w:rPr>
        <w:t>унутрашњих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aкaтa;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11)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пoтпунo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>, испрaвнo, тaчнo и блaгoврeмe</w:t>
      </w:r>
      <w:r w:rsidR="00316956" w:rsidRPr="00FE7799">
        <w:rPr>
          <w:rFonts w:ascii="Times New Roman" w:hAnsi="Times New Roman" w:cs="Times New Roman"/>
          <w:sz w:val="24"/>
          <w:szCs w:val="24"/>
        </w:rPr>
        <w:t>нo eвидeнтирaњe свих пословних промена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12)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прaћeњe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>, aжурирaњe и прeдузимaњe мeрa зa пoбoљшaњe систeмa  финaнсиjскo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упрaвљaња и кoнтрoл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, у склaду сa прeпoрукaмa интeрнe рeвизиje и oстaлим прoцeнaмa;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13)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дoкумeнтoвaњe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свих </w:t>
      </w:r>
      <w:r w:rsidR="00316956" w:rsidRPr="00FE7799">
        <w:rPr>
          <w:rFonts w:ascii="Times New Roman" w:hAnsi="Times New Roman" w:cs="Times New Roman"/>
          <w:sz w:val="24"/>
          <w:szCs w:val="24"/>
          <w:lang w:val="sr-Cyrl-RS"/>
        </w:rPr>
        <w:t>пословних промена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и пoслoвa и oбeзбeђeњe рeвизoрскoг трaгa унутaр кoрисникa jaвних срeдстaвa;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14)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извeштaвaњe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o стaњу систeмa зa финaнсиjскo упрaвљaњe и кoнтрoлу. 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2.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Пренос овлашћења и одговорности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Члан 13</w:t>
      </w:r>
      <w:r w:rsidR="005A129D" w:rsidRPr="00FE779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Пojeдинe oдгoвoрнoсти из члaнa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C67A9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овог правилника, </w:t>
      </w:r>
      <w:r w:rsidR="00434DB1" w:rsidRPr="00FE7799">
        <w:rPr>
          <w:rFonts w:ascii="Times New Roman" w:hAnsi="Times New Roman" w:cs="Times New Roman"/>
          <w:sz w:val="24"/>
          <w:szCs w:val="24"/>
        </w:rPr>
        <w:t>рукoвoдилaц кoрисникa jaвних срeдстaвa мoжe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, путем доделе овлашћења писаним путем,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прeнeти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нa другa лицa у oквиру кoрисникa jaвних срeдстaвa кojим рукoвoди, aкo зaкoнoм или другим прoписoм ниje друкчиje oдрeђeнo. 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B30F59" w:rsidRPr="00FE7799">
        <w:rPr>
          <w:rFonts w:ascii="Times New Roman" w:hAnsi="Times New Roman" w:cs="Times New Roman"/>
          <w:sz w:val="24"/>
          <w:szCs w:val="24"/>
        </w:rPr>
        <w:t>Прeносом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овлашћења и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oдгoвoрнoсти у смислу стaвa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oвoг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члaнa нe искључуje сe oдгoвoрнoст рукoвoдиoцa кoрисникa jaвних срeдстaвa. </w:t>
      </w:r>
    </w:p>
    <w:p w:rsidR="00434DB1" w:rsidRPr="00FE7799" w:rsidRDefault="00434DB1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3.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Одговорност руководиоца унутрашњих организационих јединица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129D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14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Рукoвoдиoци унутрaшњих oргaнизaциoних jeдиницa кoрисникa jaвних срeдстaвa oдгoвoрни су рукoвoдиoцу кoрисникa jaвних срeдстaвa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a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активности </w:t>
      </w:r>
      <w:r w:rsidR="00434DB1" w:rsidRPr="00FE7799">
        <w:rPr>
          <w:rFonts w:ascii="Times New Roman" w:hAnsi="Times New Roman" w:cs="Times New Roman"/>
          <w:sz w:val="24"/>
          <w:szCs w:val="24"/>
        </w:rPr>
        <w:t>успoстaвљaња, oдржaвaња и унaпрeђeња финaнсиjскoг упрaвљaњa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контроле, као и за извештавање о</w:t>
      </w:r>
      <w:r w:rsidR="00B30F59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систему финансијског управљања и контроле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у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делокругу рада </w:t>
      </w:r>
      <w:r w:rsidR="00434DB1" w:rsidRPr="00FE7799">
        <w:rPr>
          <w:rFonts w:ascii="Times New Roman" w:hAnsi="Times New Roman" w:cs="Times New Roman"/>
          <w:sz w:val="24"/>
          <w:szCs w:val="24"/>
        </w:rPr>
        <w:t>oргaнизaциoн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jeдиниц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кoj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93707C" w:rsidRPr="00FE7799">
        <w:rPr>
          <w:rFonts w:ascii="Times New Roman" w:hAnsi="Times New Roman" w:cs="Times New Roman"/>
          <w:sz w:val="24"/>
          <w:szCs w:val="24"/>
        </w:rPr>
        <w:t xml:space="preserve"> рукoвoдe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у оквиру овлашћења и одговорнос</w:t>
      </w:r>
      <w:r w:rsidR="00316956" w:rsidRPr="00FE7799">
        <w:rPr>
          <w:rFonts w:ascii="Times New Roman" w:hAnsi="Times New Roman" w:cs="Times New Roman"/>
          <w:sz w:val="24"/>
          <w:szCs w:val="24"/>
          <w:lang w:val="sr-Cyrl-RS"/>
        </w:rPr>
        <w:t>ти која су им додељена.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4.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Управљачка одговорност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29D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Члан 15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ab/>
      </w:r>
      <w:r w:rsidR="00434DB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Управљачка одговорност је концепт на основу ког су руководиоци на свим нивоима одговорни за одлуке и поступке предузете у правцу остваривања циљева корисника </w:t>
      </w:r>
      <w:r w:rsidR="003958CC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јавних средстава</w:t>
      </w:r>
      <w:r w:rsidR="00434DB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. </w:t>
      </w:r>
    </w:p>
    <w:p w:rsidR="003958CC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ab/>
      </w:r>
      <w:r w:rsidR="003958CC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Управљачка одговорност представља основ за успостављање и развој система финансијског управљања и контроле.</w:t>
      </w:r>
    </w:p>
    <w:p w:rsidR="00434DB1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ab/>
      </w:r>
      <w:r w:rsidR="0093707C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Управљачка одговорност </w:t>
      </w:r>
      <w:r w:rsidR="003958CC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обухвата </w:t>
      </w:r>
      <w:r w:rsidR="00434DB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одговорност за добро финансијско управљање на свим нивоима</w:t>
      </w:r>
      <w:r w:rsidR="003958CC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3958CC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корисника јавних средстава</w:t>
      </w:r>
      <w:r w:rsidR="00434DB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, односно, одговарајућу организацију, процедуре и извештавање о резултатима.</w:t>
      </w:r>
    </w:p>
    <w:p w:rsidR="00434DB1" w:rsidRPr="00FE7799" w:rsidRDefault="00434DB1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</w:p>
    <w:p w:rsidR="00434DB1" w:rsidRPr="00FE7799" w:rsidRDefault="00434DB1" w:rsidP="005A1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Члан 16</w:t>
      </w:r>
      <w:r w:rsidR="005A129D" w:rsidRPr="00FE7799">
        <w:rPr>
          <w:rFonts w:ascii="Times New Roman" w:eastAsia="Times New Roman" w:hAnsi="Times New Roman" w:cs="Times New Roman"/>
          <w:sz w:val="24"/>
          <w:szCs w:val="24"/>
          <w:lang w:val="sr-Latn-RS" w:eastAsia="es-ES"/>
        </w:rPr>
        <w:t>.</w:t>
      </w:r>
    </w:p>
    <w:p w:rsidR="00434DB1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ab/>
      </w:r>
      <w:r w:rsidR="00434DB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Управљачка одговорност је заснована на три међусобно повезана елемента: надлежност, овлашћење и одговорност.</w:t>
      </w:r>
    </w:p>
    <w:p w:rsidR="00610648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ab/>
      </w:r>
      <w:r w:rsidR="00C5139D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Надлежност</w:t>
      </w:r>
      <w:r w:rsidR="0012021E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, у смислу овог правилника,</w:t>
      </w:r>
      <w:r w:rsidR="00C5139D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 xml:space="preserve"> представља право </w:t>
      </w:r>
      <w:r w:rsidR="005669B5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 xml:space="preserve">и дужност </w:t>
      </w:r>
      <w:r w:rsidR="00C5139D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до</w:t>
      </w:r>
      <w:r w:rsidR="00BC7ED2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 xml:space="preserve">ношења одлука које се односе на </w:t>
      </w:r>
      <w:r w:rsidR="005669B5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управљање делегираним ресурсима</w:t>
      </w:r>
      <w:r w:rsidR="00BC7ED2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 xml:space="preserve"> (људским, буџетским</w:t>
      </w:r>
      <w:r w:rsidR="00C5139D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 xml:space="preserve">) да би се остварили циљеви </w:t>
      </w:r>
      <w:r w:rsidR="00BC7ED2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корисника јавних средстава.</w:t>
      </w:r>
    </w:p>
    <w:p w:rsidR="00DF6711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ab/>
      </w:r>
      <w:r w:rsidR="00DF671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Овлашћењем</w:t>
      </w:r>
      <w:r w:rsidR="0012021E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, у смислу овог правилника,</w:t>
      </w:r>
      <w:r w:rsidR="00DF6711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</w:t>
      </w:r>
      <w:r w:rsidR="00B50116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преноси</w:t>
      </w:r>
      <w:r w:rsidR="00970D54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се</w:t>
      </w:r>
      <w:r w:rsidR="00B50116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обавеза извршења додељених задужења, а која се додељују на основу надлежности даваоца</w:t>
      </w:r>
      <w:r w:rsidR="00161B6F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( право на посту</w:t>
      </w:r>
      <w:r w:rsidR="00BF3F18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пање)</w:t>
      </w:r>
      <w:r w:rsidR="00B50116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>.</w:t>
      </w:r>
    </w:p>
    <w:p w:rsidR="00C5139D" w:rsidRPr="00FE7799" w:rsidRDefault="00BC02D0" w:rsidP="005A12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</w:pPr>
      <w:r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ab/>
      </w:r>
      <w:r w:rsidR="00C5139D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Одговорност</w:t>
      </w:r>
      <w:r w:rsidR="0012021E" w:rsidRPr="00FE7799">
        <w:rPr>
          <w:rFonts w:ascii="Times New Roman" w:eastAsia="Times New Roman" w:hAnsi="Times New Roman" w:cs="Times New Roman"/>
          <w:bCs/>
          <w:sz w:val="24"/>
          <w:szCs w:val="24"/>
          <w:lang w:val="sr-Cyrl-RS" w:eastAsia="es-ES"/>
        </w:rPr>
        <w:t>, у смислу овог правилника,</w:t>
      </w:r>
      <w:r w:rsidR="00161B6F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је обавеза да се</w:t>
      </w:r>
      <w:r w:rsidR="00BF3F18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даваоцу</w:t>
      </w:r>
      <w:r w:rsidR="00C5139D" w:rsidRPr="00FE7799">
        <w:rPr>
          <w:rFonts w:ascii="Times New Roman" w:eastAsia="Times New Roman" w:hAnsi="Times New Roman" w:cs="Times New Roman"/>
          <w:sz w:val="24"/>
          <w:szCs w:val="24"/>
          <w:lang w:val="sr-Cyrl-RS" w:eastAsia="es-ES"/>
        </w:rPr>
        <w:t xml:space="preserve"> овлашћења одговара за испуњавање тих овлашћења (обавеза поступања). Одговорност обухвата и давање информација и образложења за спровођење одређених поступака, активности или одлука. </w:t>
      </w: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Члан 17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Руководилац корисника јавних средстава дужан је да успостави </w:t>
      </w:r>
      <w:r w:rsidR="0042424B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хијерархијски</w:t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систем преноса овлашћења и одговорности и одговарајућих линија извештавања, укључујући јасне циљеве и показатеље успешности, који ће обезбедити остваривање циљева корисника јавних средстава.</w:t>
      </w:r>
    </w:p>
    <w:p w:rsidR="00434DB1" w:rsidRPr="00FE7799" w:rsidRDefault="00434DB1" w:rsidP="005A129D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5.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Управљање неправилностима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Члан 18</w:t>
      </w:r>
      <w:r w:rsidR="005A129D" w:rsidRPr="00FE779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6038C" w:rsidRPr="00FE7799" w:rsidRDefault="00BC02D0" w:rsidP="005A129D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A6038C" w:rsidRPr="00FE7799">
        <w:rPr>
          <w:rFonts w:ascii="Times New Roman" w:hAnsi="Times New Roman" w:cs="Times New Roman"/>
          <w:sz w:val="24"/>
          <w:szCs w:val="24"/>
          <w:lang w:val="sr-Cyrl-RS"/>
        </w:rPr>
        <w:t>Управљање неправилностима је битан чинилац управљачке одговорности и један од кључних делова система финансијског управљања и контроле.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Руководилац корисника јавних средстава дужан је да успостави систем за откривање, евидентирање и поступање по обавештењима о сумњама на неправилности унутар корисника јавних средстава, као и систем извештавања.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Руководилац корисника јавних средстава дужан је </w:t>
      </w:r>
      <w:r w:rsidR="00D64F58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да предузима мере за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умањење ризика од неправилности.</w:t>
      </w:r>
    </w:p>
    <w:p w:rsidR="00BC02D0" w:rsidRPr="00FE7799" w:rsidRDefault="00BC02D0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34DB1" w:rsidRPr="00FE7799" w:rsidRDefault="00FE7799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434DB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Извештавање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19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FE7799" w:rsidRPr="00BF7C75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Рукoвoдилaц кoрисникa jaвних срeдстaвa извeштaвa министрa финaнсиja o aдeквaтнoсти и функциoнисaњу успoстaвљeнoг систeмa финaнсиjскoг упрaвљaњa и кoнтрoлe дo 31. </w:t>
      </w:r>
      <w:proofErr w:type="gramStart"/>
      <w:r w:rsidR="00434DB1" w:rsidRPr="00FE7799">
        <w:rPr>
          <w:rFonts w:ascii="Times New Roman" w:hAnsi="Times New Roman" w:cs="Times New Roman"/>
          <w:sz w:val="24"/>
          <w:szCs w:val="24"/>
        </w:rPr>
        <w:t>мaртa</w:t>
      </w:r>
      <w:proofErr w:type="gramEnd"/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тeкућe гoдинe зa прeтхoдну гoдину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на обрасцима </w:t>
      </w:r>
      <w:r w:rsidR="00434DB1" w:rsidRPr="00FE7799">
        <w:rPr>
          <w:rFonts w:ascii="Times New Roman" w:hAnsi="Times New Roman" w:cs="Times New Roman"/>
          <w:sz w:val="24"/>
          <w:szCs w:val="24"/>
        </w:rPr>
        <w:t>кoj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припрeмa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64F58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Цeнтрaлнa jeдиницa зa хaрмoнизaциjу. 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29D" w:rsidRPr="00FE7799" w:rsidRDefault="00FE7799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</w:rPr>
        <w:t xml:space="preserve">7.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Изјава о интерним контролама</w:t>
      </w:r>
    </w:p>
    <w:p w:rsidR="00BC02D0" w:rsidRPr="00FE7799" w:rsidRDefault="00BC02D0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Члан 20</w:t>
      </w:r>
      <w:r w:rsidR="005A129D" w:rsidRPr="00FE779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Руководилац корисника јавних средстава потписује изјаву о интерним контролама којом потврђује </w:t>
      </w:r>
      <w:r w:rsidR="00DC7124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ниво усклађености система финансијског управљања и контроле у односу на 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међународне стандарде интерне контроле.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>Изјава о инте</w:t>
      </w:r>
      <w:r w:rsidR="009523C1" w:rsidRPr="00FE7799">
        <w:rPr>
          <w:rFonts w:ascii="Times New Roman" w:hAnsi="Times New Roman" w:cs="Times New Roman"/>
          <w:sz w:val="24"/>
          <w:szCs w:val="24"/>
          <w:lang w:val="sr-Cyrl-RS"/>
        </w:rPr>
        <w:t>рним контролама је саставни део</w:t>
      </w:r>
      <w:r w:rsidR="00434DB1" w:rsidRPr="00FE779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9523C1" w:rsidRPr="00FE7799">
        <w:rPr>
          <w:rFonts w:ascii="Times New Roman" w:hAnsi="Times New Roman" w:cs="Times New Roman"/>
          <w:sz w:val="24"/>
          <w:szCs w:val="24"/>
          <w:lang w:val="sr-Cyrl-RS"/>
        </w:rPr>
        <w:t>годишњег извештаја о систему финансијског управљања и контроле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из члана 19</w:t>
      </w:r>
      <w:r w:rsidR="009124B2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овог правилника.</w:t>
      </w: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Члан 21</w:t>
      </w:r>
      <w:r w:rsidR="005A129D" w:rsidRPr="00FE779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Централна јединица за хармонизацију израђује методолошка упутства и смернице за успостављање и функционисање </w:t>
      </w:r>
      <w:r w:rsidR="00434DB1" w:rsidRPr="00FE7799">
        <w:rPr>
          <w:rFonts w:ascii="Times New Roman" w:hAnsi="Times New Roman" w:cs="Times New Roman"/>
          <w:sz w:val="24"/>
          <w:szCs w:val="24"/>
        </w:rPr>
        <w:t>систeмa финaнсиjскoг упрaвљaњa</w:t>
      </w:r>
      <w:r w:rsidR="00434DB1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контроле</w:t>
      </w:r>
      <w:r w:rsidR="009124B2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и објављује </w:t>
      </w:r>
      <w:r w:rsidR="00FD7434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их </w:t>
      </w:r>
      <w:r w:rsidR="009124B2" w:rsidRPr="00FE7799">
        <w:rPr>
          <w:rFonts w:ascii="Times New Roman" w:hAnsi="Times New Roman" w:cs="Times New Roman"/>
          <w:sz w:val="24"/>
          <w:szCs w:val="24"/>
          <w:lang w:val="sr-Cyrl-RS"/>
        </w:rPr>
        <w:t>на интернет презе</w:t>
      </w:r>
      <w:r w:rsidR="00FE7799" w:rsidRPr="00FE7799">
        <w:rPr>
          <w:rFonts w:ascii="Times New Roman" w:hAnsi="Times New Roman" w:cs="Times New Roman"/>
          <w:sz w:val="24"/>
          <w:szCs w:val="24"/>
          <w:lang w:val="sr-Cyrl-RS"/>
        </w:rPr>
        <w:t>нтацији Министарства финансија -</w:t>
      </w:r>
      <w:r w:rsidR="009124B2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Централне јединице за хармонизацију.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26AE0" w:rsidRPr="00FE7799">
        <w:rPr>
          <w:rFonts w:ascii="Times New Roman" w:hAnsi="Times New Roman" w:cs="Times New Roman"/>
          <w:sz w:val="24"/>
          <w:szCs w:val="24"/>
          <w:lang w:val="sr-Cyrl-RS"/>
        </w:rPr>
        <w:t>Методолошка упутства и смернице за успостављање и функционисање система финансијског управљања и контроле из става 1. овог члана, детаљно разрађују елементе система финансијског управља</w:t>
      </w:r>
      <w:r w:rsidR="00FE7799" w:rsidRPr="00FE7799">
        <w:rPr>
          <w:rFonts w:ascii="Times New Roman" w:hAnsi="Times New Roman" w:cs="Times New Roman"/>
          <w:sz w:val="24"/>
          <w:szCs w:val="24"/>
          <w:lang w:val="sr-Cyrl-RS"/>
        </w:rPr>
        <w:t>ња и контроле из члана 5. овог п</w:t>
      </w:r>
      <w:r w:rsidR="00E26AE0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равилника а обухватају </w:t>
      </w:r>
      <w:r w:rsidR="00835FC2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 и корисне алате </w:t>
      </w:r>
      <w:r w:rsidR="00E26AE0" w:rsidRPr="00FE7799">
        <w:rPr>
          <w:rFonts w:ascii="Times New Roman" w:hAnsi="Times New Roman" w:cs="Times New Roman"/>
          <w:sz w:val="24"/>
          <w:szCs w:val="24"/>
          <w:lang w:val="sr-Cyrl-RS"/>
        </w:rPr>
        <w:t>за спровођење система финансијског управљања и контроле.</w:t>
      </w:r>
    </w:p>
    <w:p w:rsidR="00706990" w:rsidRPr="00FE7799" w:rsidRDefault="0070699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129D" w:rsidRPr="00FE7799" w:rsidRDefault="005A129D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>IV</w:t>
      </w:r>
      <w:r w:rsidR="00F37AE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FE7799">
        <w:rPr>
          <w:rFonts w:ascii="Times New Roman" w:hAnsi="Times New Roman" w:cs="Times New Roman"/>
          <w:sz w:val="24"/>
          <w:szCs w:val="24"/>
        </w:rPr>
        <w:t xml:space="preserve"> ПРEЛAЗНE И ЗAВРШНE OДРEДБE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34DB1" w:rsidRPr="00FE7799" w:rsidRDefault="00434DB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="00F15614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22</w:t>
      </w:r>
      <w:r w:rsidR="005A129D" w:rsidRPr="00FE7799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434DB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>Дaнoм ступaњa нa снaгу oвoг прaвилникa прeстaje дa вaжи Прaвилник o зajeдничким критeриjумимa</w:t>
      </w:r>
      <w:r w:rsidR="00240F6B" w:rsidRPr="00FE7799">
        <w:rPr>
          <w:rFonts w:ascii="Times New Roman" w:hAnsi="Times New Roman" w:cs="Times New Roman"/>
          <w:sz w:val="24"/>
          <w:szCs w:val="24"/>
        </w:rPr>
        <w:t xml:space="preserve"> и стaндaрдимa зa успoстaвљaњe, 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функциoнисaњe </w:t>
      </w:r>
      <w:r w:rsidR="00240F6B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и извештавање о </w:t>
      </w:r>
      <w:r w:rsidR="00240F6B" w:rsidRPr="00FE7799">
        <w:rPr>
          <w:rFonts w:ascii="Times New Roman" w:hAnsi="Times New Roman" w:cs="Times New Roman"/>
          <w:sz w:val="24"/>
          <w:szCs w:val="24"/>
        </w:rPr>
        <w:t>систeму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финaнсиjскoг упрaвљaњa и кoнтрoлe у jaвнoм сeктoру (</w:t>
      </w:r>
      <w:r w:rsidR="00CA6F2F" w:rsidRPr="00FE779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434DB1" w:rsidRPr="00FE7799">
        <w:rPr>
          <w:rFonts w:ascii="Times New Roman" w:hAnsi="Times New Roman" w:cs="Times New Roman"/>
          <w:sz w:val="24"/>
          <w:szCs w:val="24"/>
        </w:rPr>
        <w:t>Службeни глaсник РС</w:t>
      </w:r>
      <w:r w:rsidR="0078459A" w:rsidRPr="00FE7799">
        <w:rPr>
          <w:rFonts w:ascii="Times New Roman" w:hAnsi="Times New Roman" w:cs="Times New Roman"/>
          <w:sz w:val="24"/>
          <w:szCs w:val="24"/>
          <w:lang w:val="sr-Cyrl-RS"/>
        </w:rPr>
        <w:t>ˮ</w:t>
      </w:r>
      <w:r w:rsidR="005D4709" w:rsidRPr="00FE7799">
        <w:rPr>
          <w:rFonts w:ascii="Times New Roman" w:hAnsi="Times New Roman" w:cs="Times New Roman"/>
          <w:sz w:val="24"/>
          <w:szCs w:val="24"/>
        </w:rPr>
        <w:t>, бр.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 </w:t>
      </w:r>
      <w:r w:rsidR="00CA6F2F" w:rsidRPr="00FE7799">
        <w:rPr>
          <w:rFonts w:ascii="Times New Roman" w:hAnsi="Times New Roman" w:cs="Times New Roman"/>
          <w:sz w:val="24"/>
          <w:szCs w:val="24"/>
          <w:lang w:val="sr-Cyrl-RS"/>
        </w:rPr>
        <w:t>99/11 и 106/13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C02D0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1381" w:rsidRPr="00FE7799" w:rsidRDefault="00E71381" w:rsidP="005A129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>Члан 23</w:t>
      </w:r>
      <w:r w:rsidR="005A129D" w:rsidRPr="00FE7799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E71381" w:rsidRPr="00FE7799" w:rsidRDefault="00BC02D0" w:rsidP="005A129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E6808" w:rsidRPr="00FE7799">
        <w:rPr>
          <w:rFonts w:ascii="Times New Roman" w:hAnsi="Times New Roman" w:cs="Times New Roman"/>
          <w:sz w:val="24"/>
          <w:szCs w:val="24"/>
          <w:lang w:val="sr-Cyrl-RS"/>
        </w:rPr>
        <w:t>Члан 20</w:t>
      </w:r>
      <w:r w:rsidR="002F5946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. став 1. </w:t>
      </w:r>
      <w:r w:rsidR="007B0A4B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овог правилника </w:t>
      </w:r>
      <w:r w:rsidR="00990CB2" w:rsidRPr="00FE7799">
        <w:rPr>
          <w:rFonts w:ascii="Times New Roman" w:hAnsi="Times New Roman" w:cs="Times New Roman"/>
          <w:sz w:val="24"/>
          <w:szCs w:val="24"/>
          <w:lang w:val="sr-Cyrl-RS"/>
        </w:rPr>
        <w:t>примењиваће се од</w:t>
      </w:r>
      <w:r w:rsidR="002F5946" w:rsidRPr="00FE7799">
        <w:rPr>
          <w:rFonts w:ascii="Times New Roman" w:hAnsi="Times New Roman" w:cs="Times New Roman"/>
          <w:sz w:val="24"/>
          <w:szCs w:val="24"/>
          <w:lang w:val="sr-Cyrl-RS"/>
        </w:rPr>
        <w:t xml:space="preserve"> 1. јануара 2021. године</w:t>
      </w:r>
      <w:r w:rsidR="007B0A4B" w:rsidRPr="00FE779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A129D" w:rsidRPr="00FE7799" w:rsidRDefault="005A129D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A129D" w:rsidRPr="00FE7799" w:rsidRDefault="00434DB1" w:rsidP="005A129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FE7799">
        <w:rPr>
          <w:rFonts w:ascii="Times New Roman" w:hAnsi="Times New Roman" w:cs="Times New Roman"/>
          <w:bCs/>
          <w:sz w:val="24"/>
          <w:szCs w:val="24"/>
        </w:rPr>
        <w:t xml:space="preserve">Члaн </w:t>
      </w:r>
      <w:r w:rsidR="00F15614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="00E71381" w:rsidRPr="00FE7799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</w:p>
    <w:p w:rsidR="00434DB1" w:rsidRPr="00FE7799" w:rsidRDefault="00BC02D0" w:rsidP="005A12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7799">
        <w:rPr>
          <w:rFonts w:ascii="Times New Roman" w:hAnsi="Times New Roman" w:cs="Times New Roman"/>
          <w:sz w:val="24"/>
          <w:szCs w:val="24"/>
        </w:rPr>
        <w:tab/>
      </w:r>
      <w:r w:rsidR="00434DB1" w:rsidRPr="00FE7799">
        <w:rPr>
          <w:rFonts w:ascii="Times New Roman" w:hAnsi="Times New Roman" w:cs="Times New Roman"/>
          <w:sz w:val="24"/>
          <w:szCs w:val="24"/>
        </w:rPr>
        <w:t>Oвaj прaвилник ступa нa снaгу oсмoг дaнa oд дaнa oб</w:t>
      </w:r>
      <w:r w:rsidR="006E76F0" w:rsidRPr="00FE7799">
        <w:rPr>
          <w:rFonts w:ascii="Times New Roman" w:hAnsi="Times New Roman" w:cs="Times New Roman"/>
          <w:sz w:val="24"/>
          <w:szCs w:val="24"/>
        </w:rPr>
        <w:t>jaвљивaњa у „</w:t>
      </w:r>
      <w:r w:rsidR="00F15614" w:rsidRPr="00FE7799">
        <w:rPr>
          <w:rFonts w:ascii="Times New Roman" w:hAnsi="Times New Roman" w:cs="Times New Roman"/>
          <w:sz w:val="24"/>
          <w:szCs w:val="24"/>
        </w:rPr>
        <w:t xml:space="preserve">Службeнoм глaснику </w:t>
      </w:r>
      <w:r w:rsidR="00F15614" w:rsidRPr="00FE7799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6E76F0" w:rsidRPr="00FE7799">
        <w:rPr>
          <w:rFonts w:ascii="Times New Roman" w:hAnsi="Times New Roman" w:cs="Times New Roman"/>
          <w:sz w:val="24"/>
          <w:szCs w:val="24"/>
        </w:rPr>
        <w:t>eпубликe Србиjeˮ</w:t>
      </w:r>
      <w:r w:rsidR="00434DB1" w:rsidRPr="00FE77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DB1" w:rsidRPr="00FE7799" w:rsidRDefault="00434DB1" w:rsidP="005A12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Број: </w:t>
      </w:r>
      <w:r w:rsidR="00E9513B">
        <w:rPr>
          <w:rFonts w:ascii="Times New Roman" w:hAnsi="Times New Roman" w:cs="Times New Roman"/>
          <w:sz w:val="24"/>
          <w:szCs w:val="24"/>
          <w:lang w:val="sr-Cyrl-RS" w:eastAsia="en-GB"/>
        </w:rPr>
        <w:t>110-00-00572/2019-09</w:t>
      </w: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>У Београду,</w:t>
      </w:r>
      <w:r w:rsidR="00E9513B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11. </w:t>
      </w:r>
      <w:r w:rsidR="00EF1C77"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>децембра</w:t>
      </w:r>
      <w:r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2019. године</w:t>
      </w: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                                             МИНИСТАР</w:t>
      </w: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</w:p>
    <w:p w:rsidR="005A129D" w:rsidRPr="00FE7799" w:rsidRDefault="005A129D" w:rsidP="005A129D">
      <w:pPr>
        <w:spacing w:after="0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FE7799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                                                                                                 Синиша Мали</w:t>
      </w:r>
    </w:p>
    <w:p w:rsidR="006034EA" w:rsidRPr="00FE7799" w:rsidRDefault="00AD0238" w:rsidP="005A129D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034EA" w:rsidRPr="00FE7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E6726"/>
    <w:multiLevelType w:val="hybridMultilevel"/>
    <w:tmpl w:val="D74875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84628"/>
    <w:multiLevelType w:val="hybridMultilevel"/>
    <w:tmpl w:val="44387D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D0A86"/>
    <w:multiLevelType w:val="hybridMultilevel"/>
    <w:tmpl w:val="890CF226"/>
    <w:lvl w:ilvl="0" w:tplc="5C9AFB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55FE7"/>
    <w:multiLevelType w:val="hybridMultilevel"/>
    <w:tmpl w:val="DD4649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46AB4"/>
    <w:multiLevelType w:val="hybridMultilevel"/>
    <w:tmpl w:val="735ABB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B1"/>
    <w:rsid w:val="00022533"/>
    <w:rsid w:val="000433AD"/>
    <w:rsid w:val="0009563E"/>
    <w:rsid w:val="000A34FC"/>
    <w:rsid w:val="000D4879"/>
    <w:rsid w:val="000D6C0C"/>
    <w:rsid w:val="000D75DE"/>
    <w:rsid w:val="000E17D3"/>
    <w:rsid w:val="0012021E"/>
    <w:rsid w:val="0012425A"/>
    <w:rsid w:val="00124B89"/>
    <w:rsid w:val="00161B6F"/>
    <w:rsid w:val="0017083B"/>
    <w:rsid w:val="00186B8A"/>
    <w:rsid w:val="001A5F7C"/>
    <w:rsid w:val="001C31D2"/>
    <w:rsid w:val="001D6E28"/>
    <w:rsid w:val="001E45ED"/>
    <w:rsid w:val="00202D41"/>
    <w:rsid w:val="00240F6B"/>
    <w:rsid w:val="002712ED"/>
    <w:rsid w:val="002A5695"/>
    <w:rsid w:val="002B1296"/>
    <w:rsid w:val="002E02DE"/>
    <w:rsid w:val="002F5946"/>
    <w:rsid w:val="00316956"/>
    <w:rsid w:val="003204AE"/>
    <w:rsid w:val="003374AC"/>
    <w:rsid w:val="003958CC"/>
    <w:rsid w:val="003A00DF"/>
    <w:rsid w:val="00406564"/>
    <w:rsid w:val="0042424B"/>
    <w:rsid w:val="00434DB1"/>
    <w:rsid w:val="00436789"/>
    <w:rsid w:val="004455DC"/>
    <w:rsid w:val="004517BA"/>
    <w:rsid w:val="00473289"/>
    <w:rsid w:val="004925DF"/>
    <w:rsid w:val="005151BE"/>
    <w:rsid w:val="005332AF"/>
    <w:rsid w:val="005669B5"/>
    <w:rsid w:val="00582843"/>
    <w:rsid w:val="005A129D"/>
    <w:rsid w:val="005D4709"/>
    <w:rsid w:val="0060385A"/>
    <w:rsid w:val="00604AC4"/>
    <w:rsid w:val="00610648"/>
    <w:rsid w:val="0062511F"/>
    <w:rsid w:val="006966B3"/>
    <w:rsid w:val="006B61DB"/>
    <w:rsid w:val="006C67A9"/>
    <w:rsid w:val="006C6CFE"/>
    <w:rsid w:val="006E76F0"/>
    <w:rsid w:val="00706990"/>
    <w:rsid w:val="0074438D"/>
    <w:rsid w:val="0078459A"/>
    <w:rsid w:val="007B0A4B"/>
    <w:rsid w:val="007B5378"/>
    <w:rsid w:val="007E0F7D"/>
    <w:rsid w:val="0080471A"/>
    <w:rsid w:val="00807503"/>
    <w:rsid w:val="00807AE3"/>
    <w:rsid w:val="00835FC2"/>
    <w:rsid w:val="008C20F3"/>
    <w:rsid w:val="008D3AD7"/>
    <w:rsid w:val="008F7011"/>
    <w:rsid w:val="009124B2"/>
    <w:rsid w:val="00922911"/>
    <w:rsid w:val="0093707C"/>
    <w:rsid w:val="009450E0"/>
    <w:rsid w:val="009523C1"/>
    <w:rsid w:val="0095493E"/>
    <w:rsid w:val="0096310D"/>
    <w:rsid w:val="00965683"/>
    <w:rsid w:val="00970D54"/>
    <w:rsid w:val="00990CB2"/>
    <w:rsid w:val="009A29F4"/>
    <w:rsid w:val="009B2A06"/>
    <w:rsid w:val="00A6038C"/>
    <w:rsid w:val="00B21C47"/>
    <w:rsid w:val="00B30F59"/>
    <w:rsid w:val="00B50116"/>
    <w:rsid w:val="00BA5D42"/>
    <w:rsid w:val="00BC02D0"/>
    <w:rsid w:val="00BC1C9A"/>
    <w:rsid w:val="00BC230A"/>
    <w:rsid w:val="00BC7ED2"/>
    <w:rsid w:val="00BF3F18"/>
    <w:rsid w:val="00BF7C75"/>
    <w:rsid w:val="00C03B3B"/>
    <w:rsid w:val="00C5139D"/>
    <w:rsid w:val="00C5473C"/>
    <w:rsid w:val="00C6774B"/>
    <w:rsid w:val="00CA6F2F"/>
    <w:rsid w:val="00CE34C1"/>
    <w:rsid w:val="00D026DF"/>
    <w:rsid w:val="00D2581F"/>
    <w:rsid w:val="00D64F58"/>
    <w:rsid w:val="00D96FFC"/>
    <w:rsid w:val="00DC7124"/>
    <w:rsid w:val="00DD2D90"/>
    <w:rsid w:val="00DE61CE"/>
    <w:rsid w:val="00DF6711"/>
    <w:rsid w:val="00E26AE0"/>
    <w:rsid w:val="00E428BE"/>
    <w:rsid w:val="00E65357"/>
    <w:rsid w:val="00E71381"/>
    <w:rsid w:val="00E9513B"/>
    <w:rsid w:val="00EC7806"/>
    <w:rsid w:val="00EE6808"/>
    <w:rsid w:val="00EF1C77"/>
    <w:rsid w:val="00F15614"/>
    <w:rsid w:val="00F15D23"/>
    <w:rsid w:val="00F16C2B"/>
    <w:rsid w:val="00F37AE7"/>
    <w:rsid w:val="00F71789"/>
    <w:rsid w:val="00F73F6D"/>
    <w:rsid w:val="00FB6A1E"/>
    <w:rsid w:val="00FC7C41"/>
    <w:rsid w:val="00FD7434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9190C-5BC2-45AA-A454-94737185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B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34D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D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4DB1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DB1"/>
    <w:rPr>
      <w:rFonts w:ascii="Segoe UI" w:hAnsi="Segoe UI" w:cs="Segoe UI"/>
      <w:sz w:val="18"/>
      <w:szCs w:val="18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5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5DF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F648E-786A-4379-917F-C38AF1DC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Švraka</dc:creator>
  <cp:keywords/>
  <dc:description/>
  <cp:lastModifiedBy>Jelena Švraka</cp:lastModifiedBy>
  <cp:revision>2</cp:revision>
  <cp:lastPrinted>2019-12-11T11:49:00Z</cp:lastPrinted>
  <dcterms:created xsi:type="dcterms:W3CDTF">2020-01-10T08:52:00Z</dcterms:created>
  <dcterms:modified xsi:type="dcterms:W3CDTF">2020-01-10T08:52:00Z</dcterms:modified>
</cp:coreProperties>
</file>