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7A0" w:rsidRDefault="00BD3220">
      <w:pPr>
        <w:spacing w:line="210" w:lineRule="atLeast"/>
        <w:jc w:val="center"/>
      </w:pPr>
      <w:bookmarkStart w:id="0" w:name="_GoBack"/>
      <w:bookmarkEnd w:id="0"/>
      <w:r>
        <w:rPr>
          <w:rFonts w:ascii="Verdana" w:eastAsia="Verdana" w:hAnsi="Verdana" w:cs="Verdana"/>
          <w:b/>
        </w:rPr>
        <w:t>ЗАКОН</w:t>
      </w:r>
    </w:p>
    <w:p w:rsidR="00F877A0" w:rsidRDefault="00BD3220">
      <w:pPr>
        <w:spacing w:line="210" w:lineRule="atLeast"/>
        <w:jc w:val="center"/>
      </w:pPr>
      <w:r>
        <w:rPr>
          <w:rFonts w:ascii="Verdana" w:eastAsia="Verdana" w:hAnsi="Verdana" w:cs="Verdana"/>
          <w:b/>
        </w:rPr>
        <w:t>о ублажавању последица енергетске кризе и раста трошкова живота појединим категоријама становништва кроз једнократну финансијску подршку и једнократну новчану</w:t>
      </w:r>
      <w:r>
        <w:rPr>
          <w:rFonts w:ascii="Verdana" w:eastAsia="Verdana" w:hAnsi="Verdana" w:cs="Verdana"/>
          <w:b/>
        </w:rPr>
        <w:t xml:space="preserve"> накнаду</w:t>
      </w:r>
    </w:p>
    <w:p w:rsidR="00F877A0" w:rsidRDefault="00BD3220">
      <w:pPr>
        <w:spacing w:line="210" w:lineRule="atLeast"/>
        <w:jc w:val="center"/>
      </w:pPr>
      <w:r>
        <w:rPr>
          <w:rFonts w:ascii="Verdana" w:eastAsia="Verdana" w:hAnsi="Verdana" w:cs="Verdana"/>
        </w:rPr>
        <w:t>Члан 1.</w:t>
      </w:r>
    </w:p>
    <w:p w:rsidR="00F877A0" w:rsidRDefault="00BD3220">
      <w:pPr>
        <w:spacing w:line="210" w:lineRule="atLeast"/>
      </w:pPr>
      <w:r>
        <w:rPr>
          <w:rFonts w:ascii="Verdana" w:eastAsia="Verdana" w:hAnsi="Verdana" w:cs="Verdana"/>
        </w:rPr>
        <w:t>Овим законом уређују се услови за исплату једнократне финансијске подршке ради ублажавањa последица енергетске кризе и раста трошкова живота појединим категоријама становништва (у даљем тексту: једнократна финансијска подршка), висина једн</w:t>
      </w:r>
      <w:r>
        <w:rPr>
          <w:rFonts w:ascii="Verdana" w:eastAsia="Verdana" w:hAnsi="Verdana" w:cs="Verdana"/>
        </w:rPr>
        <w:t xml:space="preserve">ократне финансијске подршке, категорије становништва којима се исплаћује једнократна финансијска подршка, начин и поступак за исплату једнократне финансијске подршке, услови за исплату једнократне новчане накнаде ради ублажавањa последица енергетске кризе </w:t>
      </w:r>
      <w:r>
        <w:rPr>
          <w:rFonts w:ascii="Verdana" w:eastAsia="Verdana" w:hAnsi="Verdana" w:cs="Verdana"/>
        </w:rPr>
        <w:t>и раста трошкова живота појединим категоријама становништва (у даљем тексту: једнократна новчана накнада), висина једнократне новчане накнаде, сачињавање и вођење Привременог регистра лица којима се исплаћује једнократна новчана накнада (у даљем тексту: Пр</w:t>
      </w:r>
      <w:r>
        <w:rPr>
          <w:rFonts w:ascii="Verdana" w:eastAsia="Verdana" w:hAnsi="Verdana" w:cs="Verdana"/>
        </w:rPr>
        <w:t>ивремени регистар), категорије становништва којима се исплаћује једнократна новчана накнада, начин и поступак за исплату једнократне новчане накнаде, као и друга питања која су од значаја за добијање једнократне финансијске подршке и једнократне новчане на</w:t>
      </w:r>
      <w:r>
        <w:rPr>
          <w:rFonts w:ascii="Verdana" w:eastAsia="Verdana" w:hAnsi="Verdana" w:cs="Verdana"/>
        </w:rPr>
        <w:t>кнаде.</w:t>
      </w:r>
    </w:p>
    <w:p w:rsidR="00F877A0" w:rsidRDefault="00BD3220">
      <w:pPr>
        <w:spacing w:line="210" w:lineRule="atLeast"/>
        <w:jc w:val="center"/>
      </w:pPr>
      <w:r>
        <w:rPr>
          <w:rFonts w:ascii="Verdana" w:eastAsia="Verdana" w:hAnsi="Verdana" w:cs="Verdana"/>
        </w:rPr>
        <w:t>Члан 2.</w:t>
      </w:r>
    </w:p>
    <w:p w:rsidR="00F877A0" w:rsidRDefault="00BD3220">
      <w:pPr>
        <w:spacing w:line="210" w:lineRule="atLeast"/>
      </w:pPr>
      <w:r>
        <w:rPr>
          <w:rFonts w:ascii="Verdana" w:eastAsia="Verdana" w:hAnsi="Verdana" w:cs="Verdana"/>
        </w:rPr>
        <w:t>Једнократна финансијска подршка, у складу са овим законом, исплаћује се лицима која припадају следећим категоријама становништва:</w:t>
      </w:r>
    </w:p>
    <w:p w:rsidR="00F877A0" w:rsidRDefault="00BD3220">
      <w:pPr>
        <w:spacing w:line="210" w:lineRule="atLeast"/>
      </w:pPr>
      <w:r>
        <w:rPr>
          <w:rFonts w:ascii="Verdana" w:eastAsia="Verdana" w:hAnsi="Verdana" w:cs="Verdana"/>
        </w:rPr>
        <w:t>1) лицима која су остварила право на старосну, превремену старосну, инвалидску и породичну пензију, лицима која</w:t>
      </w:r>
      <w:r>
        <w:rPr>
          <w:rFonts w:ascii="Verdana" w:eastAsia="Verdana" w:hAnsi="Verdana" w:cs="Verdana"/>
        </w:rPr>
        <w:t xml:space="preserve"> су остварила право по основу II и III категорије инвалидности, односно преостале радне способности у складу са чл. 223. и 225. Закона о пензијском и инвалидском осигурању („Службени гласник РС”, бр. 34/03, 64/04 – УС, 84/04 – др. закон, 85/05, 101/05 – др</w:t>
      </w:r>
      <w:r>
        <w:rPr>
          <w:rFonts w:ascii="Verdana" w:eastAsia="Verdana" w:hAnsi="Verdana" w:cs="Verdana"/>
        </w:rPr>
        <w:t xml:space="preserve">. закон, 63/06 – УС, 5/09, 107/09, 30/10 – др. закон, 101/10, 93/12, 62/13, 108/13, 75/14, 142/14, 73/18, 46/19 – УС, 86/19, 62/21, 125/22, 138/22, 76/23 и 94/24), као и инвалидној деци – корисницима привремене накнаде код Републичког фонда за пензијско и </w:t>
      </w:r>
      <w:r>
        <w:rPr>
          <w:rFonts w:ascii="Verdana" w:eastAsia="Verdana" w:hAnsi="Verdana" w:cs="Verdana"/>
        </w:rPr>
        <w:t>инвалидско осигурање, у складу са законом којим се уређује пензијско и инвалидско осигурање, а којима се исплата врши на територији Републике Србије и која имају право на исплату пензије за месец август 2026. године (у даљем тексту: корисници права из пенз</w:t>
      </w:r>
      <w:r>
        <w:rPr>
          <w:rFonts w:ascii="Verdana" w:eastAsia="Verdana" w:hAnsi="Verdana" w:cs="Verdana"/>
        </w:rPr>
        <w:t xml:space="preserve">ијског и инвалидског осигурања); </w:t>
      </w:r>
    </w:p>
    <w:p w:rsidR="00F877A0" w:rsidRDefault="00BD3220">
      <w:pPr>
        <w:spacing w:line="210" w:lineRule="atLeast"/>
      </w:pPr>
      <w:r>
        <w:rPr>
          <w:rFonts w:ascii="Verdana" w:eastAsia="Verdana" w:hAnsi="Verdana" w:cs="Verdana"/>
        </w:rPr>
        <w:t>2) родитељима, односно старатељима који остварују право на дечији додатак сагласно члану 26. Закона о финансијској подршци породици са децом („Службени гласник РС”, бр. 113/17, 50/18, 46/21 – УС, 51/21 – УС, 53/21 – УС, 66</w:t>
      </w:r>
      <w:r>
        <w:rPr>
          <w:rFonts w:ascii="Verdana" w:eastAsia="Verdana" w:hAnsi="Verdana" w:cs="Verdana"/>
        </w:rPr>
        <w:t xml:space="preserve">/21, 130/21, 43/23 – УС, 62/23, 11/24 – УС и 79/24), са пребивалиштем на територији Републике Србије, који се дана 25. августа 2026. године налазе у службеној евиденцији органа јавне управе (у даљем тексту: корисници дечијег додатка); </w:t>
      </w:r>
    </w:p>
    <w:p w:rsidR="00F877A0" w:rsidRDefault="00BD3220">
      <w:pPr>
        <w:spacing w:line="210" w:lineRule="atLeast"/>
      </w:pPr>
      <w:r>
        <w:rPr>
          <w:rFonts w:ascii="Verdana" w:eastAsia="Verdana" w:hAnsi="Verdana" w:cs="Verdana"/>
        </w:rPr>
        <w:t>3) лицима која су но</w:t>
      </w:r>
      <w:r>
        <w:rPr>
          <w:rFonts w:ascii="Verdana" w:eastAsia="Verdana" w:hAnsi="Verdana" w:cs="Verdana"/>
        </w:rPr>
        <w:t xml:space="preserve">сиоци права на новчану социјалну помоћ у складу са законом којим се уређује социјална заштита, са пребивалиштем на територији Републике Србије, која се дана 25. августа 2026. године налазе у </w:t>
      </w:r>
      <w:r>
        <w:rPr>
          <w:rFonts w:ascii="Verdana" w:eastAsia="Verdana" w:hAnsi="Verdana" w:cs="Verdana"/>
        </w:rPr>
        <w:lastRenderedPageBreak/>
        <w:t>службеној евиденцији органа јавне управе (у даљем тексту: носиоци</w:t>
      </w:r>
      <w:r>
        <w:rPr>
          <w:rFonts w:ascii="Verdana" w:eastAsia="Verdana" w:hAnsi="Verdana" w:cs="Verdana"/>
        </w:rPr>
        <w:t xml:space="preserve"> права на новчану социјалну помоћ); </w:t>
      </w:r>
    </w:p>
    <w:p w:rsidR="00F877A0" w:rsidRDefault="00BD3220">
      <w:pPr>
        <w:spacing w:line="210" w:lineRule="atLeast"/>
      </w:pPr>
      <w:r>
        <w:rPr>
          <w:rFonts w:ascii="Verdana" w:eastAsia="Verdana" w:hAnsi="Verdana" w:cs="Verdana"/>
        </w:rPr>
        <w:t>4) лицима која остварују право на борачки додатак сагласно члану 86. Закона о правима бораца, војних инвалида, цивилних инвалида рата и чланова њихових породица („Службени гласник РС”, број 18/20), са пребивалиштем на т</w:t>
      </w:r>
      <w:r>
        <w:rPr>
          <w:rFonts w:ascii="Verdana" w:eastAsia="Verdana" w:hAnsi="Verdana" w:cs="Verdana"/>
        </w:rPr>
        <w:t xml:space="preserve">ериторији Републике Србије, а која се дана 25. августа 2026. године налазе у јединственој матичној евиденцији корисника борачко-инвалидске заштите (у даљем тексту: корисници борачког додатка); </w:t>
      </w:r>
    </w:p>
    <w:p w:rsidR="00F877A0" w:rsidRDefault="00BD3220">
      <w:pPr>
        <w:spacing w:line="210" w:lineRule="atLeast"/>
      </w:pPr>
      <w:r>
        <w:rPr>
          <w:rFonts w:ascii="Verdana" w:eastAsia="Verdana" w:hAnsi="Verdana" w:cs="Verdana"/>
        </w:rPr>
        <w:t>5) лицима из чл. 5. и 6. Закона о правима бораца, војних инвал</w:t>
      </w:r>
      <w:r>
        <w:rPr>
          <w:rFonts w:ascii="Verdana" w:eastAsia="Verdana" w:hAnsi="Verdana" w:cs="Verdana"/>
        </w:rPr>
        <w:t>ида, цивилних инвалида рата и чланова њихових породица која нису обухваћена чланом 8. Закона о правима бораца, војних инвалида, цивилних инвалида рата и чланова њихових породица и која не остварују права из тачке 4) овог члана, а која се дана 25. августа 2</w:t>
      </w:r>
      <w:r>
        <w:rPr>
          <w:rFonts w:ascii="Verdana" w:eastAsia="Verdana" w:hAnsi="Verdana" w:cs="Verdana"/>
        </w:rPr>
        <w:t xml:space="preserve">026. године налазе у јединственој матичној евиденцији корисника борачко-инвалидске заштите (у даљем тексту: борци). </w:t>
      </w:r>
    </w:p>
    <w:p w:rsidR="00F877A0" w:rsidRDefault="00BD3220">
      <w:pPr>
        <w:spacing w:line="210" w:lineRule="atLeast"/>
      </w:pPr>
      <w:r>
        <w:rPr>
          <w:rFonts w:ascii="Verdana" w:eastAsia="Verdana" w:hAnsi="Verdana" w:cs="Verdana"/>
        </w:rPr>
        <w:t>Једнократна новчана накнада исплаћује се лицима која се пријаве за уплату једнократне новчане накнаде у складу са овим законом, која поседу</w:t>
      </w:r>
      <w:r>
        <w:rPr>
          <w:rFonts w:ascii="Verdana" w:eastAsia="Verdana" w:hAnsi="Verdana" w:cs="Verdana"/>
        </w:rPr>
        <w:t>ју важећу личну карту и која на дан ступања на снагу овог закона:</w:t>
      </w:r>
    </w:p>
    <w:p w:rsidR="00F877A0" w:rsidRDefault="00BD3220">
      <w:pPr>
        <w:spacing w:line="210" w:lineRule="atLeast"/>
      </w:pPr>
      <w:r>
        <w:rPr>
          <w:rFonts w:ascii="Verdana" w:eastAsia="Verdana" w:hAnsi="Verdana" w:cs="Verdana"/>
        </w:rPr>
        <w:t>1) немају статус носиоца права у складу са Законом о праву на бесплатне акције и новчану накнаду коју грађани остварују у поступку приватизације („Службени гласник РС”, бр. 123/07, 30/10, 11</w:t>
      </w:r>
      <w:r>
        <w:rPr>
          <w:rFonts w:ascii="Verdana" w:eastAsia="Verdana" w:hAnsi="Verdana" w:cs="Verdana"/>
        </w:rPr>
        <w:t>5/14, 112/15 и 19/25);</w:t>
      </w:r>
    </w:p>
    <w:p w:rsidR="00F877A0" w:rsidRDefault="00BD3220">
      <w:pPr>
        <w:spacing w:line="210" w:lineRule="atLeast"/>
      </w:pPr>
      <w:r>
        <w:rPr>
          <w:rFonts w:ascii="Verdana" w:eastAsia="Verdana" w:hAnsi="Verdana" w:cs="Verdana"/>
        </w:rPr>
        <w:t>2) имају навршених 18 година живота;</w:t>
      </w:r>
    </w:p>
    <w:p w:rsidR="00F877A0" w:rsidRDefault="00BD3220">
      <w:pPr>
        <w:spacing w:line="210" w:lineRule="atLeast"/>
      </w:pPr>
      <w:r>
        <w:rPr>
          <w:rFonts w:ascii="Verdana" w:eastAsia="Verdana" w:hAnsi="Verdana" w:cs="Verdana"/>
        </w:rPr>
        <w:t xml:space="preserve">3) држављани су Републике Србије; </w:t>
      </w:r>
    </w:p>
    <w:p w:rsidR="00F877A0" w:rsidRDefault="00BD3220">
      <w:pPr>
        <w:spacing w:line="210" w:lineRule="atLeast"/>
      </w:pPr>
      <w:r>
        <w:rPr>
          <w:rFonts w:ascii="Verdana" w:eastAsia="Verdana" w:hAnsi="Verdana" w:cs="Verdana"/>
        </w:rPr>
        <w:t xml:space="preserve">4) имају пребивалиште на територији Републике Србије у складу са законом којим се уређују пребивалиште и боравиште грађана. </w:t>
      </w:r>
    </w:p>
    <w:p w:rsidR="00F877A0" w:rsidRDefault="00BD3220">
      <w:pPr>
        <w:spacing w:line="210" w:lineRule="atLeast"/>
      </w:pPr>
      <w:r>
        <w:rPr>
          <w:rFonts w:ascii="Verdana" w:eastAsia="Verdana" w:hAnsi="Verdana" w:cs="Verdana"/>
        </w:rPr>
        <w:t xml:space="preserve">Изузетно од става 2. овог члана, корисницима права из пензијског и инвалидског осигурања, носиоцима права на новчану социјалну помоћ, корисницима новчане социјалне помоћи у складу са законом којим се уређује социјална заштита и лицима у заводу за извршење </w:t>
      </w:r>
      <w:r>
        <w:rPr>
          <w:rFonts w:ascii="Verdana" w:eastAsia="Verdana" w:hAnsi="Verdana" w:cs="Verdana"/>
        </w:rPr>
        <w:t>кривичних санкција која испуњавају услове из става 2. тач. 1)–4) овог члана једнократна новчана накнада исплаћује се без подношења пријаве за исплату једнократне новчане накнаде.</w:t>
      </w:r>
    </w:p>
    <w:p w:rsidR="00F877A0" w:rsidRDefault="00BD3220">
      <w:pPr>
        <w:spacing w:line="210" w:lineRule="atLeast"/>
      </w:pPr>
      <w:r>
        <w:rPr>
          <w:rFonts w:ascii="Verdana" w:eastAsia="Verdana" w:hAnsi="Verdana" w:cs="Verdana"/>
        </w:rPr>
        <w:t>Лице у заводу за извршење кривичних санкција из става 3. овог члана је, у сми</w:t>
      </w:r>
      <w:r>
        <w:rPr>
          <w:rFonts w:ascii="Verdana" w:eastAsia="Verdana" w:hAnsi="Verdana" w:cs="Verdana"/>
        </w:rPr>
        <w:t>слу овог закона, физичко лице над којим се на дан ступања на снагу овог закона спроводи мера притвора, казна затвора или друга кривична санкција у заводу за извршење кривичних санкција у складу са законом којим се уређује извршење кривичних санкција.</w:t>
      </w:r>
    </w:p>
    <w:p w:rsidR="00F877A0" w:rsidRDefault="00BD3220">
      <w:pPr>
        <w:spacing w:line="210" w:lineRule="atLeast"/>
        <w:jc w:val="center"/>
      </w:pPr>
      <w:r>
        <w:rPr>
          <w:rFonts w:ascii="Verdana" w:eastAsia="Verdana" w:hAnsi="Verdana" w:cs="Verdana"/>
        </w:rPr>
        <w:t xml:space="preserve">Члан </w:t>
      </w:r>
      <w:r>
        <w:rPr>
          <w:rFonts w:ascii="Verdana" w:eastAsia="Verdana" w:hAnsi="Verdana" w:cs="Verdana"/>
        </w:rPr>
        <w:t>3.</w:t>
      </w:r>
    </w:p>
    <w:p w:rsidR="00F877A0" w:rsidRDefault="00BD3220">
      <w:pPr>
        <w:spacing w:line="210" w:lineRule="atLeast"/>
      </w:pPr>
      <w:r>
        <w:rPr>
          <w:rFonts w:ascii="Verdana" w:eastAsia="Verdana" w:hAnsi="Verdana" w:cs="Verdana"/>
        </w:rPr>
        <w:t>Једнократна финансијска подршка представља једнократно новчано давање које се у складу са овим законом исплаћује корисницима права из пензијског и инвалидског осигурања, корисницима дечијег додатка, носиоцима права на новчану социјалну помоћ, корисницим</w:t>
      </w:r>
      <w:r>
        <w:rPr>
          <w:rFonts w:ascii="Verdana" w:eastAsia="Verdana" w:hAnsi="Verdana" w:cs="Verdana"/>
        </w:rPr>
        <w:t>а борачког додатка и борцима.</w:t>
      </w:r>
    </w:p>
    <w:p w:rsidR="00F877A0" w:rsidRDefault="00BD3220">
      <w:pPr>
        <w:spacing w:line="210" w:lineRule="atLeast"/>
      </w:pPr>
      <w:r>
        <w:rPr>
          <w:rFonts w:ascii="Verdana" w:eastAsia="Verdana" w:hAnsi="Verdana" w:cs="Verdana"/>
        </w:rPr>
        <w:lastRenderedPageBreak/>
        <w:t>Корисницима права из пензијског и инвалидског осигурања из члана 2. став 1. тачка 1) овог закона једнократна финансијска подршка исплаћује се у износу од:</w:t>
      </w:r>
    </w:p>
    <w:p w:rsidR="00F877A0" w:rsidRDefault="00BD3220">
      <w:pPr>
        <w:spacing w:line="210" w:lineRule="atLeast"/>
      </w:pPr>
      <w:r>
        <w:rPr>
          <w:rFonts w:ascii="Verdana" w:eastAsia="Verdana" w:hAnsi="Verdana" w:cs="Verdana"/>
        </w:rPr>
        <w:t>1) 35.000,00 динара, за лица чија висина пензије за август 2026. године</w:t>
      </w:r>
      <w:r>
        <w:rPr>
          <w:rFonts w:ascii="Verdana" w:eastAsia="Verdana" w:hAnsi="Verdana" w:cs="Verdana"/>
        </w:rPr>
        <w:t xml:space="preserve"> износи до 31.092,11 динара;</w:t>
      </w:r>
    </w:p>
    <w:p w:rsidR="00F877A0" w:rsidRDefault="00BD3220">
      <w:pPr>
        <w:spacing w:line="210" w:lineRule="atLeast"/>
      </w:pPr>
      <w:r>
        <w:rPr>
          <w:rFonts w:ascii="Verdana" w:eastAsia="Verdana" w:hAnsi="Verdana" w:cs="Verdana"/>
        </w:rPr>
        <w:t xml:space="preserve">2) 27.500,00 динара, за лица чија висина пензије за август 2026. године износи од 31.092,12 до 56.822,00 динара; </w:t>
      </w:r>
    </w:p>
    <w:p w:rsidR="00F877A0" w:rsidRDefault="00BD3220">
      <w:pPr>
        <w:spacing w:line="210" w:lineRule="atLeast"/>
      </w:pPr>
      <w:r>
        <w:rPr>
          <w:rFonts w:ascii="Verdana" w:eastAsia="Verdana" w:hAnsi="Verdana" w:cs="Verdana"/>
        </w:rPr>
        <w:t xml:space="preserve">3) 20.000,00 динара, за лица чија висина пензије за август 2026. године износи више од 56.822,00 динара. </w:t>
      </w:r>
    </w:p>
    <w:p w:rsidR="00F877A0" w:rsidRDefault="00BD3220">
      <w:pPr>
        <w:spacing w:line="210" w:lineRule="atLeast"/>
      </w:pPr>
      <w:r>
        <w:rPr>
          <w:rFonts w:ascii="Verdana" w:eastAsia="Verdana" w:hAnsi="Verdana" w:cs="Verdana"/>
        </w:rPr>
        <w:t>Једнокр</w:t>
      </w:r>
      <w:r>
        <w:rPr>
          <w:rFonts w:ascii="Verdana" w:eastAsia="Verdana" w:hAnsi="Verdana" w:cs="Verdana"/>
        </w:rPr>
        <w:t>атна финансијска подршка за лица из члана 2. став 1. тачка 2) овог закона износи 25.000,00 динара по детету за које се остварује право на дечији додатак.</w:t>
      </w:r>
    </w:p>
    <w:p w:rsidR="00F877A0" w:rsidRDefault="00BD3220">
      <w:pPr>
        <w:spacing w:line="210" w:lineRule="atLeast"/>
      </w:pPr>
      <w:r>
        <w:rPr>
          <w:rFonts w:ascii="Verdana" w:eastAsia="Verdana" w:hAnsi="Verdana" w:cs="Verdana"/>
        </w:rPr>
        <w:t>Једнократна финансијска подршка за лица из члана 2. став 1. тачка 3) овог закона износи 25.000,00 динара.</w:t>
      </w:r>
    </w:p>
    <w:p w:rsidR="00F877A0" w:rsidRDefault="00BD3220">
      <w:pPr>
        <w:spacing w:line="210" w:lineRule="atLeast"/>
      </w:pPr>
      <w:r>
        <w:rPr>
          <w:rFonts w:ascii="Verdana" w:eastAsia="Verdana" w:hAnsi="Verdana" w:cs="Verdana"/>
        </w:rPr>
        <w:t>Једнократна финансијска подршка за лица из члана 2. став 1. тачка 4) овог закона износи 25.000,00 динара.</w:t>
      </w:r>
    </w:p>
    <w:p w:rsidR="00F877A0" w:rsidRDefault="00BD3220">
      <w:pPr>
        <w:spacing w:line="210" w:lineRule="atLeast"/>
      </w:pPr>
      <w:r>
        <w:rPr>
          <w:rFonts w:ascii="Verdana" w:eastAsia="Verdana" w:hAnsi="Verdana" w:cs="Verdana"/>
        </w:rPr>
        <w:t>Једнократна финансијска подршка за лица из ч</w:t>
      </w:r>
      <w:r>
        <w:rPr>
          <w:rFonts w:ascii="Verdana" w:eastAsia="Verdana" w:hAnsi="Verdana" w:cs="Verdana"/>
        </w:rPr>
        <w:t>лана 2. став 1. тачка 5) овог закона износи 10.000,00 динара.</w:t>
      </w:r>
    </w:p>
    <w:p w:rsidR="00F877A0" w:rsidRDefault="00BD3220">
      <w:pPr>
        <w:spacing w:line="210" w:lineRule="atLeast"/>
        <w:jc w:val="center"/>
      </w:pPr>
      <w:r>
        <w:rPr>
          <w:rFonts w:ascii="Verdana" w:eastAsia="Verdana" w:hAnsi="Verdana" w:cs="Verdana"/>
        </w:rPr>
        <w:t>Члан 4.</w:t>
      </w:r>
    </w:p>
    <w:p w:rsidR="00F877A0" w:rsidRDefault="00BD3220">
      <w:pPr>
        <w:spacing w:line="210" w:lineRule="atLeast"/>
      </w:pPr>
      <w:r>
        <w:rPr>
          <w:rFonts w:ascii="Verdana" w:eastAsia="Verdana" w:hAnsi="Verdana" w:cs="Verdana"/>
        </w:rPr>
        <w:t>Ако лице којем се исплаћује једнократна финансијска подршка испуњава критеријуме да се распореди у више од једне категорије из члана 2. став 1. тач. 1)–5) овог закона, једнократна финанс</w:t>
      </w:r>
      <w:r>
        <w:rPr>
          <w:rFonts w:ascii="Verdana" w:eastAsia="Verdana" w:hAnsi="Verdana" w:cs="Verdana"/>
        </w:rPr>
        <w:t>ијска подршка из члана 3. овог закона исплаћује се у висини која је предвиђена за ону категорију за коју је износ једнократне финансијске подршке највиши.</w:t>
      </w:r>
    </w:p>
    <w:p w:rsidR="00F877A0" w:rsidRDefault="00BD3220">
      <w:pPr>
        <w:spacing w:line="210" w:lineRule="atLeast"/>
      </w:pPr>
      <w:r>
        <w:rPr>
          <w:rFonts w:ascii="Verdana" w:eastAsia="Verdana" w:hAnsi="Verdana" w:cs="Verdana"/>
        </w:rPr>
        <w:t>Ако лице којем се исплаћује једнократна финансијска подршка испуњава критеријуме да се распореди у ви</w:t>
      </w:r>
      <w:r>
        <w:rPr>
          <w:rFonts w:ascii="Verdana" w:eastAsia="Verdana" w:hAnsi="Verdana" w:cs="Verdana"/>
        </w:rPr>
        <w:t>ше категорија за које је износ једнократне финансијске подршке исти, то лице се распоређује у одговарајућу категорију према следећем редоследу:</w:t>
      </w:r>
    </w:p>
    <w:p w:rsidR="00F877A0" w:rsidRDefault="00BD3220">
      <w:pPr>
        <w:spacing w:line="210" w:lineRule="atLeast"/>
      </w:pPr>
      <w:r>
        <w:rPr>
          <w:rFonts w:ascii="Verdana" w:eastAsia="Verdana" w:hAnsi="Verdana" w:cs="Verdana"/>
        </w:rPr>
        <w:t>1) корисник дечијег додатка из члана 2. став 1. тачка 2) овог закона који остварује право на дечији додатак за ј</w:t>
      </w:r>
      <w:r>
        <w:rPr>
          <w:rFonts w:ascii="Verdana" w:eastAsia="Verdana" w:hAnsi="Verdana" w:cs="Verdana"/>
        </w:rPr>
        <w:t xml:space="preserve">едно дете; </w:t>
      </w:r>
    </w:p>
    <w:p w:rsidR="00F877A0" w:rsidRDefault="00BD3220">
      <w:pPr>
        <w:spacing w:line="210" w:lineRule="atLeast"/>
      </w:pPr>
      <w:r>
        <w:rPr>
          <w:rFonts w:ascii="Verdana" w:eastAsia="Verdana" w:hAnsi="Verdana" w:cs="Verdana"/>
        </w:rPr>
        <w:t>2) носилац права на новчану социјалну помоћ из члана 2. став 1. тачка 3) овог закона;</w:t>
      </w:r>
    </w:p>
    <w:p w:rsidR="00F877A0" w:rsidRDefault="00BD3220">
      <w:pPr>
        <w:spacing w:line="210" w:lineRule="atLeast"/>
      </w:pPr>
      <w:r>
        <w:rPr>
          <w:rFonts w:ascii="Verdana" w:eastAsia="Verdana" w:hAnsi="Verdana" w:cs="Verdana"/>
        </w:rPr>
        <w:t>3) корисник борачког додатка из члана 2. став 1. тачка 4) овог закона.</w:t>
      </w:r>
    </w:p>
    <w:p w:rsidR="00F877A0" w:rsidRDefault="00BD3220">
      <w:pPr>
        <w:spacing w:line="210" w:lineRule="atLeast"/>
        <w:jc w:val="center"/>
      </w:pPr>
      <w:r>
        <w:rPr>
          <w:rFonts w:ascii="Verdana" w:eastAsia="Verdana" w:hAnsi="Verdana" w:cs="Verdana"/>
        </w:rPr>
        <w:t>Члан 5.</w:t>
      </w:r>
    </w:p>
    <w:p w:rsidR="00F877A0" w:rsidRDefault="00BD3220">
      <w:pPr>
        <w:spacing w:line="210" w:lineRule="atLeast"/>
      </w:pPr>
      <w:r>
        <w:rPr>
          <w:rFonts w:ascii="Verdana" w:eastAsia="Verdana" w:hAnsi="Verdana" w:cs="Verdana"/>
        </w:rPr>
        <w:t>Једнократну финансијску подршку из члана 3. став 2. овог закона исплаћује Репуб</w:t>
      </w:r>
      <w:r>
        <w:rPr>
          <w:rFonts w:ascii="Verdana" w:eastAsia="Verdana" w:hAnsi="Verdana" w:cs="Verdana"/>
        </w:rPr>
        <w:t>лички фонд за пензијско и инвалидско осигурање на исти начин као што се врши исплата пензија, а средства се обезбеђују финансијским планом.</w:t>
      </w:r>
    </w:p>
    <w:p w:rsidR="00F877A0" w:rsidRDefault="00BD3220">
      <w:pPr>
        <w:spacing w:line="210" w:lineRule="atLeast"/>
      </w:pPr>
      <w:r>
        <w:rPr>
          <w:rFonts w:ascii="Verdana" w:eastAsia="Verdana" w:hAnsi="Verdana" w:cs="Verdana"/>
        </w:rPr>
        <w:t>Средства из става 1. овог члана обухватају исплату једнократне финансијске подршке и трошкове за исплату на кућну ад</w:t>
      </w:r>
      <w:r>
        <w:rPr>
          <w:rFonts w:ascii="Verdana" w:eastAsia="Verdana" w:hAnsi="Verdana" w:cs="Verdana"/>
        </w:rPr>
        <w:t xml:space="preserve">ресу који обухватају и трошкове поштарине „Пошта Србије” д.о.о. у висини утврђеној ценовником који важи </w:t>
      </w:r>
      <w:r>
        <w:rPr>
          <w:rFonts w:ascii="Verdana" w:eastAsia="Verdana" w:hAnsi="Verdana" w:cs="Verdana"/>
        </w:rPr>
        <w:lastRenderedPageBreak/>
        <w:t>за пензије и новчане накнаде по основу права из пензијског и инвалидског осигурања које се исплаћују на кућне адресе корисника права.</w:t>
      </w:r>
    </w:p>
    <w:p w:rsidR="00F877A0" w:rsidRDefault="00BD3220">
      <w:pPr>
        <w:spacing w:line="210" w:lineRule="atLeast"/>
      </w:pPr>
      <w:r>
        <w:rPr>
          <w:rFonts w:ascii="Verdana" w:eastAsia="Verdana" w:hAnsi="Verdana" w:cs="Verdana"/>
        </w:rPr>
        <w:t>Једнократну финанс</w:t>
      </w:r>
      <w:r>
        <w:rPr>
          <w:rFonts w:ascii="Verdana" w:eastAsia="Verdana" w:hAnsi="Verdana" w:cs="Verdana"/>
        </w:rPr>
        <w:t>ијску подршку из члана 3. ст. 3–6. овог закона исплаћује Министарство за рад, запошљавање, борачка и социјална питања.</w:t>
      </w:r>
    </w:p>
    <w:p w:rsidR="00F877A0" w:rsidRDefault="00BD3220">
      <w:pPr>
        <w:spacing w:line="210" w:lineRule="atLeast"/>
        <w:jc w:val="center"/>
      </w:pPr>
      <w:r>
        <w:rPr>
          <w:rFonts w:ascii="Verdana" w:eastAsia="Verdana" w:hAnsi="Verdana" w:cs="Verdana"/>
        </w:rPr>
        <w:t>Члан 6.</w:t>
      </w:r>
    </w:p>
    <w:p w:rsidR="00F877A0" w:rsidRDefault="00BD3220">
      <w:pPr>
        <w:spacing w:line="210" w:lineRule="atLeast"/>
      </w:pPr>
      <w:r>
        <w:rPr>
          <w:rFonts w:ascii="Verdana" w:eastAsia="Verdana" w:hAnsi="Verdana" w:cs="Verdana"/>
        </w:rPr>
        <w:t xml:space="preserve">Једнократна новчана накнада је накнада коју Република Србија – Министарство финансија преко Управе за трезор исплаћује, у складу </w:t>
      </w:r>
      <w:r>
        <w:rPr>
          <w:rFonts w:ascii="Verdana" w:eastAsia="Verdana" w:hAnsi="Verdana" w:cs="Verdana"/>
        </w:rPr>
        <w:t>са овим законом, примаоцу једнократне новчане накнаде из члана 2. ст. 2. и 3. овог закона у износу од 6.000,00 динара.</w:t>
      </w:r>
    </w:p>
    <w:p w:rsidR="00F877A0" w:rsidRDefault="00BD3220">
      <w:pPr>
        <w:spacing w:line="210" w:lineRule="atLeast"/>
        <w:jc w:val="center"/>
      </w:pPr>
      <w:r>
        <w:rPr>
          <w:rFonts w:ascii="Verdana" w:eastAsia="Verdana" w:hAnsi="Verdana" w:cs="Verdana"/>
        </w:rPr>
        <w:t>Члан 7.</w:t>
      </w:r>
    </w:p>
    <w:p w:rsidR="00F877A0" w:rsidRDefault="00BD3220">
      <w:pPr>
        <w:spacing w:line="210" w:lineRule="atLeast"/>
      </w:pPr>
      <w:r>
        <w:rPr>
          <w:rFonts w:ascii="Verdana" w:eastAsia="Verdana" w:hAnsi="Verdana" w:cs="Verdana"/>
        </w:rPr>
        <w:t>Ради уплате једнократне новчане накнаде Министарство финансија сачињава и води Привремени регистар.</w:t>
      </w:r>
    </w:p>
    <w:p w:rsidR="00F877A0" w:rsidRDefault="00BD3220">
      <w:pPr>
        <w:spacing w:line="210" w:lineRule="atLeast"/>
      </w:pPr>
      <w:r>
        <w:rPr>
          <w:rFonts w:ascii="Verdana" w:eastAsia="Verdana" w:hAnsi="Verdana" w:cs="Verdana"/>
        </w:rPr>
        <w:t xml:space="preserve">Привремени регистар из става </w:t>
      </w:r>
      <w:r>
        <w:rPr>
          <w:rFonts w:ascii="Verdana" w:eastAsia="Verdana" w:hAnsi="Verdana" w:cs="Verdana"/>
        </w:rPr>
        <w:t>1. овог члана садржи следеће податке:</w:t>
      </w:r>
    </w:p>
    <w:p w:rsidR="00F877A0" w:rsidRDefault="00BD3220">
      <w:pPr>
        <w:spacing w:line="210" w:lineRule="atLeast"/>
      </w:pPr>
      <w:r>
        <w:rPr>
          <w:rFonts w:ascii="Verdana" w:eastAsia="Verdana" w:hAnsi="Verdana" w:cs="Verdana"/>
        </w:rPr>
        <w:t>1) податке које подносилац пријаве доставља Министарству финансија:</w:t>
      </w:r>
    </w:p>
    <w:p w:rsidR="00F877A0" w:rsidRDefault="00BD3220">
      <w:pPr>
        <w:spacing w:line="210" w:lineRule="atLeast"/>
      </w:pPr>
      <w:r>
        <w:rPr>
          <w:rFonts w:ascii="Verdana" w:eastAsia="Verdana" w:hAnsi="Verdana" w:cs="Verdana"/>
        </w:rPr>
        <w:t>(1) јединствени матични број грађана,</w:t>
      </w:r>
    </w:p>
    <w:p w:rsidR="00F877A0" w:rsidRDefault="00BD3220">
      <w:pPr>
        <w:spacing w:line="210" w:lineRule="atLeast"/>
      </w:pPr>
      <w:r>
        <w:rPr>
          <w:rFonts w:ascii="Verdana" w:eastAsia="Verdana" w:hAnsi="Verdana" w:cs="Verdana"/>
        </w:rPr>
        <w:t>(2) регистарски број важеће личне карте;</w:t>
      </w:r>
    </w:p>
    <w:p w:rsidR="00F877A0" w:rsidRDefault="00BD3220">
      <w:pPr>
        <w:spacing w:line="210" w:lineRule="atLeast"/>
      </w:pPr>
      <w:r>
        <w:rPr>
          <w:rFonts w:ascii="Verdana" w:eastAsia="Verdana" w:hAnsi="Verdana" w:cs="Verdana"/>
        </w:rPr>
        <w:t xml:space="preserve">2) податке о кориснику права из пензијског и инвалидског осигурања које испуњава услов из члана 2. став 2. тачка 2), које Републички фонд за пензијско и инвалидско осигурање доставља Министарству финансија, на дан ступања на снагу овог закона: </w:t>
      </w:r>
    </w:p>
    <w:p w:rsidR="00F877A0" w:rsidRDefault="00BD3220">
      <w:pPr>
        <w:spacing w:line="210" w:lineRule="atLeast"/>
      </w:pPr>
      <w:r>
        <w:rPr>
          <w:rFonts w:ascii="Verdana" w:eastAsia="Verdana" w:hAnsi="Verdana" w:cs="Verdana"/>
        </w:rPr>
        <w:t>(1) име и п</w:t>
      </w:r>
      <w:r>
        <w:rPr>
          <w:rFonts w:ascii="Verdana" w:eastAsia="Verdana" w:hAnsi="Verdana" w:cs="Verdana"/>
        </w:rPr>
        <w:t>резиме,</w:t>
      </w:r>
    </w:p>
    <w:p w:rsidR="00F877A0" w:rsidRDefault="00BD3220">
      <w:pPr>
        <w:spacing w:line="210" w:lineRule="atLeast"/>
      </w:pPr>
      <w:r>
        <w:rPr>
          <w:rFonts w:ascii="Verdana" w:eastAsia="Verdana" w:hAnsi="Verdana" w:cs="Verdana"/>
        </w:rPr>
        <w:t>(2) јединствени матични број грађана или лични број,</w:t>
      </w:r>
    </w:p>
    <w:p w:rsidR="00F877A0" w:rsidRDefault="00BD3220">
      <w:pPr>
        <w:spacing w:line="210" w:lineRule="atLeast"/>
      </w:pPr>
      <w:r>
        <w:rPr>
          <w:rFonts w:ascii="Verdana" w:eastAsia="Verdana" w:hAnsi="Verdana" w:cs="Verdana"/>
        </w:rPr>
        <w:t>(3) начин исплате пензија из евиденције корисника пензија;</w:t>
      </w:r>
    </w:p>
    <w:p w:rsidR="00F877A0" w:rsidRDefault="00BD3220">
      <w:pPr>
        <w:spacing w:line="210" w:lineRule="atLeast"/>
      </w:pPr>
      <w:r>
        <w:rPr>
          <w:rFonts w:ascii="Verdana" w:eastAsia="Verdana" w:hAnsi="Verdana" w:cs="Verdana"/>
        </w:rPr>
        <w:t>3) податке о кориснику новчане социјалне помоћи у складу са законом којим се уређује социјална заштита које испуњава услов из члана 2. с</w:t>
      </w:r>
      <w:r>
        <w:rPr>
          <w:rFonts w:ascii="Verdana" w:eastAsia="Verdana" w:hAnsi="Verdana" w:cs="Verdana"/>
        </w:rPr>
        <w:t>тав 2. тачка 2), које Министарство за рад, запошљавање, борачка и социјална питања доставља Министарству финансија, на дан ступања на снагу овог закона:</w:t>
      </w:r>
    </w:p>
    <w:p w:rsidR="00F877A0" w:rsidRDefault="00BD3220">
      <w:pPr>
        <w:spacing w:line="210" w:lineRule="atLeast"/>
      </w:pPr>
      <w:r>
        <w:rPr>
          <w:rFonts w:ascii="Verdana" w:eastAsia="Verdana" w:hAnsi="Verdana" w:cs="Verdana"/>
        </w:rPr>
        <w:t>(1) име и презиме,</w:t>
      </w:r>
    </w:p>
    <w:p w:rsidR="00F877A0" w:rsidRDefault="00BD3220">
      <w:pPr>
        <w:spacing w:line="210" w:lineRule="atLeast"/>
      </w:pPr>
      <w:r>
        <w:rPr>
          <w:rFonts w:ascii="Verdana" w:eastAsia="Verdana" w:hAnsi="Verdana" w:cs="Verdana"/>
        </w:rPr>
        <w:t>(2) јединствени матични број грађана,</w:t>
      </w:r>
    </w:p>
    <w:p w:rsidR="00F877A0" w:rsidRDefault="00BD3220">
      <w:pPr>
        <w:spacing w:line="210" w:lineRule="atLeast"/>
      </w:pPr>
      <w:r>
        <w:rPr>
          <w:rFonts w:ascii="Verdana" w:eastAsia="Verdana" w:hAnsi="Verdana" w:cs="Verdana"/>
        </w:rPr>
        <w:t>(3) податак да ли је корисник новчане социјалн</w:t>
      </w:r>
      <w:r>
        <w:rPr>
          <w:rFonts w:ascii="Verdana" w:eastAsia="Verdana" w:hAnsi="Verdana" w:cs="Verdana"/>
        </w:rPr>
        <w:t>е помоћи носилац права на новчану социјалну помоћ;</w:t>
      </w:r>
    </w:p>
    <w:p w:rsidR="00F877A0" w:rsidRDefault="00BD3220">
      <w:pPr>
        <w:spacing w:line="210" w:lineRule="atLeast"/>
      </w:pPr>
      <w:r>
        <w:rPr>
          <w:rFonts w:ascii="Verdana" w:eastAsia="Verdana" w:hAnsi="Verdana" w:cs="Verdana"/>
        </w:rPr>
        <w:t>4) податке о лицу у заводу за извршење кривичних санкција које испуњава услов из члана 2. став 2. тачка 2), које Министарство правде – Управа за извршење кривичних санкција, осим корисника пензије, достављ</w:t>
      </w:r>
      <w:r>
        <w:rPr>
          <w:rFonts w:ascii="Verdana" w:eastAsia="Verdana" w:hAnsi="Verdana" w:cs="Verdana"/>
        </w:rPr>
        <w:t>а Министарству финансија, на дан ступања на снагу овог закона:</w:t>
      </w:r>
    </w:p>
    <w:p w:rsidR="00F877A0" w:rsidRDefault="00BD3220">
      <w:pPr>
        <w:spacing w:line="210" w:lineRule="atLeast"/>
      </w:pPr>
      <w:r>
        <w:rPr>
          <w:rFonts w:ascii="Verdana" w:eastAsia="Verdana" w:hAnsi="Verdana" w:cs="Verdana"/>
        </w:rPr>
        <w:t>(1) име и презиме,</w:t>
      </w:r>
    </w:p>
    <w:p w:rsidR="00F877A0" w:rsidRDefault="00BD3220">
      <w:pPr>
        <w:spacing w:line="210" w:lineRule="atLeast"/>
      </w:pPr>
      <w:r>
        <w:rPr>
          <w:rFonts w:ascii="Verdana" w:eastAsia="Verdana" w:hAnsi="Verdana" w:cs="Verdana"/>
        </w:rPr>
        <w:t>(2) јединствени матични број грађана,</w:t>
      </w:r>
    </w:p>
    <w:p w:rsidR="00F877A0" w:rsidRDefault="00BD3220">
      <w:pPr>
        <w:spacing w:line="210" w:lineRule="atLeast"/>
      </w:pPr>
      <w:r>
        <w:rPr>
          <w:rFonts w:ascii="Verdana" w:eastAsia="Verdana" w:hAnsi="Verdana" w:cs="Verdana"/>
        </w:rPr>
        <w:t>(3) матични број лица у заводу за извршење кривичних санкција који је додељен приликом ступања лица у завод за извршење кривичних санкци</w:t>
      </w:r>
      <w:r>
        <w:rPr>
          <w:rFonts w:ascii="Verdana" w:eastAsia="Verdana" w:hAnsi="Verdana" w:cs="Verdana"/>
        </w:rPr>
        <w:t>ја,</w:t>
      </w:r>
    </w:p>
    <w:p w:rsidR="00F877A0" w:rsidRDefault="00BD3220">
      <w:pPr>
        <w:spacing w:line="210" w:lineRule="atLeast"/>
      </w:pPr>
      <w:r>
        <w:rPr>
          <w:rFonts w:ascii="Verdana" w:eastAsia="Verdana" w:hAnsi="Verdana" w:cs="Verdana"/>
        </w:rPr>
        <w:lastRenderedPageBreak/>
        <w:t>(4) депозитни рачун завода за извршење кривичних санкција на који се уплаћује једнократна новчана накнада;</w:t>
      </w:r>
    </w:p>
    <w:p w:rsidR="00F877A0" w:rsidRDefault="00BD3220">
      <w:pPr>
        <w:spacing w:line="210" w:lineRule="atLeast"/>
      </w:pPr>
      <w:r>
        <w:rPr>
          <w:rFonts w:ascii="Verdana" w:eastAsia="Verdana" w:hAnsi="Verdana" w:cs="Verdana"/>
        </w:rPr>
        <w:t>5) податке о лицу које има статус носиоца права у складу са Законом о праву на бесплатне акције и новчану накнаду коју грађани остварују у поступ</w:t>
      </w:r>
      <w:r>
        <w:rPr>
          <w:rFonts w:ascii="Verdana" w:eastAsia="Verdana" w:hAnsi="Verdana" w:cs="Verdana"/>
        </w:rPr>
        <w:t>ку приватизације које Министарство привреде доставља Министарству финансија, на дан ступања на снагу овог закона:</w:t>
      </w:r>
    </w:p>
    <w:p w:rsidR="00F877A0" w:rsidRDefault="00BD3220">
      <w:pPr>
        <w:spacing w:line="210" w:lineRule="atLeast"/>
      </w:pPr>
      <w:r>
        <w:rPr>
          <w:rFonts w:ascii="Verdana" w:eastAsia="Verdana" w:hAnsi="Verdana" w:cs="Verdana"/>
        </w:rPr>
        <w:t>(1) име и презиме,</w:t>
      </w:r>
    </w:p>
    <w:p w:rsidR="00F877A0" w:rsidRDefault="00BD3220">
      <w:pPr>
        <w:spacing w:line="210" w:lineRule="atLeast"/>
      </w:pPr>
      <w:r>
        <w:rPr>
          <w:rFonts w:ascii="Verdana" w:eastAsia="Verdana" w:hAnsi="Verdana" w:cs="Verdana"/>
        </w:rPr>
        <w:t>(2) јединствени матични број грађана.</w:t>
      </w:r>
    </w:p>
    <w:p w:rsidR="00F877A0" w:rsidRDefault="00BD3220">
      <w:pPr>
        <w:spacing w:line="210" w:lineRule="atLeast"/>
      </w:pPr>
      <w:r>
        <w:rPr>
          <w:rFonts w:ascii="Verdana" w:eastAsia="Verdana" w:hAnsi="Verdana" w:cs="Verdana"/>
        </w:rPr>
        <w:t>Подносиоци пријаве и органи из става 2. овог члана дужни су да достављају тачне и пот</w:t>
      </w:r>
      <w:r>
        <w:rPr>
          <w:rFonts w:ascii="Verdana" w:eastAsia="Verdana" w:hAnsi="Verdana" w:cs="Verdana"/>
        </w:rPr>
        <w:t>пуне податке Министарству финансија.</w:t>
      </w:r>
    </w:p>
    <w:p w:rsidR="00F877A0" w:rsidRDefault="00BD3220">
      <w:pPr>
        <w:spacing w:line="210" w:lineRule="atLeast"/>
      </w:pPr>
      <w:r>
        <w:rPr>
          <w:rFonts w:ascii="Verdana" w:eastAsia="Verdana" w:hAnsi="Verdana" w:cs="Verdana"/>
        </w:rPr>
        <w:t>Тачност и потпуност података из става 2. тачка 1) подтач. (1) и (2), тачка 2) подтач. (1) и (2), тачка 3) подтач. (1) и (2), тачка 4) подтач. (1) и (2), тачка 5) подтач. (1) и (2) овог члана Министарство финансија прове</w:t>
      </w:r>
      <w:r>
        <w:rPr>
          <w:rFonts w:ascii="Verdana" w:eastAsia="Verdana" w:hAnsi="Verdana" w:cs="Verdana"/>
        </w:rPr>
        <w:t xml:space="preserve">рава у сарадњи са Министарством унутрашњих послова, а Министарство унутрашњих послова податке из става 2. тачка 1) подтач. (1) и (2), у случају када су исти тачни и потпуни, доставља Министарству финансија уз податак о имену и презимену. </w:t>
      </w:r>
    </w:p>
    <w:p w:rsidR="00F877A0" w:rsidRDefault="00BD3220">
      <w:pPr>
        <w:spacing w:line="210" w:lineRule="atLeast"/>
      </w:pPr>
      <w:r>
        <w:rPr>
          <w:rFonts w:ascii="Verdana" w:eastAsia="Verdana" w:hAnsi="Verdana" w:cs="Verdana"/>
        </w:rPr>
        <w:t>Министарство фина</w:t>
      </w:r>
      <w:r>
        <w:rPr>
          <w:rFonts w:ascii="Verdana" w:eastAsia="Verdana" w:hAnsi="Verdana" w:cs="Verdana"/>
        </w:rPr>
        <w:t>нсија у сарадњи са Министарством државне управе и локалне самоуправе проверава тачност и потпуност података из става 4. овог члана, односно да ли су подаци о подносиоцу пријаве или лицу из члана 2. став 3. овог закона уписани у матичну књигу умрлих, у року</w:t>
      </w:r>
      <w:r>
        <w:rPr>
          <w:rFonts w:ascii="Verdana" w:eastAsia="Verdana" w:hAnsi="Verdana" w:cs="Verdana"/>
        </w:rPr>
        <w:t xml:space="preserve"> од пет дана од дана подношења захтева. </w:t>
      </w:r>
    </w:p>
    <w:p w:rsidR="00F877A0" w:rsidRDefault="00BD3220">
      <w:pPr>
        <w:spacing w:line="210" w:lineRule="atLeast"/>
      </w:pPr>
      <w:r>
        <w:rPr>
          <w:rFonts w:ascii="Verdana" w:eastAsia="Verdana" w:hAnsi="Verdana" w:cs="Verdana"/>
        </w:rPr>
        <w:t xml:space="preserve">Податке из става 4. овог члана Министарство финансија, ради провере тачности и потпуности доставља електронским путем Министарству унутрашњих послова преко Управе за трезор. </w:t>
      </w:r>
    </w:p>
    <w:p w:rsidR="00F877A0" w:rsidRDefault="00BD3220">
      <w:pPr>
        <w:spacing w:line="210" w:lineRule="atLeast"/>
      </w:pPr>
      <w:r>
        <w:rPr>
          <w:rFonts w:ascii="Verdana" w:eastAsia="Verdana" w:hAnsi="Verdana" w:cs="Verdana"/>
        </w:rPr>
        <w:t>Министарство унутрашњих послова проверав</w:t>
      </w:r>
      <w:r>
        <w:rPr>
          <w:rFonts w:ascii="Verdana" w:eastAsia="Verdana" w:hAnsi="Verdana" w:cs="Verdana"/>
        </w:rPr>
        <w:t xml:space="preserve">а, без накнаде, тачност и потпуност података из става 4. овог члана, у року од пет дана од дана подношења захтева за проверу њихове тачности и потпуности. </w:t>
      </w:r>
    </w:p>
    <w:p w:rsidR="00F877A0" w:rsidRDefault="00BD3220">
      <w:pPr>
        <w:spacing w:line="210" w:lineRule="atLeast"/>
      </w:pPr>
      <w:r>
        <w:rPr>
          <w:rFonts w:ascii="Verdana" w:eastAsia="Verdana" w:hAnsi="Verdana" w:cs="Verdana"/>
        </w:rPr>
        <w:t>Министарство финансија податке из става 2. овог члана обрађује у сврху прописану овим законом и чува</w:t>
      </w:r>
      <w:r>
        <w:rPr>
          <w:rFonts w:ascii="Verdana" w:eastAsia="Verdana" w:hAnsi="Verdana" w:cs="Verdana"/>
        </w:rPr>
        <w:t xml:space="preserve"> и штити у складу са законом којим се уређује заштита података о личности.</w:t>
      </w:r>
    </w:p>
    <w:p w:rsidR="00F877A0" w:rsidRDefault="00BD3220">
      <w:pPr>
        <w:spacing w:line="210" w:lineRule="atLeast"/>
        <w:jc w:val="center"/>
      </w:pPr>
      <w:r>
        <w:rPr>
          <w:rFonts w:ascii="Verdana" w:eastAsia="Verdana" w:hAnsi="Verdana" w:cs="Verdana"/>
        </w:rPr>
        <w:t>Члан 8.</w:t>
      </w:r>
    </w:p>
    <w:p w:rsidR="00F877A0" w:rsidRDefault="00BD3220">
      <w:pPr>
        <w:spacing w:line="210" w:lineRule="atLeast"/>
      </w:pPr>
      <w:r>
        <w:rPr>
          <w:rFonts w:ascii="Verdana" w:eastAsia="Verdana" w:hAnsi="Verdana" w:cs="Verdana"/>
        </w:rPr>
        <w:t>Пријава за уплату једнократне новчане накнаде подноси се у периоду од 7. до 21. септембра 2026. године, у складу са овим законом – електронски преко портала Управе за трезор</w:t>
      </w:r>
      <w:r>
        <w:rPr>
          <w:rFonts w:ascii="Verdana" w:eastAsia="Verdana" w:hAnsi="Verdana" w:cs="Verdana"/>
        </w:rPr>
        <w:t xml:space="preserve">. </w:t>
      </w:r>
    </w:p>
    <w:p w:rsidR="00F877A0" w:rsidRDefault="00BD3220">
      <w:pPr>
        <w:spacing w:line="210" w:lineRule="atLeast"/>
      </w:pPr>
      <w:r>
        <w:rPr>
          <w:rFonts w:ascii="Verdana" w:eastAsia="Verdana" w:hAnsi="Verdana" w:cs="Verdana"/>
        </w:rPr>
        <w:t>Прималац једнократне новчане накнаде, у року из става 1. овог члана врши проверу да ли у евиденцији Министарства привреде има статус носиоца права у складу са Законом о праву на бесплатне акције и новчану накнаду коју грађани остварују у поступку приват</w:t>
      </w:r>
      <w:r>
        <w:rPr>
          <w:rFonts w:ascii="Verdana" w:eastAsia="Verdana" w:hAnsi="Verdana" w:cs="Verdana"/>
        </w:rPr>
        <w:t xml:space="preserve">изације, електронски преко портала Управе за трезор. </w:t>
      </w:r>
    </w:p>
    <w:p w:rsidR="00F877A0" w:rsidRDefault="00BD3220">
      <w:pPr>
        <w:spacing w:line="210" w:lineRule="atLeast"/>
      </w:pPr>
      <w:r>
        <w:rPr>
          <w:rFonts w:ascii="Verdana" w:eastAsia="Verdana" w:hAnsi="Verdana" w:cs="Verdana"/>
        </w:rPr>
        <w:t>Лицима из члана 2. став 3. овог закона, једнократна новчана накнада уплаћује се без подношења пријаве из става 1. овог члана.</w:t>
      </w:r>
    </w:p>
    <w:p w:rsidR="00F877A0" w:rsidRDefault="00BD3220">
      <w:pPr>
        <w:spacing w:line="210" w:lineRule="atLeast"/>
        <w:jc w:val="center"/>
      </w:pPr>
      <w:r>
        <w:rPr>
          <w:rFonts w:ascii="Verdana" w:eastAsia="Verdana" w:hAnsi="Verdana" w:cs="Verdana"/>
        </w:rPr>
        <w:t>Члан 9.</w:t>
      </w:r>
    </w:p>
    <w:p w:rsidR="00F877A0" w:rsidRDefault="00BD3220">
      <w:pPr>
        <w:spacing w:line="210" w:lineRule="atLeast"/>
      </w:pPr>
      <w:r>
        <w:rPr>
          <w:rFonts w:ascii="Verdana" w:eastAsia="Verdana" w:hAnsi="Verdana" w:cs="Verdana"/>
        </w:rPr>
        <w:lastRenderedPageBreak/>
        <w:t>„Банка Поштанска штедионица” акционарско друштво, Београд дужна је да отвори посебан наменски рачун за исплату једнократне финансијске подршке лицима из члана 2. став 1. тачка 5) овог закона у року од пет дана од дана подношења захтева Министарства за рад,</w:t>
      </w:r>
      <w:r>
        <w:rPr>
          <w:rFonts w:ascii="Verdana" w:eastAsia="Verdana" w:hAnsi="Verdana" w:cs="Verdana"/>
        </w:rPr>
        <w:t xml:space="preserve"> запошљавање, борачка и социјална питања, под условом да та лица немају отворен текући рачун или посебан наменски рачун код „Банка Поштанска штедионица” акционарско друштво, Београд. </w:t>
      </w:r>
    </w:p>
    <w:p w:rsidR="00F877A0" w:rsidRDefault="00BD3220">
      <w:pPr>
        <w:spacing w:line="210" w:lineRule="atLeast"/>
      </w:pPr>
      <w:r>
        <w:rPr>
          <w:rFonts w:ascii="Verdana" w:eastAsia="Verdana" w:hAnsi="Verdana" w:cs="Verdana"/>
        </w:rPr>
        <w:t>„Банка Поштанска штедионица” акционарско друштво, Београд дужна је да от</w:t>
      </w:r>
      <w:r>
        <w:rPr>
          <w:rFonts w:ascii="Verdana" w:eastAsia="Verdana" w:hAnsi="Verdana" w:cs="Verdana"/>
        </w:rPr>
        <w:t>вори посебан наменски рачун за исплату једнократне новчане накнаде лицима из члана 2. став 2. овог закона, кориснику права из пензијског и инвалидског осигурања, носиоцу права на новчану социјалну помоћ и кориснику новчане социјалне помоћи из члана 2. став</w:t>
      </w:r>
      <w:r>
        <w:rPr>
          <w:rFonts w:ascii="Verdana" w:eastAsia="Verdana" w:hAnsi="Verdana" w:cs="Verdana"/>
        </w:rPr>
        <w:t xml:space="preserve"> 3. овог закона у року од пет дана од дана подношења захтева Министарства финансија, под условом да та лица немају отворен текући или посебан наменски рачун код „Банка Поштанска штедионица” акционарско друштво, Београд.</w:t>
      </w:r>
    </w:p>
    <w:p w:rsidR="00F877A0" w:rsidRDefault="00BD3220">
      <w:pPr>
        <w:spacing w:line="210" w:lineRule="atLeast"/>
      </w:pPr>
      <w:r>
        <w:rPr>
          <w:rFonts w:ascii="Verdana" w:eastAsia="Verdana" w:hAnsi="Verdana" w:cs="Verdana"/>
        </w:rPr>
        <w:t>При отварању посебног наменског рачу</w:t>
      </w:r>
      <w:r>
        <w:rPr>
          <w:rFonts w:ascii="Verdana" w:eastAsia="Verdana" w:hAnsi="Verdana" w:cs="Verdana"/>
        </w:rPr>
        <w:t xml:space="preserve">на из ст. 1. и 2. овог члана не закључује се оквирни уговор којим се уређују услови за отварање, вођење и гашење тог рачуна. </w:t>
      </w:r>
    </w:p>
    <w:p w:rsidR="00F877A0" w:rsidRDefault="00BD3220">
      <w:pPr>
        <w:spacing w:line="210" w:lineRule="atLeast"/>
      </w:pPr>
      <w:r>
        <w:rPr>
          <w:rFonts w:ascii="Verdana" w:eastAsia="Verdana" w:hAnsi="Verdana" w:cs="Verdana"/>
        </w:rPr>
        <w:t>Подаци о посебним наменским рачунима из ст. 1. и 2. овог члана не достављају се у јединствени регистар текућих и других рачуна пра</w:t>
      </w:r>
      <w:r>
        <w:rPr>
          <w:rFonts w:ascii="Verdana" w:eastAsia="Verdana" w:hAnsi="Verdana" w:cs="Verdana"/>
        </w:rPr>
        <w:t xml:space="preserve">вних и физичких лица који води Народна банка Србије. </w:t>
      </w:r>
    </w:p>
    <w:p w:rsidR="00F877A0" w:rsidRDefault="00BD3220">
      <w:pPr>
        <w:spacing w:line="210" w:lineRule="atLeast"/>
      </w:pPr>
      <w:r>
        <w:rPr>
          <w:rFonts w:ascii="Verdana" w:eastAsia="Verdana" w:hAnsi="Verdana" w:cs="Verdana"/>
        </w:rPr>
        <w:t>За отварање и вођење посебних наменских рачуна из ст. 1. и 2. овог члана, као и за извршење платних трансакција и пружање других услуга у вези с тим рачунима, „Банка Поштанска штедионица” акционарско др</w:t>
      </w:r>
      <w:r>
        <w:rPr>
          <w:rFonts w:ascii="Verdana" w:eastAsia="Verdana" w:hAnsi="Verdana" w:cs="Verdana"/>
        </w:rPr>
        <w:t xml:space="preserve">уштво, Београд, Управа за трезор и „Пошта Србије” д.о.о. не могу наплатити накнаду нити друге трошкове. </w:t>
      </w:r>
    </w:p>
    <w:p w:rsidR="00F877A0" w:rsidRDefault="00BD3220">
      <w:pPr>
        <w:spacing w:line="210" w:lineRule="atLeast"/>
      </w:pPr>
      <w:r>
        <w:rPr>
          <w:rFonts w:ascii="Verdana" w:eastAsia="Verdana" w:hAnsi="Verdana" w:cs="Verdana"/>
        </w:rPr>
        <w:t xml:space="preserve">Народна банка Србије не наплаћује Управи за трезор накнаде и друге трошкове за пренос средстава по основу уплате једнократне новчане накнаде у платним </w:t>
      </w:r>
      <w:r>
        <w:rPr>
          <w:rFonts w:ascii="Verdana" w:eastAsia="Verdana" w:hAnsi="Verdana" w:cs="Verdana"/>
        </w:rPr>
        <w:t>системима чији је оператор.</w:t>
      </w:r>
    </w:p>
    <w:p w:rsidR="00F877A0" w:rsidRDefault="00BD3220">
      <w:pPr>
        <w:spacing w:line="210" w:lineRule="atLeast"/>
      </w:pPr>
      <w:r>
        <w:rPr>
          <w:rFonts w:ascii="Verdana" w:eastAsia="Verdana" w:hAnsi="Verdana" w:cs="Verdana"/>
        </w:rPr>
        <w:t>Народна банка Србије неће наплаћивати накнаде и друге трошкове за подизање готовине по основу уплате једнократне новчане накнаде.</w:t>
      </w:r>
    </w:p>
    <w:p w:rsidR="00F877A0" w:rsidRDefault="00BD3220">
      <w:pPr>
        <w:spacing w:line="210" w:lineRule="atLeast"/>
      </w:pPr>
      <w:r>
        <w:rPr>
          <w:rFonts w:ascii="Verdana" w:eastAsia="Verdana" w:hAnsi="Verdana" w:cs="Verdana"/>
        </w:rPr>
        <w:t>„Пошта Србије” д.о.о. не може наплатити од „Банка Поштанска штедионица” акционарско друштво, Беогр</w:t>
      </w:r>
      <w:r>
        <w:rPr>
          <w:rFonts w:ascii="Verdana" w:eastAsia="Verdana" w:hAnsi="Verdana" w:cs="Verdana"/>
        </w:rPr>
        <w:t>ад и Управе за трезор накнаду, провизију или друге трошкове за извршене услуге исплате новчаних средстава у складу са овим законом, без обзира на врсту рачуна са којег се исплата врши.</w:t>
      </w:r>
    </w:p>
    <w:p w:rsidR="00F877A0" w:rsidRDefault="00BD3220">
      <w:pPr>
        <w:spacing w:line="210" w:lineRule="atLeast"/>
      </w:pPr>
      <w:r>
        <w:rPr>
          <w:rFonts w:ascii="Verdana" w:eastAsia="Verdana" w:hAnsi="Verdana" w:cs="Verdana"/>
        </w:rPr>
        <w:t>Након што „Банка Поштанска штедионица” акционарско друштво, Београд у ц</w:t>
      </w:r>
      <w:r>
        <w:rPr>
          <w:rFonts w:ascii="Verdana" w:eastAsia="Verdana" w:hAnsi="Verdana" w:cs="Verdana"/>
        </w:rPr>
        <w:t>елини исплати износ једнократне финансијске подршке и једнократне новчане накнаде са посебног наменског рачуна или након што лице из члана 2. став 1. тачка 5), односно лице из члана 2. ст. 2. и 3. овог закона на други начин располаже средствима уплаћене је</w:t>
      </w:r>
      <w:r>
        <w:rPr>
          <w:rFonts w:ascii="Verdana" w:eastAsia="Verdana" w:hAnsi="Verdana" w:cs="Verdana"/>
        </w:rPr>
        <w:t xml:space="preserve">днократне финансијске подршке или једнократне новчане накнаде у целини (нпр. пренос на други рачун), „Банка Поштанска штедионица” акционарско друштво, Београд има право да угаси тај рачун. </w:t>
      </w:r>
    </w:p>
    <w:p w:rsidR="00F877A0" w:rsidRDefault="00BD3220">
      <w:pPr>
        <w:spacing w:line="210" w:lineRule="atLeast"/>
      </w:pPr>
      <w:r>
        <w:rPr>
          <w:rFonts w:ascii="Verdana" w:eastAsia="Verdana" w:hAnsi="Verdana" w:cs="Verdana"/>
        </w:rPr>
        <w:t>„Банка Поштанска штедионица” акционарско друштво, Београд је дужна</w:t>
      </w:r>
      <w:r>
        <w:rPr>
          <w:rFonts w:ascii="Verdana" w:eastAsia="Verdana" w:hAnsi="Verdana" w:cs="Verdana"/>
        </w:rPr>
        <w:t xml:space="preserve"> да угаси посебан наменски рачун из ст. 1. и 2. овог члана по истеку годину дана од дана ступања на снагу овог закона. </w:t>
      </w:r>
    </w:p>
    <w:p w:rsidR="00F877A0" w:rsidRDefault="00BD3220">
      <w:pPr>
        <w:spacing w:line="210" w:lineRule="atLeast"/>
      </w:pPr>
      <w:r>
        <w:rPr>
          <w:rFonts w:ascii="Verdana" w:eastAsia="Verdana" w:hAnsi="Verdana" w:cs="Verdana"/>
        </w:rPr>
        <w:lastRenderedPageBreak/>
        <w:t>Министарство за рад, запошљавање, борачка и социјална питања је дужно да обавести лице из члана 2. став 1. тачка 5) овог закона да је на</w:t>
      </w:r>
      <w:r>
        <w:rPr>
          <w:rFonts w:ascii="Verdana" w:eastAsia="Verdana" w:hAnsi="Verdana" w:cs="Verdana"/>
        </w:rPr>
        <w:t xml:space="preserve"> његов посебан наменски рачун који се води код „Банка Поштанска штедионица” акционарско друштво, Београд, извршена уплата из члана 3. овог закона.</w:t>
      </w:r>
    </w:p>
    <w:p w:rsidR="00F877A0" w:rsidRDefault="00BD3220">
      <w:pPr>
        <w:spacing w:line="210" w:lineRule="atLeast"/>
      </w:pPr>
      <w:r>
        <w:rPr>
          <w:rFonts w:ascii="Verdana" w:eastAsia="Verdana" w:hAnsi="Verdana" w:cs="Verdana"/>
        </w:rPr>
        <w:t>У случају да се уплата врши на текући рачун, „Банка Поштанска штедионица” акционарско друштво, Београд је дуж</w:t>
      </w:r>
      <w:r>
        <w:rPr>
          <w:rFonts w:ascii="Verdana" w:eastAsia="Verdana" w:hAnsi="Verdana" w:cs="Verdana"/>
        </w:rPr>
        <w:t>на да у складу са уговореним начином комуникације са клијентом (нпр. дописом, имејлом, СМС-ом, или у апликацији електронског банкарства) обавести свог клијента, да је на његов текући рачун у банци извршена уплата у складу са овим законом.</w:t>
      </w:r>
    </w:p>
    <w:p w:rsidR="00F877A0" w:rsidRDefault="00BD3220">
      <w:pPr>
        <w:spacing w:line="210" w:lineRule="atLeast"/>
        <w:jc w:val="center"/>
      </w:pPr>
      <w:r>
        <w:rPr>
          <w:rFonts w:ascii="Verdana" w:eastAsia="Verdana" w:hAnsi="Verdana" w:cs="Verdana"/>
        </w:rPr>
        <w:t>Члан 10.</w:t>
      </w:r>
    </w:p>
    <w:p w:rsidR="00F877A0" w:rsidRDefault="00BD3220">
      <w:pPr>
        <w:spacing w:line="210" w:lineRule="atLeast"/>
      </w:pPr>
      <w:r>
        <w:rPr>
          <w:rFonts w:ascii="Verdana" w:eastAsia="Verdana" w:hAnsi="Verdana" w:cs="Verdana"/>
        </w:rPr>
        <w:t>Министар</w:t>
      </w:r>
      <w:r>
        <w:rPr>
          <w:rFonts w:ascii="Verdana" w:eastAsia="Verdana" w:hAnsi="Verdana" w:cs="Verdana"/>
        </w:rPr>
        <w:t>ство финансија исплаћује примаоцу једнократне новчане накнаде из члана 2. став 2. овог закона, кориснику права из пензијског и инвалидског осигурања, носиоцу права на новчану социјалну помоћ и кориснику новчане социјалне помоћи из члана 2. став 3. овог зак</w:t>
      </w:r>
      <w:r>
        <w:rPr>
          <w:rFonts w:ascii="Verdana" w:eastAsia="Verdana" w:hAnsi="Verdana" w:cs="Verdana"/>
        </w:rPr>
        <w:t>она који испуњавају услове за уплату једнократне новчане накнаде, износ од 6.000,00 динара преносом средстава са посебног наменског рачуна који је отворен за ту намену код Управе за трезор на текући, односно посебни наменски рачун примаоца једнократне новч</w:t>
      </w:r>
      <w:r>
        <w:rPr>
          <w:rFonts w:ascii="Verdana" w:eastAsia="Verdana" w:hAnsi="Verdana" w:cs="Verdana"/>
        </w:rPr>
        <w:t>ане накнаде, корисника права из пензијског и инвалидског осигурања и корисника новчане социјалне помоћи који се води код „Банка Поштанска штедионица” акционарско друштво, Београд.</w:t>
      </w:r>
    </w:p>
    <w:p w:rsidR="00F877A0" w:rsidRDefault="00BD3220">
      <w:pPr>
        <w:spacing w:line="210" w:lineRule="atLeast"/>
      </w:pPr>
      <w:r>
        <w:rPr>
          <w:rFonts w:ascii="Verdana" w:eastAsia="Verdana" w:hAnsi="Verdana" w:cs="Verdana"/>
        </w:rPr>
        <w:t>Министарство финансија исплаћује лицу у заводу за извршење кривичних санкциј</w:t>
      </w:r>
      <w:r>
        <w:rPr>
          <w:rFonts w:ascii="Verdana" w:eastAsia="Verdana" w:hAnsi="Verdana" w:cs="Verdana"/>
        </w:rPr>
        <w:t>а, а које испуњава услове за уплату једнократне новчане накнаде из члана 2. став 3. овог закона, износ од 6.000,00 динара преносом средстава са посебног наменског рачуна који је отворен за ту намену код Управе за трезор на депозитни рачун завода за извршењ</w:t>
      </w:r>
      <w:r>
        <w:rPr>
          <w:rFonts w:ascii="Verdana" w:eastAsia="Verdana" w:hAnsi="Verdana" w:cs="Verdana"/>
        </w:rPr>
        <w:t>е кривичних санкција у којем се над лицем коме се уплаћује једнократна новчана накнада спроводи мера притвора, казна затвора или друга кривична санкција у складу са законом којим се уређује извршење кривичних санкција.</w:t>
      </w:r>
    </w:p>
    <w:p w:rsidR="00F877A0" w:rsidRDefault="00BD3220">
      <w:pPr>
        <w:spacing w:line="210" w:lineRule="atLeast"/>
      </w:pPr>
      <w:r>
        <w:rPr>
          <w:rFonts w:ascii="Verdana" w:eastAsia="Verdana" w:hAnsi="Verdana" w:cs="Verdana"/>
        </w:rPr>
        <w:t>Рекламацију поводом исплате једнократ</w:t>
      </w:r>
      <w:r>
        <w:rPr>
          <w:rFonts w:ascii="Verdana" w:eastAsia="Verdana" w:hAnsi="Verdana" w:cs="Verdana"/>
        </w:rPr>
        <w:t xml:space="preserve">не новчане накнаде прималац једнократне новчане накнаде из члана 2. ст. 2. и 3. овог закона подноси у складу са овим законом – електронски преко портала Управе за трезор. </w:t>
      </w:r>
    </w:p>
    <w:p w:rsidR="00F877A0" w:rsidRDefault="00BD3220">
      <w:pPr>
        <w:spacing w:line="210" w:lineRule="atLeast"/>
        <w:jc w:val="center"/>
      </w:pPr>
      <w:r>
        <w:rPr>
          <w:rFonts w:ascii="Verdana" w:eastAsia="Verdana" w:hAnsi="Verdana" w:cs="Verdana"/>
        </w:rPr>
        <w:t>Члан 11.</w:t>
      </w:r>
    </w:p>
    <w:p w:rsidR="00F877A0" w:rsidRDefault="00BD3220">
      <w:pPr>
        <w:spacing w:line="210" w:lineRule="atLeast"/>
      </w:pPr>
      <w:r>
        <w:rPr>
          <w:rFonts w:ascii="Verdana" w:eastAsia="Verdana" w:hAnsi="Verdana" w:cs="Verdana"/>
        </w:rPr>
        <w:t>Исплата једнократне финансијске подршке и једнократне новчане накнаде започ</w:t>
      </w:r>
      <w:r>
        <w:rPr>
          <w:rFonts w:ascii="Verdana" w:eastAsia="Verdana" w:hAnsi="Verdana" w:cs="Verdana"/>
        </w:rPr>
        <w:t xml:space="preserve">иње у септембру 2026. године. </w:t>
      </w:r>
    </w:p>
    <w:p w:rsidR="00F877A0" w:rsidRDefault="00BD3220">
      <w:pPr>
        <w:spacing w:line="210" w:lineRule="atLeast"/>
        <w:jc w:val="center"/>
      </w:pPr>
      <w:r>
        <w:rPr>
          <w:rFonts w:ascii="Verdana" w:eastAsia="Verdana" w:hAnsi="Verdana" w:cs="Verdana"/>
        </w:rPr>
        <w:t>Члан 12.</w:t>
      </w:r>
    </w:p>
    <w:p w:rsidR="00F877A0" w:rsidRDefault="00BD3220">
      <w:pPr>
        <w:spacing w:line="210" w:lineRule="atLeast"/>
      </w:pPr>
      <w:r>
        <w:rPr>
          <w:rFonts w:ascii="Verdana" w:eastAsia="Verdana" w:hAnsi="Verdana" w:cs="Verdana"/>
        </w:rPr>
        <w:t>Начин пријаве за добијање једнократне новчане накнаде из члана 6. овог закона, као и начин исплате средстава и подношења рекламација из члана 10. овог закона ближе уређује министар надлежан за послове финансија.</w:t>
      </w:r>
    </w:p>
    <w:p w:rsidR="00F877A0" w:rsidRDefault="00BD3220">
      <w:pPr>
        <w:spacing w:line="210" w:lineRule="atLeast"/>
        <w:jc w:val="center"/>
      </w:pPr>
      <w:r>
        <w:rPr>
          <w:rFonts w:ascii="Verdana" w:eastAsia="Verdana" w:hAnsi="Verdana" w:cs="Verdana"/>
        </w:rPr>
        <w:t>Члан</w:t>
      </w:r>
      <w:r>
        <w:rPr>
          <w:rFonts w:ascii="Verdana" w:eastAsia="Verdana" w:hAnsi="Verdana" w:cs="Verdana"/>
        </w:rPr>
        <w:t xml:space="preserve"> 13.</w:t>
      </w:r>
    </w:p>
    <w:p w:rsidR="00F877A0" w:rsidRDefault="00BD3220">
      <w:pPr>
        <w:spacing w:line="210" w:lineRule="atLeast"/>
      </w:pPr>
      <w:r>
        <w:rPr>
          <w:rFonts w:ascii="Verdana" w:eastAsia="Verdana" w:hAnsi="Verdana" w:cs="Verdana"/>
        </w:rPr>
        <w:t>Једнократна финансијска подршка и једнократна новчана накнада не могу бити предмет извршења у смислу закона којим се уређују извршење и обезбеђење.</w:t>
      </w:r>
    </w:p>
    <w:p w:rsidR="00F877A0" w:rsidRDefault="00BD3220">
      <w:pPr>
        <w:spacing w:line="210" w:lineRule="atLeast"/>
        <w:jc w:val="center"/>
      </w:pPr>
      <w:r>
        <w:rPr>
          <w:rFonts w:ascii="Verdana" w:eastAsia="Verdana" w:hAnsi="Verdana" w:cs="Verdana"/>
        </w:rPr>
        <w:t>Члан 14.</w:t>
      </w:r>
    </w:p>
    <w:p w:rsidR="00F877A0" w:rsidRDefault="00BD3220">
      <w:pPr>
        <w:spacing w:line="210" w:lineRule="atLeast"/>
      </w:pPr>
      <w:r>
        <w:rPr>
          <w:rFonts w:ascii="Verdana" w:eastAsia="Verdana" w:hAnsi="Verdana" w:cs="Verdana"/>
        </w:rPr>
        <w:lastRenderedPageBreak/>
        <w:t>Износ исплаћене једнократне финансијске подршке сматра се коначним.</w:t>
      </w:r>
    </w:p>
    <w:p w:rsidR="00F877A0" w:rsidRDefault="00BD3220">
      <w:pPr>
        <w:spacing w:line="210" w:lineRule="atLeast"/>
        <w:jc w:val="center"/>
      </w:pPr>
      <w:r>
        <w:rPr>
          <w:rFonts w:ascii="Verdana" w:eastAsia="Verdana" w:hAnsi="Verdana" w:cs="Verdana"/>
        </w:rPr>
        <w:t>Члан 15.</w:t>
      </w:r>
    </w:p>
    <w:p w:rsidR="00F877A0" w:rsidRDefault="00BD3220">
      <w:pPr>
        <w:spacing w:line="210" w:lineRule="atLeast"/>
      </w:pPr>
      <w:r>
        <w:rPr>
          <w:rFonts w:ascii="Verdana" w:eastAsia="Verdana" w:hAnsi="Verdana" w:cs="Verdana"/>
        </w:rPr>
        <w:t>Подаци из Приврем</w:t>
      </w:r>
      <w:r>
        <w:rPr>
          <w:rFonts w:ascii="Verdana" w:eastAsia="Verdana" w:hAnsi="Verdana" w:cs="Verdana"/>
        </w:rPr>
        <w:t>еног регистра бришу се по истеку годину дана од дана ступања на снагу овог закона.</w:t>
      </w:r>
    </w:p>
    <w:p w:rsidR="00F877A0" w:rsidRDefault="00BD3220">
      <w:pPr>
        <w:spacing w:line="210" w:lineRule="atLeast"/>
        <w:jc w:val="center"/>
      </w:pPr>
      <w:r>
        <w:rPr>
          <w:rFonts w:ascii="Verdana" w:eastAsia="Verdana" w:hAnsi="Verdana" w:cs="Verdana"/>
        </w:rPr>
        <w:t>Члан 16.</w:t>
      </w:r>
    </w:p>
    <w:p w:rsidR="00F877A0" w:rsidRDefault="00BD3220">
      <w:pPr>
        <w:spacing w:line="210" w:lineRule="atLeast"/>
      </w:pPr>
      <w:r>
        <w:rPr>
          <w:rFonts w:ascii="Verdana" w:eastAsia="Verdana" w:hAnsi="Verdana" w:cs="Verdana"/>
        </w:rPr>
        <w:t>За спровођење овог закона у делу који се односи на исплату једнократне финансијске подршке надлежни су Министарство за рад, запошљавање, борачка и социјална питања и Републички фонд за пензијско и инвалидско осигурање, а у делу који се односи на исплату је</w:t>
      </w:r>
      <w:r>
        <w:rPr>
          <w:rFonts w:ascii="Verdana" w:eastAsia="Verdana" w:hAnsi="Verdana" w:cs="Verdana"/>
        </w:rPr>
        <w:t>днократне новчане накнаде, надлежно је Министарство финансија.</w:t>
      </w:r>
    </w:p>
    <w:p w:rsidR="00F877A0" w:rsidRDefault="00BD3220">
      <w:pPr>
        <w:spacing w:line="210" w:lineRule="atLeast"/>
      </w:pPr>
      <w:r>
        <w:rPr>
          <w:rFonts w:ascii="Verdana" w:eastAsia="Verdana" w:hAnsi="Verdana" w:cs="Verdana"/>
        </w:rPr>
        <w:t>Министарство за рад, запошљавање, борачка и социјална питања и Републички фонд за пензијско и инвалидско осигурање дужни су да закључе Протокол о сарадњи и размени података најкасније у року од</w:t>
      </w:r>
      <w:r>
        <w:rPr>
          <w:rFonts w:ascii="Verdana" w:eastAsia="Verdana" w:hAnsi="Verdana" w:cs="Verdana"/>
        </w:rPr>
        <w:t xml:space="preserve"> три дана од дана ступања на снагу овог закона.</w:t>
      </w:r>
    </w:p>
    <w:p w:rsidR="00F877A0" w:rsidRDefault="00BD3220">
      <w:pPr>
        <w:spacing w:line="210" w:lineRule="atLeast"/>
      </w:pPr>
      <w:r>
        <w:rPr>
          <w:rFonts w:ascii="Verdana" w:eastAsia="Verdana" w:hAnsi="Verdana" w:cs="Verdana"/>
        </w:rPr>
        <w:t>Министарство привреде, Министарство финансија и Управа за трезор приступиће закључивању Протокола о сарадњи и размени података у циљу провере из члана 7. став 2. тачка 5) овог закона, најкасније у року од три</w:t>
      </w:r>
      <w:r>
        <w:rPr>
          <w:rFonts w:ascii="Verdana" w:eastAsia="Verdana" w:hAnsi="Verdana" w:cs="Verdana"/>
        </w:rPr>
        <w:t xml:space="preserve"> дана од дана ступања на снагу овог закона.</w:t>
      </w:r>
    </w:p>
    <w:p w:rsidR="00F877A0" w:rsidRDefault="00BD3220">
      <w:pPr>
        <w:spacing w:line="210" w:lineRule="atLeast"/>
        <w:jc w:val="center"/>
      </w:pPr>
      <w:r>
        <w:rPr>
          <w:rFonts w:ascii="Verdana" w:eastAsia="Verdana" w:hAnsi="Verdana" w:cs="Verdana"/>
        </w:rPr>
        <w:t>Члан 17.</w:t>
      </w:r>
    </w:p>
    <w:p w:rsidR="00F877A0" w:rsidRDefault="00BD3220">
      <w:pPr>
        <w:spacing w:line="210" w:lineRule="atLeast"/>
      </w:pPr>
      <w:r>
        <w:rPr>
          <w:rFonts w:ascii="Verdana" w:eastAsia="Verdana" w:hAnsi="Verdana" w:cs="Verdana"/>
        </w:rPr>
        <w:t>Подзаконски акт из члана 12. овог закона донеће се у року од седам дана од дана ступања на снагу овог закона.</w:t>
      </w:r>
    </w:p>
    <w:p w:rsidR="00F877A0" w:rsidRDefault="00BD3220">
      <w:pPr>
        <w:spacing w:line="210" w:lineRule="atLeast"/>
        <w:jc w:val="center"/>
      </w:pPr>
      <w:r>
        <w:rPr>
          <w:rFonts w:ascii="Verdana" w:eastAsia="Verdana" w:hAnsi="Verdana" w:cs="Verdana"/>
        </w:rPr>
        <w:t>Члан 18.</w:t>
      </w:r>
    </w:p>
    <w:p w:rsidR="00F877A0" w:rsidRDefault="00BD3220">
      <w:pPr>
        <w:spacing w:line="210" w:lineRule="atLeast"/>
      </w:pPr>
      <w:r>
        <w:rPr>
          <w:rFonts w:ascii="Verdana" w:eastAsia="Verdana" w:hAnsi="Verdana" w:cs="Verdana"/>
        </w:rPr>
        <w:t>Овај закон ступа на снагу наредног дана од дана објављивања у „Службеном гласнику Ре</w:t>
      </w:r>
      <w:r>
        <w:rPr>
          <w:rFonts w:ascii="Verdana" w:eastAsia="Verdana" w:hAnsi="Verdana" w:cs="Verdana"/>
        </w:rPr>
        <w:t>публике Србије”.</w:t>
      </w:r>
    </w:p>
    <w:sectPr w:rsidR="00F877A0">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7A0"/>
    <w:rsid w:val="00BD3220"/>
    <w:rsid w:val="00F877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110F8-91A2-41B4-902B-CA17A1DFB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2865</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2026-09-02T08:22:00Z</dcterms:created>
  <dcterms:modified xsi:type="dcterms:W3CDTF">2026-09-02T08:22:00Z</dcterms:modified>
</cp:coreProperties>
</file>