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686" w:rsidRDefault="00C663F7">
      <w:pPr>
        <w:spacing w:after="150"/>
        <w:jc w:val="right"/>
      </w:pPr>
      <w:bookmarkStart w:id="0" w:name="_GoBack"/>
      <w:bookmarkEnd w:id="0"/>
      <w:r>
        <w:rPr>
          <w:b/>
          <w:color w:val="000000"/>
        </w:rPr>
        <w:t>Редакцијски пречишћен текст</w:t>
      </w:r>
    </w:p>
    <w:p w:rsidR="00B15686" w:rsidRDefault="00C663F7">
      <w:pPr>
        <w:spacing w:after="150"/>
      </w:pPr>
      <w:r>
        <w:rPr>
          <w:color w:val="000000"/>
        </w:rPr>
        <w:t> </w:t>
      </w:r>
    </w:p>
    <w:p w:rsidR="00B15686" w:rsidRDefault="00C663F7">
      <w:pPr>
        <w:spacing w:after="150"/>
      </w:pPr>
      <w:r>
        <w:rPr>
          <w:color w:val="000000"/>
        </w:rPr>
        <w:t> </w:t>
      </w:r>
    </w:p>
    <w:p w:rsidR="00B15686" w:rsidRDefault="00C663F7">
      <w:pPr>
        <w:spacing w:after="150"/>
      </w:pPr>
      <w:r>
        <w:rPr>
          <w:color w:val="000000"/>
        </w:rPr>
        <w:t xml:space="preserve">На основу члана 17. Закона о царинској служби („Службени гласник РС”, број 95/18), на предлог директора Управе </w:t>
      </w:r>
      <w:r>
        <w:rPr>
          <w:color w:val="000000"/>
        </w:rPr>
        <w:t>царина,</w:t>
      </w:r>
    </w:p>
    <w:p w:rsidR="00B15686" w:rsidRDefault="00C663F7">
      <w:pPr>
        <w:spacing w:after="150"/>
      </w:pPr>
      <w:r>
        <w:rPr>
          <w:color w:val="000000"/>
        </w:rPr>
        <w:t>Mинистар финансија доноси</w:t>
      </w:r>
    </w:p>
    <w:p w:rsidR="00B15686" w:rsidRDefault="00C663F7">
      <w:pPr>
        <w:spacing w:after="225"/>
        <w:jc w:val="center"/>
      </w:pPr>
      <w:r>
        <w:rPr>
          <w:b/>
          <w:color w:val="000000"/>
        </w:rPr>
        <w:t>ПРАВИЛНИК</w:t>
      </w:r>
    </w:p>
    <w:p w:rsidR="00B15686" w:rsidRDefault="00C663F7">
      <w:pPr>
        <w:spacing w:after="225"/>
        <w:jc w:val="center"/>
      </w:pPr>
      <w:r>
        <w:rPr>
          <w:b/>
          <w:color w:val="000000"/>
        </w:rPr>
        <w:t>o царинским обележјима</w:t>
      </w:r>
    </w:p>
    <w:p w:rsidR="00B15686" w:rsidRDefault="00C663F7">
      <w:pPr>
        <w:spacing w:after="120"/>
        <w:jc w:val="center"/>
      </w:pPr>
      <w:r>
        <w:rPr>
          <w:color w:val="000000"/>
        </w:rPr>
        <w:t>"Службени гласник РС", бр. 48 од 5. јула 2019, 43 од 27. марта 2020, 74 од 23. јула 2021.</w:t>
      </w:r>
    </w:p>
    <w:p w:rsidR="00B15686" w:rsidRDefault="00C663F7">
      <w:pPr>
        <w:spacing w:after="120"/>
        <w:jc w:val="center"/>
      </w:pPr>
      <w:r>
        <w:rPr>
          <w:color w:val="000000"/>
        </w:rPr>
        <w:t>Члан 1.</w:t>
      </w:r>
    </w:p>
    <w:p w:rsidR="00B15686" w:rsidRDefault="00C663F7">
      <w:pPr>
        <w:spacing w:after="150"/>
      </w:pPr>
      <w:r>
        <w:rPr>
          <w:color w:val="000000"/>
        </w:rPr>
        <w:t>Овим правилником прописују се врста и тип царинских обележја и начин њихове употребе.</w:t>
      </w:r>
    </w:p>
    <w:p w:rsidR="00B15686" w:rsidRDefault="00C663F7">
      <w:pPr>
        <w:spacing w:after="120"/>
        <w:jc w:val="center"/>
      </w:pPr>
      <w:r>
        <w:rPr>
          <w:color w:val="000000"/>
        </w:rPr>
        <w:t xml:space="preserve">Члан </w:t>
      </w:r>
      <w:r>
        <w:rPr>
          <w:color w:val="000000"/>
        </w:rPr>
        <w:t>2.</w:t>
      </w:r>
    </w:p>
    <w:p w:rsidR="00B15686" w:rsidRDefault="00C663F7">
      <w:pPr>
        <w:spacing w:after="150"/>
      </w:pPr>
      <w:r>
        <w:rPr>
          <w:color w:val="000000"/>
        </w:rPr>
        <w:t xml:space="preserve">Царинска обележја јесу царинска пломба, </w:t>
      </w:r>
      <w:r>
        <w:rPr>
          <w:rFonts w:ascii="Calibri"/>
          <w:b/>
          <w:color w:val="000000"/>
          <w:vertAlign w:val="superscript"/>
        </w:rPr>
        <w:t>*</w:t>
      </w:r>
      <w:r>
        <w:rPr>
          <w:color w:val="000000"/>
        </w:rPr>
        <w:t> отисци царинског жига или царинског печата и налепница.</w:t>
      </w:r>
    </w:p>
    <w:p w:rsidR="00B15686" w:rsidRDefault="00C663F7">
      <w:pPr>
        <w:spacing w:after="150"/>
      </w:pPr>
      <w:r>
        <w:rPr>
          <w:color w:val="000000"/>
        </w:rPr>
        <w:t>Ако се на царинску робу не могу ставити царинска обележја из става 1. овог члана, царинско обележје јесте и опис робе (прецизан опис робе из декларације за</w:t>
      </w:r>
      <w:r>
        <w:rPr>
          <w:color w:val="000000"/>
        </w:rPr>
        <w:t xml:space="preserve"> поступак транзита робе или приложених исправа, на основу којег је могуће лако утврдити истоветност као и количину и врсту робе) оверен од стране царинског органа.</w:t>
      </w:r>
    </w:p>
    <w:p w:rsidR="00B15686" w:rsidRDefault="00C663F7">
      <w:pPr>
        <w:spacing w:after="150"/>
      </w:pPr>
      <w:r>
        <w:rPr>
          <w:color w:val="000000"/>
        </w:rPr>
        <w:t>*Службени гласник РС, број 74/2021</w:t>
      </w:r>
    </w:p>
    <w:p w:rsidR="00B15686" w:rsidRDefault="00C663F7">
      <w:pPr>
        <w:spacing w:after="120"/>
        <w:jc w:val="center"/>
      </w:pPr>
      <w:r>
        <w:rPr>
          <w:color w:val="000000"/>
        </w:rPr>
        <w:t>Члан 3.</w:t>
      </w:r>
    </w:p>
    <w:p w:rsidR="00B15686" w:rsidRDefault="00C663F7">
      <w:pPr>
        <w:spacing w:after="150"/>
      </w:pPr>
      <w:r>
        <w:rPr>
          <w:color w:val="000000"/>
        </w:rPr>
        <w:t xml:space="preserve">Царинска пломба, састоји се од дела израђеног </w:t>
      </w:r>
      <w:r>
        <w:rPr>
          <w:b/>
          <w:color w:val="000000"/>
        </w:rPr>
        <w:t xml:space="preserve">од </w:t>
      </w:r>
      <w:r>
        <w:rPr>
          <w:b/>
          <w:color w:val="000000"/>
        </w:rPr>
        <w:t>одговарајућег материјала</w:t>
      </w:r>
      <w:r>
        <w:rPr>
          <w:rFonts w:ascii="Calibri"/>
          <w:b/>
          <w:color w:val="000000"/>
          <w:vertAlign w:val="superscript"/>
        </w:rPr>
        <w:t>*</w:t>
      </w:r>
      <w:r>
        <w:rPr>
          <w:color w:val="000000"/>
        </w:rPr>
        <w:t xml:space="preserve"> (тело пломбе) чије димензије нису мање од 25 mm (дужина) x 12 mm (ширина), као и галванизоване (нерђајуће) челичне жице или сајле чији пречник није мањи од 1,5 mm, односно металне траке чија ширина није мања од 10 mm, која је прич</w:t>
      </w:r>
      <w:r>
        <w:rPr>
          <w:color w:val="000000"/>
        </w:rPr>
        <w:t>вршћена у тело пломбе и чија дужина изван тела пломбе износи најмање 260 mm. У тело царинске пломбе уграђен је механизам који обезбеђује висок степен сигурности брављења жице, сајле или траке која је саставни део царинске пломбе.</w:t>
      </w:r>
    </w:p>
    <w:p w:rsidR="00B15686" w:rsidRDefault="00C663F7">
      <w:pPr>
        <w:spacing w:after="150"/>
      </w:pPr>
      <w:r>
        <w:rPr>
          <w:b/>
          <w:color w:val="000000"/>
        </w:rPr>
        <w:t>Основне карактеристике и т</w:t>
      </w:r>
      <w:r>
        <w:rPr>
          <w:b/>
          <w:color w:val="000000"/>
        </w:rPr>
        <w:t>ехничке спецификације царинске пломбе из става 1. овог члана, прописане су одредбом члана 324. Уредбе о царинским поступцима и царинским формалностима („Службени гласник РС”, бр. 39/19 и 8/20).</w:t>
      </w:r>
      <w:r>
        <w:rPr>
          <w:rFonts w:ascii="Calibri"/>
          <w:b/>
          <w:color w:val="000000"/>
          <w:vertAlign w:val="superscript"/>
        </w:rPr>
        <w:t>*</w:t>
      </w:r>
    </w:p>
    <w:p w:rsidR="00B15686" w:rsidRDefault="00C663F7">
      <w:pPr>
        <w:spacing w:after="150"/>
      </w:pPr>
      <w:r>
        <w:rPr>
          <w:color w:val="000000"/>
        </w:rPr>
        <w:t>*Службени гласник РС, број 43/2020</w:t>
      </w:r>
    </w:p>
    <w:p w:rsidR="00B15686" w:rsidRDefault="00C663F7">
      <w:pPr>
        <w:spacing w:after="150"/>
        <w:jc w:val="center"/>
      </w:pPr>
      <w:r>
        <w:rPr>
          <w:i/>
          <w:color w:val="000000"/>
        </w:rPr>
        <w:lastRenderedPageBreak/>
        <w:t>Чл. 4-6.</w:t>
      </w:r>
    </w:p>
    <w:p w:rsidR="00B15686" w:rsidRDefault="00C663F7">
      <w:pPr>
        <w:spacing w:after="150"/>
        <w:jc w:val="center"/>
      </w:pPr>
      <w:r>
        <w:rPr>
          <w:i/>
          <w:color w:val="000000"/>
        </w:rPr>
        <w:t xml:space="preserve">Брисани су (види </w:t>
      </w:r>
      <w:r>
        <w:rPr>
          <w:i/>
          <w:color w:val="000000"/>
        </w:rPr>
        <w:t>члан 2. Правилника - 74/2021-28)</w:t>
      </w:r>
    </w:p>
    <w:p w:rsidR="00B15686" w:rsidRDefault="00C663F7">
      <w:pPr>
        <w:spacing w:after="120"/>
        <w:jc w:val="center"/>
      </w:pPr>
      <w:r>
        <w:rPr>
          <w:color w:val="000000"/>
        </w:rPr>
        <w:t>Члан 7.</w:t>
      </w:r>
    </w:p>
    <w:p w:rsidR="00B15686" w:rsidRDefault="00C663F7">
      <w:pPr>
        <w:spacing w:after="150"/>
      </w:pPr>
      <w:r>
        <w:rPr>
          <w:color w:val="000000"/>
        </w:rPr>
        <w:t>Царински жиг је жиг за восак или суви жиг.</w:t>
      </w:r>
    </w:p>
    <w:p w:rsidR="00B15686" w:rsidRDefault="00C663F7">
      <w:pPr>
        <w:spacing w:after="150"/>
      </w:pPr>
      <w:r>
        <w:rPr>
          <w:color w:val="000000"/>
        </w:rPr>
        <w:t>Жиг за восак је од месинга, округлог облика, пречника 35 mm.</w:t>
      </w:r>
    </w:p>
    <w:p w:rsidR="00B15686" w:rsidRDefault="00C663F7">
      <w:pPr>
        <w:spacing w:after="150"/>
      </w:pPr>
      <w:r>
        <w:rPr>
          <w:color w:val="000000"/>
        </w:rPr>
        <w:t>Суви жиг је од челика, округлог облика, пречника 35 mm.</w:t>
      </w:r>
    </w:p>
    <w:p w:rsidR="00B15686" w:rsidRDefault="00C663F7">
      <w:pPr>
        <w:spacing w:after="150"/>
      </w:pPr>
      <w:r>
        <w:rPr>
          <w:color w:val="000000"/>
        </w:rPr>
        <w:t>На царинском жигу уписан је назив: „Управа царина Репуб</w:t>
      </w:r>
      <w:r>
        <w:rPr>
          <w:color w:val="000000"/>
        </w:rPr>
        <w:t>лике Србије” и испод њега назив надлежне организационе јединице царинског органа.</w:t>
      </w:r>
    </w:p>
    <w:p w:rsidR="00B15686" w:rsidRDefault="00C663F7">
      <w:pPr>
        <w:spacing w:after="120"/>
        <w:jc w:val="center"/>
      </w:pPr>
      <w:r>
        <w:rPr>
          <w:color w:val="000000"/>
        </w:rPr>
        <w:t>Члан 8.</w:t>
      </w:r>
    </w:p>
    <w:p w:rsidR="00B15686" w:rsidRDefault="00C663F7">
      <w:pPr>
        <w:spacing w:after="150"/>
      </w:pPr>
      <w:r>
        <w:rPr>
          <w:color w:val="000000"/>
        </w:rPr>
        <w:t xml:space="preserve">Царински печат је округлог облика, израђује се од гуме, метала или другог одговарајућег материјала, пречник печата је 32 mm, а за царинарнице у којима се текст </w:t>
      </w:r>
      <w:r>
        <w:rPr>
          <w:color w:val="000000"/>
        </w:rPr>
        <w:t>исписује на српском језику и језику националних мањина пречник печата је од 40–60 mm. У средини печата је грб Републике Србије.</w:t>
      </w:r>
    </w:p>
    <w:p w:rsidR="00B15686" w:rsidRDefault="00C663F7">
      <w:pPr>
        <w:spacing w:after="150"/>
      </w:pPr>
      <w:r>
        <w:rPr>
          <w:color w:val="000000"/>
        </w:rPr>
        <w:t>Текст на печату исписан је око грба Републике Србије у концентричним круговима, ћириличним писмом – штампаним словима, а у царин</w:t>
      </w:r>
      <w:r>
        <w:rPr>
          <w:color w:val="000000"/>
        </w:rPr>
        <w:t>арницама и језиком националних мањина који су у службеној употреби.</w:t>
      </w:r>
    </w:p>
    <w:p w:rsidR="00B15686" w:rsidRDefault="00C663F7">
      <w:pPr>
        <w:spacing w:after="150"/>
      </w:pPr>
      <w:r>
        <w:rPr>
          <w:color w:val="000000"/>
        </w:rPr>
        <w:t>У спољном кругу печата исписује се назив „РЕПУБЛИКА СРБИЈА”, у првом следећем унутрашњем кругу исписује се назив органа „МИНИСТАРСТВО ФИНАНСИЈА – УПРАВА ЦАРИНА”.</w:t>
      </w:r>
    </w:p>
    <w:p w:rsidR="00B15686" w:rsidRDefault="00C663F7">
      <w:pPr>
        <w:spacing w:after="120"/>
        <w:jc w:val="center"/>
      </w:pPr>
      <w:r>
        <w:rPr>
          <w:color w:val="000000"/>
        </w:rPr>
        <w:t>Члан 9.</w:t>
      </w:r>
    </w:p>
    <w:p w:rsidR="00B15686" w:rsidRDefault="00C663F7">
      <w:pPr>
        <w:spacing w:after="150"/>
      </w:pPr>
      <w:r>
        <w:rPr>
          <w:color w:val="000000"/>
        </w:rPr>
        <w:t>Царинским обележје</w:t>
      </w:r>
      <w:r>
        <w:rPr>
          <w:color w:val="000000"/>
        </w:rPr>
        <w:t>м, као средством за идентификацију робе, обезбеђује се истоветност робе од њеног приспећа на царинско подручје до окончања националног транзитног поступка, односно од окончања поступка извозног царињења до напуштања царинског подручја.</w:t>
      </w:r>
    </w:p>
    <w:p w:rsidR="00B15686" w:rsidRDefault="00C663F7">
      <w:pPr>
        <w:spacing w:after="150"/>
      </w:pPr>
      <w:r>
        <w:rPr>
          <w:color w:val="000000"/>
        </w:rPr>
        <w:t>Царински орган, или,</w:t>
      </w:r>
      <w:r>
        <w:rPr>
          <w:color w:val="000000"/>
        </w:rPr>
        <w:t xml:space="preserve"> по потреби, привредни субјекти којима је царински орган то одобрио, предузима мере неопходне за идентификацију робе, ако се идентификација захтева, како би се обезбедила примена прописа којима се уређује царински поступак за који је роба декларисана.</w:t>
      </w:r>
    </w:p>
    <w:p w:rsidR="00B15686" w:rsidRDefault="00C663F7">
      <w:pPr>
        <w:spacing w:after="150"/>
      </w:pPr>
      <w:r>
        <w:rPr>
          <w:color w:val="000000"/>
        </w:rPr>
        <w:t>Сред</w:t>
      </w:r>
      <w:r>
        <w:rPr>
          <w:color w:val="000000"/>
        </w:rPr>
        <w:t>ства за идентификацију причвршћена за робу, паковање или превозна средства уклања или уништава само царински орган, или, ако им је царински орган то одобрио, привредни субјекти, осим ако се због непредвиђених околности или више силе, морају уклонити или ун</w:t>
      </w:r>
      <w:r>
        <w:rPr>
          <w:color w:val="000000"/>
        </w:rPr>
        <w:t>иштити како би се осигурала заштита робе или превозног средства.</w:t>
      </w:r>
    </w:p>
    <w:p w:rsidR="00B15686" w:rsidRDefault="00C663F7">
      <w:pPr>
        <w:spacing w:after="150"/>
      </w:pPr>
      <w:r>
        <w:rPr>
          <w:color w:val="000000"/>
        </w:rPr>
        <w:t>Царинска обележја стављају се, односно утискују на најподесније место на роби, на омоту робе, на превозном средству, просторији или простору, а податак о врсти, броју и ознакама царинског обе</w:t>
      </w:r>
      <w:r>
        <w:rPr>
          <w:color w:val="000000"/>
        </w:rPr>
        <w:t>лежја уносе се у одговарајућу царинску исправу која прати робу.</w:t>
      </w:r>
    </w:p>
    <w:p w:rsidR="00B15686" w:rsidRDefault="00C663F7">
      <w:pPr>
        <w:spacing w:after="150"/>
      </w:pPr>
      <w:r>
        <w:rPr>
          <w:color w:val="000000"/>
        </w:rPr>
        <w:lastRenderedPageBreak/>
        <w:t>Приликом стављања царинских обележја предузеће се мере да се роба не оштети или учини неупотребљивом за сврхе за које се увози.</w:t>
      </w:r>
    </w:p>
    <w:p w:rsidR="00B15686" w:rsidRDefault="00C663F7">
      <w:pPr>
        <w:spacing w:after="150"/>
      </w:pPr>
      <w:r>
        <w:rPr>
          <w:color w:val="000000"/>
        </w:rPr>
        <w:t>Ако се мере царинског надзора, због природе саме робе или начина</w:t>
      </w:r>
      <w:r>
        <w:rPr>
          <w:color w:val="000000"/>
        </w:rPr>
        <w:t xml:space="preserve"> транспорта терета у расутом стању могу постићи другим средствима, царински орган не мора стављати царинска обележја, како је то описано у ставу 1. овога члана. Податак о превозу расутог терета мора бити наведен у царинској декларацији попуњеној на начин п</w:t>
      </w:r>
      <w:r>
        <w:rPr>
          <w:color w:val="000000"/>
        </w:rPr>
        <w:t>рописан Правилником о облику, садржини, начину подношења и попуњавања декларација и других образаца у царинском поступку, Прилог 5, део II – Начин попуњавања рубрика ЈЦИ за транзит робе, рубрика 31 (Паковање и наименовање робе, ознаке и бројеви – контејнер</w:t>
      </w:r>
      <w:r>
        <w:rPr>
          <w:color w:val="000000"/>
        </w:rPr>
        <w:t xml:space="preserve"> број – број и врста). </w:t>
      </w:r>
    </w:p>
    <w:p w:rsidR="00B15686" w:rsidRDefault="00C663F7">
      <w:pPr>
        <w:spacing w:after="150"/>
      </w:pPr>
      <w:r>
        <w:rPr>
          <w:color w:val="000000"/>
        </w:rPr>
        <w:t>У погледу Начин употребе и технички карактеристика, изгледа, садржине и начина употребе царинске пломбе и налепнице примењују се и одредбе закона, уредбе којом се уређују царински поступци и царинске формалности и правилника којим с</w:t>
      </w:r>
      <w:r>
        <w:rPr>
          <w:color w:val="000000"/>
        </w:rPr>
        <w:t>е уређује начин узимања узорака робе.</w:t>
      </w:r>
    </w:p>
    <w:p w:rsidR="00B15686" w:rsidRDefault="00C663F7">
      <w:pPr>
        <w:spacing w:after="120"/>
        <w:jc w:val="center"/>
      </w:pPr>
      <w:r>
        <w:rPr>
          <w:color w:val="000000"/>
        </w:rPr>
        <w:t>Члан 10.</w:t>
      </w:r>
    </w:p>
    <w:p w:rsidR="00B15686" w:rsidRDefault="00C663F7">
      <w:pPr>
        <w:spacing w:after="150"/>
      </w:pPr>
      <w:r>
        <w:rPr>
          <w:color w:val="000000"/>
        </w:rPr>
        <w:t>Царинска обележја, прибор и материјал за њихову употребу обезбеђује Управа царина.</w:t>
      </w:r>
    </w:p>
    <w:p w:rsidR="00B15686" w:rsidRDefault="00C663F7">
      <w:pPr>
        <w:spacing w:after="150"/>
      </w:pPr>
      <w:r>
        <w:rPr>
          <w:i/>
          <w:color w:val="000000"/>
        </w:rPr>
        <w:t>Брисан је ранији став 2. (види члан 3. Правилника - 74/2021-28).</w:t>
      </w:r>
    </w:p>
    <w:p w:rsidR="00B15686" w:rsidRDefault="00C663F7">
      <w:pPr>
        <w:spacing w:after="120"/>
        <w:jc w:val="center"/>
      </w:pPr>
      <w:r>
        <w:rPr>
          <w:color w:val="000000"/>
        </w:rPr>
        <w:t>Члан 11.</w:t>
      </w:r>
    </w:p>
    <w:p w:rsidR="00B15686" w:rsidRDefault="00C663F7">
      <w:pPr>
        <w:spacing w:after="150"/>
      </w:pPr>
      <w:r>
        <w:rPr>
          <w:color w:val="000000"/>
        </w:rPr>
        <w:t xml:space="preserve">Овај правилник ступа на снагу наредног дана од дана </w:t>
      </w:r>
      <w:r>
        <w:rPr>
          <w:color w:val="000000"/>
        </w:rPr>
        <w:t>објављивања у „Службеном гласнику Републике Србије”.</w:t>
      </w:r>
    </w:p>
    <w:p w:rsidR="00B15686" w:rsidRDefault="00C663F7">
      <w:pPr>
        <w:spacing w:after="150"/>
        <w:jc w:val="right"/>
      </w:pPr>
      <w:r>
        <w:rPr>
          <w:color w:val="000000"/>
        </w:rPr>
        <w:t>Број 110-00-392/2019-08</w:t>
      </w:r>
    </w:p>
    <w:p w:rsidR="00B15686" w:rsidRDefault="00C663F7">
      <w:pPr>
        <w:spacing w:after="150"/>
        <w:jc w:val="right"/>
      </w:pPr>
      <w:r>
        <w:rPr>
          <w:color w:val="000000"/>
        </w:rPr>
        <w:t>У Београду, 28. јуна 2019. године</w:t>
      </w:r>
    </w:p>
    <w:p w:rsidR="00B15686" w:rsidRDefault="00C663F7">
      <w:pPr>
        <w:spacing w:after="150"/>
        <w:jc w:val="right"/>
      </w:pPr>
      <w:r>
        <w:rPr>
          <w:color w:val="000000"/>
        </w:rPr>
        <w:t>Министар,</w:t>
      </w:r>
    </w:p>
    <w:p w:rsidR="00B15686" w:rsidRDefault="00C663F7">
      <w:pPr>
        <w:spacing w:after="150"/>
        <w:jc w:val="right"/>
      </w:pPr>
      <w:r>
        <w:rPr>
          <w:b/>
          <w:color w:val="000000"/>
        </w:rPr>
        <w:t>Синиша Мали,</w:t>
      </w:r>
      <w:r>
        <w:rPr>
          <w:color w:val="000000"/>
        </w:rPr>
        <w:t xml:space="preserve"> с.р.</w:t>
      </w:r>
    </w:p>
    <w:sectPr w:rsidR="00B1568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686"/>
    <w:rsid w:val="00B15686"/>
    <w:rsid w:val="00C6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84335"/>
  <w15:docId w15:val="{C6E27925-4691-4493-BC4F-4967B8B4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Ana Obrenović</cp:lastModifiedBy>
  <cp:revision>2</cp:revision>
  <dcterms:created xsi:type="dcterms:W3CDTF">2021-07-29T09:35:00Z</dcterms:created>
  <dcterms:modified xsi:type="dcterms:W3CDTF">2021-07-29T09:35:00Z</dcterms:modified>
</cp:coreProperties>
</file>