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A3" w:rsidRDefault="007D49A0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4a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роковима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119/12, 68/15, 113/17, 91/19, 44/21, 44/21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129/21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130/21, 138/22 и 109/25),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836CA3" w:rsidRDefault="007D49A0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ПРАВИЛНИК </w:t>
      </w:r>
    </w:p>
    <w:p w:rsidR="00836CA3" w:rsidRDefault="007D49A0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централном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регистру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фактура</w:t>
      </w:r>
      <w:proofErr w:type="spellEnd"/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ближе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поверилаца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привредних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</w:t>
      </w:r>
      <w:r>
        <w:rPr>
          <w:rFonts w:ascii="Verdana" w:eastAsia="Verdana" w:hAnsi="Verdana" w:cs="Verdana"/>
        </w:rPr>
        <w:t>убјеката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дужници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вођења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садржај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>.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836CA3" w:rsidRDefault="007D49A0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Централни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успоставља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води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Управа за трезор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Управа за трезор), </w:t>
      </w:r>
      <w:proofErr w:type="spellStart"/>
      <w:r>
        <w:rPr>
          <w:rFonts w:ascii="Verdana" w:eastAsia="Verdana" w:hAnsi="Verdana" w:cs="Verdana"/>
        </w:rPr>
        <w:t>преко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поверилаца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привредних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дужници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повериоцима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дужницима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омогућава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приступ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унос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преглед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унетих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одговарајуће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веб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апликације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веб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апликација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трезор).</w:t>
      </w:r>
      <w:proofErr w:type="gramEnd"/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поверилаца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привредних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</w:t>
      </w:r>
      <w:r>
        <w:rPr>
          <w:rFonts w:ascii="Verdana" w:eastAsia="Verdana" w:hAnsi="Verdana" w:cs="Verdana"/>
        </w:rPr>
        <w:t>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дужници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повериоци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уносе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систем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фактурисање</w:t>
      </w:r>
      <w:proofErr w:type="spellEnd"/>
      <w:r>
        <w:rPr>
          <w:rFonts w:ascii="Verdana" w:eastAsia="Verdana" w:hAnsi="Verdana" w:cs="Verdana"/>
        </w:rPr>
        <w:t>.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</w:t>
      </w:r>
      <w:r>
        <w:rPr>
          <w:rFonts w:ascii="Verdana" w:eastAsia="Verdana" w:hAnsi="Verdana" w:cs="Verdana"/>
        </w:rPr>
        <w:t>актура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централни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аутоматски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одређене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поверилаца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комерцијалним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привредних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кој</w:t>
      </w:r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дужници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додељује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јединствени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идентификациони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>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Измена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интерним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упутством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доступно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веб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апликацији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техничко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упутство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трезор).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lastRenderedPageBreak/>
        <w:t>Централни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о: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електронским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фактурама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(1) </w:t>
      </w:r>
      <w:proofErr w:type="spellStart"/>
      <w:proofErr w:type="gramStart"/>
      <w:r>
        <w:rPr>
          <w:rFonts w:ascii="Verdana" w:eastAsia="Verdana" w:hAnsi="Verdana" w:cs="Verdana"/>
        </w:rPr>
        <w:t>јединствени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идентификациони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електро</w:t>
      </w:r>
      <w:r>
        <w:rPr>
          <w:rFonts w:ascii="Verdana" w:eastAsia="Verdana" w:hAnsi="Verdana" w:cs="Verdana"/>
        </w:rPr>
        <w:t>нској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фактури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(2) </w:t>
      </w:r>
      <w:proofErr w:type="spellStart"/>
      <w:proofErr w:type="gramStart"/>
      <w:r>
        <w:rPr>
          <w:rFonts w:ascii="Verdana" w:eastAsia="Verdana" w:hAnsi="Verdana" w:cs="Verdana"/>
        </w:rPr>
        <w:t>назив</w:t>
      </w:r>
      <w:proofErr w:type="spellEnd"/>
      <w:proofErr w:type="gram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јединствени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(ЈБКЈС) </w:t>
      </w:r>
      <w:proofErr w:type="spellStart"/>
      <w:r>
        <w:rPr>
          <w:rFonts w:ascii="Verdana" w:eastAsia="Verdana" w:hAnsi="Verdana" w:cs="Verdana"/>
        </w:rPr>
        <w:t>дужника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(3) </w:t>
      </w:r>
      <w:proofErr w:type="spellStart"/>
      <w:proofErr w:type="gramStart"/>
      <w:r>
        <w:rPr>
          <w:rFonts w:ascii="Verdana" w:eastAsia="Verdana" w:hAnsi="Verdana" w:cs="Verdana"/>
        </w:rPr>
        <w:t>број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(4) </w:t>
      </w:r>
      <w:proofErr w:type="spellStart"/>
      <w:proofErr w:type="gramStart"/>
      <w:r>
        <w:rPr>
          <w:rFonts w:ascii="Verdana" w:eastAsia="Verdana" w:hAnsi="Verdana" w:cs="Verdana"/>
        </w:rPr>
        <w:t>датум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(5) </w:t>
      </w:r>
      <w:proofErr w:type="spellStart"/>
      <w:proofErr w:type="gramStart"/>
      <w:r>
        <w:rPr>
          <w:rFonts w:ascii="Verdana" w:eastAsia="Verdana" w:hAnsi="Verdana" w:cs="Verdana"/>
        </w:rPr>
        <w:t>укупан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(6) </w:t>
      </w:r>
      <w:proofErr w:type="spellStart"/>
      <w:proofErr w:type="gramStart"/>
      <w:r>
        <w:rPr>
          <w:rFonts w:ascii="Verdana" w:eastAsia="Verdana" w:hAnsi="Verdana" w:cs="Verdana"/>
        </w:rPr>
        <w:t>рекламације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дужника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регистроване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(7)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измирењу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(8)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измени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(9)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асигнацији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повериоцима</w:t>
      </w:r>
      <w:proofErr w:type="spellEnd"/>
      <w:proofErr w:type="gram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дужницима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(1) </w:t>
      </w:r>
      <w:proofErr w:type="spellStart"/>
      <w:proofErr w:type="gramStart"/>
      <w:r>
        <w:rPr>
          <w:rFonts w:ascii="Verdana" w:eastAsia="Verdana" w:hAnsi="Verdana" w:cs="Verdana"/>
        </w:rPr>
        <w:t>јединствени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повериоца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поверилац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, 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(2) </w:t>
      </w:r>
      <w:proofErr w:type="spellStart"/>
      <w:proofErr w:type="gramStart"/>
      <w:r>
        <w:rPr>
          <w:rFonts w:ascii="Verdana" w:eastAsia="Verdana" w:hAnsi="Verdana" w:cs="Verdana"/>
        </w:rPr>
        <w:t>назив</w:t>
      </w:r>
      <w:proofErr w:type="spellEnd"/>
      <w:proofErr w:type="gram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(3) </w:t>
      </w:r>
      <w:proofErr w:type="spellStart"/>
      <w:proofErr w:type="gramStart"/>
      <w:r>
        <w:rPr>
          <w:rFonts w:ascii="Verdana" w:eastAsia="Verdana" w:hAnsi="Verdana" w:cs="Verdana"/>
        </w:rPr>
        <w:t>матични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(4) </w:t>
      </w:r>
      <w:proofErr w:type="spellStart"/>
      <w:proofErr w:type="gramStart"/>
      <w:r>
        <w:rPr>
          <w:rFonts w:ascii="Verdana" w:eastAsia="Verdana" w:hAnsi="Verdana" w:cs="Verdana"/>
        </w:rPr>
        <w:t>порески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идентификациони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(5) </w:t>
      </w:r>
      <w:proofErr w:type="spellStart"/>
      <w:proofErr w:type="gramStart"/>
      <w:r>
        <w:rPr>
          <w:rFonts w:ascii="Verdana" w:eastAsia="Verdana" w:hAnsi="Verdana" w:cs="Verdana"/>
        </w:rPr>
        <w:t>адреса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седишта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(6) </w:t>
      </w:r>
      <w:proofErr w:type="spellStart"/>
      <w:proofErr w:type="gramStart"/>
      <w:r>
        <w:rPr>
          <w:rFonts w:ascii="Verdana" w:eastAsia="Verdana" w:hAnsi="Verdana" w:cs="Verdana"/>
        </w:rPr>
        <w:t>адреса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(7) </w:t>
      </w:r>
      <w:proofErr w:type="spellStart"/>
      <w:proofErr w:type="gramStart"/>
      <w:r>
        <w:rPr>
          <w:rFonts w:ascii="Verdana" w:eastAsia="Verdana" w:hAnsi="Verdana" w:cs="Verdana"/>
        </w:rPr>
        <w:t>број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телефона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</w:rPr>
        <w:t xml:space="preserve">) </w:t>
      </w:r>
      <w:proofErr w:type="spellStart"/>
      <w:proofErr w:type="gramStart"/>
      <w:r>
        <w:rPr>
          <w:rFonts w:ascii="Verdana" w:eastAsia="Verdana" w:hAnsi="Verdana" w:cs="Verdana"/>
        </w:rPr>
        <w:t>физичким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лицима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поверилац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овлашћује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(1) </w:t>
      </w:r>
      <w:proofErr w:type="spellStart"/>
      <w:proofErr w:type="gramStart"/>
      <w:r>
        <w:rPr>
          <w:rFonts w:ascii="Verdana" w:eastAsia="Verdana" w:hAnsi="Verdana" w:cs="Verdana"/>
        </w:rPr>
        <w:t>име</w:t>
      </w:r>
      <w:proofErr w:type="spellEnd"/>
      <w:proofErr w:type="gram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презиме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(2) </w:t>
      </w:r>
      <w:proofErr w:type="spellStart"/>
      <w:proofErr w:type="gramStart"/>
      <w:r>
        <w:rPr>
          <w:rFonts w:ascii="Verdana" w:eastAsia="Verdana" w:hAnsi="Verdana" w:cs="Verdana"/>
        </w:rPr>
        <w:t>адреса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поште</w:t>
      </w:r>
      <w:proofErr w:type="spellEnd"/>
      <w:r>
        <w:rPr>
          <w:rFonts w:ascii="Verdana" w:eastAsia="Verdana" w:hAnsi="Verdana" w:cs="Verdana"/>
        </w:rPr>
        <w:t>.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Приступ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остварују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уношењем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идентификационих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веб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апликацију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трезор.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6.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Приступ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администратор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друга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отвореним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налогом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</w:t>
      </w:r>
      <w:r>
        <w:rPr>
          <w:rFonts w:ascii="Verdana" w:eastAsia="Verdana" w:hAnsi="Verdana" w:cs="Verdana"/>
        </w:rPr>
        <w:t>ему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локални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</w:t>
      </w:r>
      <w:proofErr w:type="spellEnd"/>
      <w:r>
        <w:rPr>
          <w:rFonts w:ascii="Verdana" w:eastAsia="Verdana" w:hAnsi="Verdana" w:cs="Verdana"/>
        </w:rPr>
        <w:t>).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Администратор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овлашћења</w:t>
      </w:r>
      <w:proofErr w:type="spellEnd"/>
      <w:r>
        <w:rPr>
          <w:rFonts w:ascii="Verdana" w:eastAsia="Verdana" w:hAnsi="Verdana" w:cs="Verdana"/>
        </w:rPr>
        <w:t xml:space="preserve"> за: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креирање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налога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кориснике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отказивање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налога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преглед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детаља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налога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proofErr w:type="gramStart"/>
      <w:r>
        <w:rPr>
          <w:rFonts w:ascii="Verdana" w:eastAsia="Verdana" w:hAnsi="Verdana" w:cs="Verdana"/>
        </w:rPr>
        <w:t>отказивање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само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повер</w:t>
      </w:r>
      <w:r>
        <w:rPr>
          <w:rFonts w:ascii="Verdana" w:eastAsia="Verdana" w:hAnsi="Verdana" w:cs="Verdana"/>
        </w:rPr>
        <w:t>иоце</w:t>
      </w:r>
      <w:proofErr w:type="spellEnd"/>
      <w:r>
        <w:rPr>
          <w:rFonts w:ascii="Verdana" w:eastAsia="Verdana" w:hAnsi="Verdana" w:cs="Verdana"/>
        </w:rPr>
        <w:t>);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proofErr w:type="gramStart"/>
      <w:r>
        <w:rPr>
          <w:rFonts w:ascii="Verdana" w:eastAsia="Verdana" w:hAnsi="Verdana" w:cs="Verdana"/>
        </w:rPr>
        <w:t>преглед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proofErr w:type="gramStart"/>
      <w:r>
        <w:rPr>
          <w:rFonts w:ascii="Verdana" w:eastAsia="Verdana" w:hAnsi="Verdana" w:cs="Verdana"/>
        </w:rPr>
        <w:t>експорт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proofErr w:type="gramStart"/>
      <w:r>
        <w:rPr>
          <w:rFonts w:ascii="Verdana" w:eastAsia="Verdana" w:hAnsi="Verdana" w:cs="Verdana"/>
        </w:rPr>
        <w:t>асигнацију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Локални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овлашћења</w:t>
      </w:r>
      <w:proofErr w:type="spellEnd"/>
      <w:r>
        <w:rPr>
          <w:rFonts w:ascii="Verdana" w:eastAsia="Verdana" w:hAnsi="Verdana" w:cs="Verdana"/>
        </w:rPr>
        <w:t xml:space="preserve"> за: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измену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евиденцији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само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повериоце</w:t>
      </w:r>
      <w:proofErr w:type="spellEnd"/>
      <w:r>
        <w:rPr>
          <w:rFonts w:ascii="Verdana" w:eastAsia="Verdana" w:hAnsi="Verdana" w:cs="Verdana"/>
        </w:rPr>
        <w:t>);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отказивање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</w:t>
      </w:r>
      <w:r>
        <w:rPr>
          <w:rFonts w:ascii="Verdana" w:eastAsia="Verdana" w:hAnsi="Verdana" w:cs="Verdana"/>
        </w:rPr>
        <w:t>иденције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само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повериоце</w:t>
      </w:r>
      <w:proofErr w:type="spellEnd"/>
      <w:r>
        <w:rPr>
          <w:rFonts w:ascii="Verdana" w:eastAsia="Verdana" w:hAnsi="Verdana" w:cs="Verdana"/>
        </w:rPr>
        <w:t>);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преглед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proofErr w:type="gramStart"/>
      <w:r>
        <w:rPr>
          <w:rFonts w:ascii="Verdana" w:eastAsia="Verdana" w:hAnsi="Verdana" w:cs="Verdana"/>
        </w:rPr>
        <w:t>експорт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proofErr w:type="gramStart"/>
      <w:r>
        <w:rPr>
          <w:rFonts w:ascii="Verdana" w:eastAsia="Verdana" w:hAnsi="Verdana" w:cs="Verdana"/>
        </w:rPr>
        <w:t>рекламацију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само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дужнике</w:t>
      </w:r>
      <w:proofErr w:type="spellEnd"/>
      <w:r>
        <w:rPr>
          <w:rFonts w:ascii="Verdana" w:eastAsia="Verdana" w:hAnsi="Verdana" w:cs="Verdana"/>
        </w:rPr>
        <w:t>);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proofErr w:type="gramStart"/>
      <w:r>
        <w:rPr>
          <w:rFonts w:ascii="Verdana" w:eastAsia="Verdana" w:hAnsi="Verdana" w:cs="Verdana"/>
        </w:rPr>
        <w:t>асигнацију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>.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7.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Повериоци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укидање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приступа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упутством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трезор.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8.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Приликом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односе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испоруку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добара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пружање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услуга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</w:t>
      </w:r>
      <w:r>
        <w:rPr>
          <w:rFonts w:ascii="Verdana" w:eastAsia="Verdana" w:hAnsi="Verdana" w:cs="Verdana"/>
        </w:rPr>
        <w:t>у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убрајају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грађевински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инвестициони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радови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комуналне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услуге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субјекти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налога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поред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осталог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уносе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следеће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елементе</w:t>
      </w:r>
      <w:proofErr w:type="spellEnd"/>
      <w:r>
        <w:rPr>
          <w:rFonts w:ascii="Verdana" w:eastAsia="Verdana" w:hAnsi="Verdana" w:cs="Verdana"/>
        </w:rPr>
        <w:t>: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одговарајућу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шифру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плаћања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опсегу</w:t>
      </w:r>
      <w:proofErr w:type="spellEnd"/>
      <w:r>
        <w:rPr>
          <w:rFonts w:ascii="Verdana" w:eastAsia="Verdana" w:hAnsi="Verdana" w:cs="Verdana"/>
        </w:rPr>
        <w:t xml:space="preserve"> 220–226),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прописoм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садржину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коришћења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образаца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налога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извршење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трансакција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динарима</w:t>
      </w:r>
      <w:proofErr w:type="spellEnd"/>
      <w:r>
        <w:rPr>
          <w:rFonts w:ascii="Verdana" w:eastAsia="Verdana" w:hAnsi="Verdana" w:cs="Verdana"/>
        </w:rPr>
        <w:t>;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позив</w:t>
      </w:r>
      <w:proofErr w:type="spellEnd"/>
      <w:proofErr w:type="gram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одобрења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9.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Субјекти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</w:t>
      </w:r>
      <w:r>
        <w:rPr>
          <w:rFonts w:ascii="Verdana" w:eastAsia="Verdana" w:hAnsi="Verdana" w:cs="Verdana"/>
        </w:rPr>
        <w:t>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банака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измирењима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уносе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новчане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10.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прихватања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</w:t>
      </w:r>
      <w:r>
        <w:rPr>
          <w:rFonts w:ascii="Verdana" w:eastAsia="Verdana" w:hAnsi="Verdana" w:cs="Verdana"/>
        </w:rPr>
        <w:t>лектронских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исправно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одговарајућу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категорију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рекламације</w:t>
      </w:r>
      <w:proofErr w:type="spellEnd"/>
      <w:r>
        <w:rPr>
          <w:rFonts w:ascii="Verdana" w:eastAsia="Verdana" w:hAnsi="Verdana" w:cs="Verdana"/>
        </w:rPr>
        <w:t xml:space="preserve">, а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упутством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трезор.</w:t>
      </w:r>
    </w:p>
    <w:p w:rsidR="00836CA3" w:rsidRDefault="007D49A0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рекламација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</w:t>
      </w:r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подаци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рекламираним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фактурама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циљу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надзора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>.</w:t>
      </w:r>
    </w:p>
    <w:p w:rsidR="00836CA3" w:rsidRDefault="007D49A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11.</w:t>
      </w:r>
    </w:p>
    <w:p w:rsidR="00836CA3" w:rsidRDefault="007D49A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836CA3" w:rsidRDefault="007D49A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000818263 2026 10523 011 000 000</w:t>
      </w:r>
      <w:r>
        <w:rPr>
          <w:rFonts w:ascii="Verdana" w:eastAsia="Verdana" w:hAnsi="Verdana" w:cs="Verdana"/>
        </w:rPr>
        <w:t xml:space="preserve"> 001</w:t>
      </w:r>
    </w:p>
    <w:p w:rsidR="00836CA3" w:rsidRDefault="007D49A0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14. </w:t>
      </w:r>
      <w:proofErr w:type="spellStart"/>
      <w:proofErr w:type="gramStart"/>
      <w:r>
        <w:rPr>
          <w:rFonts w:ascii="Verdana" w:eastAsia="Verdana" w:hAnsi="Verdana" w:cs="Verdana"/>
        </w:rPr>
        <w:t>маја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836CA3" w:rsidRDefault="007D49A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836CA3" w:rsidRDefault="007D49A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836CA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A3"/>
    <w:rsid w:val="007D49A0"/>
    <w:rsid w:val="008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385AD-EBA3-4FBD-B3C2-AA1C4024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2026-05-19T13:34:00Z</dcterms:created>
  <dcterms:modified xsi:type="dcterms:W3CDTF">2026-05-19T13:34:00Z</dcterms:modified>
</cp:coreProperties>
</file>