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FF" w:rsidRDefault="00836D08" w:rsidP="00836D08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9408FF" w:rsidRDefault="00836D08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основу члана 93б став 4. Закона о буџетском систему („Службени гласник РС”, бр. 54/09, 73/10, 101/10, 101/11, 93/12, 62/13, 63/13 – </w:t>
      </w:r>
      <w:r>
        <w:rPr>
          <w:color w:val="000000"/>
        </w:rPr>
        <w:t>исправка, 108/13, 142/14, 68/15 – др. закон, 103/15, 99/16, 113/17, 95/18, 31/19, 72/19, 149/20, 118/21 и 118/21 – др. закон) и члана 42. став 1. Закона о Влади („Службени гласник РС”, бр. 55/05, 71/05 − исправка, 101/07, 65/08, 16/11, 68/12 − УС, 72/12, 7</w:t>
      </w:r>
      <w:r>
        <w:rPr>
          <w:color w:val="000000"/>
        </w:rPr>
        <w:t>/14 − УС, 44/14 и 30/18 – др. закон),</w:t>
      </w:r>
    </w:p>
    <w:p w:rsidR="009408FF" w:rsidRDefault="00836D08">
      <w:pPr>
        <w:spacing w:after="150"/>
      </w:pPr>
      <w:r>
        <w:rPr>
          <w:color w:val="000000"/>
        </w:rPr>
        <w:t>Влада доноси</w:t>
      </w:r>
    </w:p>
    <w:p w:rsidR="009408FF" w:rsidRDefault="00836D08">
      <w:pPr>
        <w:spacing w:after="225"/>
        <w:jc w:val="center"/>
      </w:pPr>
      <w:r>
        <w:rPr>
          <w:b/>
          <w:color w:val="000000"/>
        </w:rPr>
        <w:t>УРЕДБУ</w:t>
      </w:r>
    </w:p>
    <w:p w:rsidR="009408FF" w:rsidRDefault="00836D08">
      <w:pPr>
        <w:spacing w:after="150"/>
        <w:jc w:val="center"/>
      </w:pPr>
      <w:r>
        <w:rPr>
          <w:b/>
          <w:color w:val="000000"/>
        </w:rPr>
        <w:t>о централизованом обрачуну примања запослених, изабраних и постављених лица код корисника буџетских средстава и корисника средстава организација за обавезно социјално осигурање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1.</w:t>
      </w:r>
    </w:p>
    <w:p w:rsidR="009408FF" w:rsidRDefault="00836D08">
      <w:pPr>
        <w:spacing w:after="150"/>
      </w:pPr>
      <w:r>
        <w:rPr>
          <w:color w:val="000000"/>
        </w:rPr>
        <w:t xml:space="preserve">Овом уредбом </w:t>
      </w:r>
      <w:r>
        <w:rPr>
          <w:color w:val="000000"/>
        </w:rPr>
        <w:t>ближе се уређују:</w:t>
      </w:r>
    </w:p>
    <w:p w:rsidR="009408FF" w:rsidRDefault="00836D08">
      <w:pPr>
        <w:spacing w:after="150"/>
      </w:pPr>
      <w:r>
        <w:rPr>
          <w:color w:val="000000"/>
        </w:rPr>
        <w:t>1) минималне техничке и функционалне карактеристике информационог система за централизовани обрачун примања;</w:t>
      </w:r>
    </w:p>
    <w:p w:rsidR="009408FF" w:rsidRDefault="00836D08">
      <w:pPr>
        <w:spacing w:after="150"/>
      </w:pPr>
      <w:r>
        <w:rPr>
          <w:color w:val="000000"/>
        </w:rPr>
        <w:t>2) врста, облик и садржина података, као и начин и рокови за достављање података од стране корисника буџетских средстава и корисн</w:t>
      </w:r>
      <w:r>
        <w:rPr>
          <w:color w:val="000000"/>
        </w:rPr>
        <w:t>ика средстава организација за обавезно социјално осигурање;</w:t>
      </w:r>
    </w:p>
    <w:p w:rsidR="009408FF" w:rsidRDefault="00836D08">
      <w:pPr>
        <w:spacing w:after="150"/>
      </w:pPr>
      <w:r>
        <w:rPr>
          <w:color w:val="000000"/>
        </w:rPr>
        <w:t>3) начин, поступак и рокови за обраду података, као и поступак и рокови за достављање обрачуна примања корисника буџетских средстава и корисника средстава организација за обавезно социјално осигур</w:t>
      </w:r>
      <w:r>
        <w:rPr>
          <w:color w:val="000000"/>
        </w:rPr>
        <w:t>ање;</w:t>
      </w:r>
    </w:p>
    <w:p w:rsidR="009408FF" w:rsidRDefault="00836D08">
      <w:pPr>
        <w:spacing w:after="150"/>
      </w:pPr>
      <w:r>
        <w:rPr>
          <w:color w:val="000000"/>
        </w:rPr>
        <w:t>4) одговорност лица за достављање и обраду података; попуњавање, садржину, одржавање, заштиту и чување базе података о запосленим, изабраним и постављеним лицима код корисника буџетских средстава и корисника средстава организација за обавезно социјалн</w:t>
      </w:r>
      <w:r>
        <w:rPr>
          <w:color w:val="000000"/>
        </w:rPr>
        <w:t>о осигурање у вези са њиховим примањима;</w:t>
      </w:r>
    </w:p>
    <w:p w:rsidR="009408FF" w:rsidRDefault="00836D08">
      <w:pPr>
        <w:spacing w:after="150"/>
      </w:pPr>
      <w:r>
        <w:rPr>
          <w:color w:val="000000"/>
        </w:rPr>
        <w:t>5) начин и рокови извештавања из базе података о запосленим, изабраним, и постављеним лицима код корисника буџетских средстава и корисника средстава организација за обавезно социјално осигурање у вези са њиховим при</w:t>
      </w:r>
      <w:r>
        <w:rPr>
          <w:color w:val="000000"/>
        </w:rPr>
        <w:t>мањима;</w:t>
      </w:r>
    </w:p>
    <w:p w:rsidR="009408FF" w:rsidRDefault="00836D08">
      <w:pPr>
        <w:spacing w:after="150"/>
      </w:pPr>
      <w:r>
        <w:rPr>
          <w:color w:val="000000"/>
        </w:rPr>
        <w:t>6) динамика увођења корисника буџетских средстава и корисника средстава организација за обавезно социјално осигурање у централизовани систем обрачуна примања;</w:t>
      </w:r>
    </w:p>
    <w:p w:rsidR="009408FF" w:rsidRDefault="00836D08">
      <w:pPr>
        <w:spacing w:after="150"/>
      </w:pPr>
      <w:r>
        <w:rPr>
          <w:color w:val="000000"/>
        </w:rPr>
        <w:t>7) друга питања од значаја за правилан и благовремен централизовани обрачун примања корис</w:t>
      </w:r>
      <w:r>
        <w:rPr>
          <w:color w:val="000000"/>
        </w:rPr>
        <w:t>ника буџетских средстава и корисника средстава организација за обавезно социјално осигурање.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2.</w:t>
      </w:r>
    </w:p>
    <w:p w:rsidR="009408FF" w:rsidRDefault="00836D08">
      <w:pPr>
        <w:spacing w:after="150"/>
      </w:pPr>
      <w:r>
        <w:rPr>
          <w:color w:val="000000"/>
        </w:rPr>
        <w:lastRenderedPageBreak/>
        <w:t>Поједини изрази који се користе у овој уредби имају следеће значење:</w:t>
      </w:r>
    </w:p>
    <w:p w:rsidR="009408FF" w:rsidRDefault="00836D08">
      <w:pPr>
        <w:spacing w:after="150"/>
      </w:pPr>
      <w:r>
        <w:rPr>
          <w:color w:val="000000"/>
        </w:rPr>
        <w:t>1) системом, у смислу ове уредбе, сматра се систем централизованог обрачуна примања (у</w:t>
      </w:r>
      <w:r>
        <w:rPr>
          <w:color w:val="000000"/>
        </w:rPr>
        <w:t xml:space="preserve"> даљем тексту: Систем), кроз који се врши обрачун примања запослених, изабраних и постављених лица код корисника буџетских средстава и корисника средстава организација за обавезно социјално осигурање;</w:t>
      </w:r>
    </w:p>
    <w:p w:rsidR="009408FF" w:rsidRDefault="00836D08">
      <w:pPr>
        <w:spacing w:after="150"/>
      </w:pPr>
      <w:r>
        <w:rPr>
          <w:color w:val="000000"/>
        </w:rPr>
        <w:t>2) субјектом, у смислу ове уредбе, сматра се корисник б</w:t>
      </w:r>
      <w:r>
        <w:rPr>
          <w:color w:val="000000"/>
        </w:rPr>
        <w:t>уџетских средстава и корисник средстава организација за обавезно социјално осигурање у Републици Србији (у даљем тексту: Субјект), код којих се примања запослених, изабраних и постављених лица обрачунавају кроз Систем;</w:t>
      </w:r>
    </w:p>
    <w:p w:rsidR="009408FF" w:rsidRDefault="00836D08">
      <w:pPr>
        <w:spacing w:after="150"/>
      </w:pPr>
      <w:r>
        <w:rPr>
          <w:color w:val="000000"/>
        </w:rPr>
        <w:t>3) одговорним лицем, у смислу ове уре</w:t>
      </w:r>
      <w:r>
        <w:rPr>
          <w:color w:val="000000"/>
        </w:rPr>
        <w:t>дбе, сматра се физичко лице које је од Субјекта овлашћено за унос или увоз и пријем података из Система у вези са обрачуном примања;</w:t>
      </w:r>
    </w:p>
    <w:p w:rsidR="009408FF" w:rsidRDefault="00836D08">
      <w:pPr>
        <w:spacing w:after="150"/>
      </w:pPr>
      <w:r>
        <w:rPr>
          <w:color w:val="000000"/>
        </w:rPr>
        <w:t>4) примањима, у смислу ове уредбе, сматрају се сва лична примања запослених, именованих или постављених лица у Субјекту ком</w:t>
      </w:r>
      <w:r>
        <w:rPr>
          <w:color w:val="000000"/>
        </w:rPr>
        <w:t>е се врши обрачун примања коришћењем Система, у складу са законом;</w:t>
      </w:r>
    </w:p>
    <w:p w:rsidR="009408FF" w:rsidRDefault="00836D08">
      <w:pPr>
        <w:spacing w:after="150"/>
      </w:pPr>
      <w:r>
        <w:rPr>
          <w:color w:val="000000"/>
        </w:rPr>
        <w:t>5) обрачуном примања, у смислу ове уредбе, сматра се поступак аутоматске обраде података о примањима у циљу генерисања електронских збирки података неопходних за обрачун примања у складу са</w:t>
      </w:r>
      <w:r>
        <w:rPr>
          <w:color w:val="000000"/>
        </w:rPr>
        <w:t xml:space="preserve"> прописима којима је регулисана исплата примања, евидентирање пословних промена и извештавање у складу са релевантним прописима;</w:t>
      </w:r>
    </w:p>
    <w:p w:rsidR="009408FF" w:rsidRDefault="00836D08">
      <w:pPr>
        <w:spacing w:after="150"/>
      </w:pPr>
      <w:r>
        <w:rPr>
          <w:color w:val="000000"/>
        </w:rPr>
        <w:t>6) ауторизованим лицем, у смислу ове уредбе, сматра се физичко лице које је аутентификовано као лице овлашћено за приступ Систе</w:t>
      </w:r>
      <w:r>
        <w:rPr>
          <w:color w:val="000000"/>
        </w:rPr>
        <w:t>му, пренос и добијање података и извештаја из ове уредбе;</w:t>
      </w:r>
    </w:p>
    <w:p w:rsidR="009408FF" w:rsidRDefault="00836D08">
      <w:pPr>
        <w:spacing w:after="150"/>
      </w:pPr>
      <w:r>
        <w:rPr>
          <w:color w:val="000000"/>
        </w:rPr>
        <w:t>7) надлежним органом, у смислу ове уредбе, сматра се орган државне управе који је надлежан да прати и утврђује стање, као и предузима мере или предлаже Влади предузимање мера у областима којима прип</w:t>
      </w:r>
      <w:r>
        <w:rPr>
          <w:color w:val="000000"/>
        </w:rPr>
        <w:t>адају субјекти из тачке 2) овог члана;</w:t>
      </w:r>
    </w:p>
    <w:p w:rsidR="009408FF" w:rsidRDefault="00836D08">
      <w:pPr>
        <w:spacing w:after="150"/>
      </w:pPr>
      <w:r>
        <w:rPr>
          <w:color w:val="000000"/>
        </w:rPr>
        <w:t>8) јединственом аналитичком платформом, у смислу ове уредбе, сматра се софтверско решење за aналитику, планирање и извештавање o расходима и организационо-кадровским променама, које имају Субјекти из тачке 2) овог чла</w:t>
      </w:r>
      <w:r>
        <w:rPr>
          <w:color w:val="000000"/>
        </w:rPr>
        <w:t>на у вези са примањима запослених, изабраних и постављених лица која се обрачунавају кроз Систем.</w:t>
      </w:r>
    </w:p>
    <w:p w:rsidR="009408FF" w:rsidRDefault="00836D08">
      <w:pPr>
        <w:spacing w:after="120"/>
        <w:jc w:val="center"/>
      </w:pPr>
      <w:r>
        <w:rPr>
          <w:b/>
          <w:color w:val="000000"/>
        </w:rPr>
        <w:t>Техничке и функционалне карактеристике информационог система за централизовани обрачун примања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3.</w:t>
      </w:r>
    </w:p>
    <w:p w:rsidR="009408FF" w:rsidRDefault="00836D08">
      <w:pPr>
        <w:spacing w:after="150"/>
      </w:pPr>
      <w:r>
        <w:rPr>
          <w:color w:val="000000"/>
        </w:rPr>
        <w:t xml:space="preserve">Систем централизованог обрачуна примања представља </w:t>
      </w:r>
      <w:r>
        <w:rPr>
          <w:color w:val="000000"/>
        </w:rPr>
        <w:t>софтверско-пословно решење организовано на модуларни начин, на српском језику.</w:t>
      </w:r>
    </w:p>
    <w:p w:rsidR="009408FF" w:rsidRDefault="00836D08">
      <w:pPr>
        <w:spacing w:after="150"/>
      </w:pPr>
      <w:r>
        <w:rPr>
          <w:color w:val="000000"/>
        </w:rPr>
        <w:lastRenderedPageBreak/>
        <w:t>Модуларна организација из става 1. овог члана подразумева коришћење независних и комплементарних, различитих модула у процесу централизованог обрачуна примања, као и могућност н</w:t>
      </w:r>
      <w:r>
        <w:rPr>
          <w:color w:val="000000"/>
        </w:rPr>
        <w:t>адоградње или увођења једног или више нових модула у случају потребе.</w:t>
      </w:r>
    </w:p>
    <w:p w:rsidR="009408FF" w:rsidRDefault="00836D08">
      <w:pPr>
        <w:spacing w:after="150"/>
      </w:pPr>
      <w:r>
        <w:rPr>
          <w:color w:val="000000"/>
        </w:rPr>
        <w:t>Систем омогућава централизовани систем обрачуна примања запослених, изабраних и постављених лица и обезбеђује:</w:t>
      </w:r>
    </w:p>
    <w:p w:rsidR="009408FF" w:rsidRDefault="00836D08">
      <w:pPr>
        <w:spacing w:after="150"/>
      </w:pPr>
      <w:r>
        <w:rPr>
          <w:color w:val="000000"/>
        </w:rPr>
        <w:t>1) организационо управљање, које омогућава приказ и анализу организационе с</w:t>
      </w:r>
      <w:r>
        <w:rPr>
          <w:color w:val="000000"/>
        </w:rPr>
        <w:t>труктуре, олакшава планирање кадровских ресурса и управљање интерним организацијама и њиховим променама, као и чување, односно складиштење свих историјских података који су унети у систем;</w:t>
      </w:r>
    </w:p>
    <w:p w:rsidR="009408FF" w:rsidRDefault="00836D08">
      <w:pPr>
        <w:spacing w:after="150"/>
      </w:pPr>
      <w:r>
        <w:rPr>
          <w:color w:val="000000"/>
        </w:rPr>
        <w:t>2) кадровску администрацију, која подржава процес управљања кадрови</w:t>
      </w:r>
      <w:r>
        <w:rPr>
          <w:color w:val="000000"/>
        </w:rPr>
        <w:t>ма и обраду података о запосленим, изабраним, и постављеним лицима код Субјекта у вези са њиховим примањима, уз могућност приступа или ажурирања података у реалном времену и аутоматско евидентирање сваког уноса, увоза или измене података у циљу вођења ажур</w:t>
      </w:r>
      <w:r>
        <w:rPr>
          <w:color w:val="000000"/>
        </w:rPr>
        <w:t>не евиденције свих уноса, увоза или измена;</w:t>
      </w:r>
    </w:p>
    <w:p w:rsidR="009408FF" w:rsidRDefault="00836D08">
      <w:pPr>
        <w:spacing w:after="150"/>
      </w:pPr>
      <w:r>
        <w:rPr>
          <w:color w:val="000000"/>
        </w:rPr>
        <w:t>3) управљање радним временом кроз бележење временских података о запосленима, изабраним и постављеним лицима код Субјекта у вези са њиховим примањима;</w:t>
      </w:r>
    </w:p>
    <w:p w:rsidR="009408FF" w:rsidRDefault="00836D08">
      <w:pPr>
        <w:spacing w:after="150"/>
      </w:pPr>
      <w:r>
        <w:rPr>
          <w:color w:val="000000"/>
        </w:rPr>
        <w:t>4) аутоматски обрачун примања у више делова подобан за период</w:t>
      </w:r>
      <w:r>
        <w:rPr>
          <w:color w:val="000000"/>
        </w:rPr>
        <w:t>ична плаћања, одбитке, укључујући пореске и обавезе за доприносе за обавезно социјално осигурање, и друге обуставе из примања запослених, изабраних и постављених лица код Субјекта, креирање основних и корективних обрачуна у току месеца, као и креирање збир</w:t>
      </w:r>
      <w:r>
        <w:rPr>
          <w:color w:val="000000"/>
        </w:rPr>
        <w:t>ки података неопходних за исплату примања и евидентирање пословних промена електронским путем;</w:t>
      </w:r>
    </w:p>
    <w:p w:rsidR="009408FF" w:rsidRDefault="00836D08">
      <w:pPr>
        <w:spacing w:after="150"/>
      </w:pPr>
      <w:r>
        <w:rPr>
          <w:color w:val="000000"/>
        </w:rPr>
        <w:t>5) аутоматско креирање пријава, извештаја и других образаца утврђених прописима или на други начин у складу са специфичним потребама или на захтев надлежног орга</w:t>
      </w:r>
      <w:r>
        <w:rPr>
          <w:color w:val="000000"/>
        </w:rPr>
        <w:t>на;</w:t>
      </w:r>
    </w:p>
    <w:p w:rsidR="009408FF" w:rsidRDefault="00836D08">
      <w:pPr>
        <w:spacing w:after="150"/>
      </w:pPr>
      <w:r>
        <w:rPr>
          <w:color w:val="000000"/>
        </w:rPr>
        <w:t>6) анализу и контролу података у складу са специфичним потребама или на захтев надлежног органа.</w:t>
      </w:r>
    </w:p>
    <w:p w:rsidR="009408FF" w:rsidRDefault="00836D08">
      <w:pPr>
        <w:spacing w:after="150"/>
      </w:pPr>
      <w:r>
        <w:rPr>
          <w:color w:val="000000"/>
        </w:rPr>
        <w:t>Информациони систем за централизовани обрачун примања поставља се, ради и одржава на одговарајућој хардверској инфраструктури која обезбеђује уредно функци</w:t>
      </w:r>
      <w:r>
        <w:rPr>
          <w:color w:val="000000"/>
        </w:rPr>
        <w:t>онисање система.</w:t>
      </w:r>
    </w:p>
    <w:p w:rsidR="009408FF" w:rsidRDefault="00836D08">
      <w:pPr>
        <w:spacing w:after="150"/>
      </w:pPr>
      <w:r>
        <w:rPr>
          <w:color w:val="000000"/>
        </w:rPr>
        <w:t>Информациони систем за централизовани обрачун примања омогућава директну и безбедну размену података електронским путем и поседује одговарајући систем заштите од неовлашћене употребе и губитка података.</w:t>
      </w:r>
    </w:p>
    <w:p w:rsidR="009408FF" w:rsidRDefault="00836D08">
      <w:pPr>
        <w:spacing w:after="120"/>
        <w:jc w:val="center"/>
      </w:pPr>
      <w:r>
        <w:rPr>
          <w:b/>
          <w:color w:val="000000"/>
        </w:rPr>
        <w:t xml:space="preserve">Врстa, облик и садржина података </w:t>
      </w:r>
      <w:r>
        <w:rPr>
          <w:b/>
          <w:color w:val="000000"/>
        </w:rPr>
        <w:t>који се достављају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4.</w:t>
      </w:r>
    </w:p>
    <w:p w:rsidR="009408FF" w:rsidRDefault="00836D08">
      <w:pPr>
        <w:spacing w:after="150"/>
      </w:pPr>
      <w:r>
        <w:rPr>
          <w:color w:val="000000"/>
        </w:rPr>
        <w:t>Субјекат преко Система доставља Управи за трезор следеће врсте података:</w:t>
      </w:r>
    </w:p>
    <w:p w:rsidR="009408FF" w:rsidRDefault="00836D08">
      <w:pPr>
        <w:spacing w:after="150"/>
      </w:pPr>
      <w:r>
        <w:rPr>
          <w:color w:val="000000"/>
        </w:rPr>
        <w:lastRenderedPageBreak/>
        <w:t>1) податке о организационом управљању;</w:t>
      </w:r>
    </w:p>
    <w:p w:rsidR="009408FF" w:rsidRDefault="00836D08">
      <w:pPr>
        <w:spacing w:after="150"/>
      </w:pPr>
      <w:r>
        <w:rPr>
          <w:color w:val="000000"/>
        </w:rPr>
        <w:t>2) податке о кадровској администрацији;</w:t>
      </w:r>
    </w:p>
    <w:p w:rsidR="009408FF" w:rsidRDefault="00836D08">
      <w:pPr>
        <w:spacing w:after="150"/>
      </w:pPr>
      <w:r>
        <w:rPr>
          <w:color w:val="000000"/>
        </w:rPr>
        <w:t>3) податке за обрачун примања.</w:t>
      </w:r>
    </w:p>
    <w:p w:rsidR="009408FF" w:rsidRDefault="00836D08">
      <w:pPr>
        <w:spacing w:after="150"/>
      </w:pPr>
      <w:r>
        <w:rPr>
          <w:color w:val="000000"/>
        </w:rPr>
        <w:t>Подаци о организационом управљању представљају</w:t>
      </w:r>
      <w:r>
        <w:rPr>
          <w:color w:val="000000"/>
        </w:rPr>
        <w:t xml:space="preserve"> скуп података о организационој структури и систематизацији радних места код Субјекта, као и о променама у вези са тим подацима.</w:t>
      </w:r>
    </w:p>
    <w:p w:rsidR="009408FF" w:rsidRDefault="00836D08">
      <w:pPr>
        <w:spacing w:after="150"/>
      </w:pPr>
      <w:r>
        <w:rPr>
          <w:color w:val="000000"/>
        </w:rPr>
        <w:t>Подаци о кадровској администрацији представљају скуп података у вези са запосленим, изабраним и постављеним лицима који укључуј</w:t>
      </w:r>
      <w:r>
        <w:rPr>
          <w:color w:val="000000"/>
        </w:rPr>
        <w:t>у њихове матичне и кадровске податке, као и о променама у вези са тим подацима.</w:t>
      </w:r>
    </w:p>
    <w:p w:rsidR="009408FF" w:rsidRDefault="00836D08">
      <w:pPr>
        <w:spacing w:after="150"/>
      </w:pPr>
      <w:r>
        <w:rPr>
          <w:color w:val="000000"/>
        </w:rPr>
        <w:t>Подаци за обрачун примања представљају скуп података о радном времену, примањима, подацима о банци у којој запослена, изабрана и постављена лица код Субјекта имају лични рачун,</w:t>
      </w:r>
      <w:r>
        <w:rPr>
          <w:color w:val="000000"/>
        </w:rPr>
        <w:t xml:space="preserve"> као и о променама у вези са тим подацима.</w:t>
      </w:r>
    </w:p>
    <w:p w:rsidR="009408FF" w:rsidRDefault="00836D08">
      <w:pPr>
        <w:spacing w:after="150"/>
      </w:pPr>
      <w:r>
        <w:rPr>
          <w:color w:val="000000"/>
        </w:rPr>
        <w:t>Подаци из става 1. овог члана чувају се, уносе, увозе, ажурирају и размењују у електронском формату.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5.</w:t>
      </w:r>
    </w:p>
    <w:p w:rsidR="009408FF" w:rsidRDefault="00836D08">
      <w:pPr>
        <w:spacing w:after="150"/>
      </w:pPr>
      <w:r>
        <w:rPr>
          <w:color w:val="000000"/>
        </w:rPr>
        <w:t>Подаци о организационом управљању из члана 4. став 2. ове уредбе садрже:</w:t>
      </w:r>
    </w:p>
    <w:p w:rsidR="009408FF" w:rsidRDefault="00836D08">
      <w:pPr>
        <w:spacing w:after="150"/>
      </w:pPr>
      <w:r>
        <w:rPr>
          <w:color w:val="000000"/>
        </w:rPr>
        <w:t>1) елементе за формирање, измен</w:t>
      </w:r>
      <w:r>
        <w:rPr>
          <w:color w:val="000000"/>
        </w:rPr>
        <w:t>у или укидање организационих јединица у оквиру организационе структуре (организационе делове и хијерархију између делова) код Субјекта, који обухватају назив, област, адресу, врсту, делокруг рада, кадровске области и подобласти организационе јединице;</w:t>
      </w:r>
    </w:p>
    <w:p w:rsidR="009408FF" w:rsidRDefault="00836D08">
      <w:pPr>
        <w:spacing w:after="150"/>
      </w:pPr>
      <w:r>
        <w:rPr>
          <w:color w:val="000000"/>
        </w:rPr>
        <w:t>2) е</w:t>
      </w:r>
      <w:r>
        <w:rPr>
          <w:color w:val="000000"/>
        </w:rPr>
        <w:t>лементе за формирање, измену или укидање систематизације радних места и позиција код Субјекта, који обухватају назив и опис послова, сврху радног места, положај, звање или врсту радног места, степен увећања стажа, шифру регистра запослених, изабраних и пос</w:t>
      </w:r>
      <w:r>
        <w:rPr>
          <w:color w:val="000000"/>
        </w:rPr>
        <w:t xml:space="preserve">тављених лица, компетенцијe по областима рада, коефицијенте, захтевани степен стручне спреме, неопходно образовање и степен стручне спреме, захтеване државне или стручне испите, лиценце, сертификате, неопходно радно искуство, као и друге елементе у складу </w:t>
      </w:r>
      <w:r>
        <w:rPr>
          <w:color w:val="000000"/>
        </w:rPr>
        <w:t>са релевантним прописима или специфичним потребама Субјекта.</w:t>
      </w:r>
    </w:p>
    <w:p w:rsidR="009408FF" w:rsidRDefault="00836D08">
      <w:pPr>
        <w:spacing w:after="150"/>
      </w:pPr>
      <w:r>
        <w:rPr>
          <w:color w:val="000000"/>
        </w:rPr>
        <w:t>Подаци о кадровској администрацији из члана 4. став 3. ове уредбе садрже:</w:t>
      </w:r>
    </w:p>
    <w:p w:rsidR="009408FF" w:rsidRDefault="00836D08">
      <w:pPr>
        <w:spacing w:after="150"/>
      </w:pPr>
      <w:r>
        <w:rPr>
          <w:color w:val="000000"/>
        </w:rPr>
        <w:t>1) елементе за формирање, измену или укидање кадровских бројева запослених, изабраних и постављених лица;</w:t>
      </w:r>
    </w:p>
    <w:p w:rsidR="009408FF" w:rsidRDefault="00836D08">
      <w:pPr>
        <w:spacing w:after="150"/>
      </w:pPr>
      <w:r>
        <w:rPr>
          <w:color w:val="000000"/>
        </w:rPr>
        <w:t xml:space="preserve">2) елементе за </w:t>
      </w:r>
      <w:r>
        <w:rPr>
          <w:color w:val="000000"/>
        </w:rPr>
        <w:t>формирање, измену или укидање информација о запосленим, изабраним и постављеним лицима, који обухватају кадровске бројеве, радни статус, личне податке као што су име и презиме, ЈМБГ, лични број осигураног лица, пол, датум, месец и годину рођења, адресу пре</w:t>
      </w:r>
      <w:r>
        <w:rPr>
          <w:color w:val="000000"/>
        </w:rPr>
        <w:t xml:space="preserve">бивалишта или боравишта, податке о начину комуникације у вези са примањима као </w:t>
      </w:r>
      <w:r>
        <w:rPr>
          <w:color w:val="000000"/>
        </w:rPr>
        <w:lastRenderedPageBreak/>
        <w:t>што су број телефона или адреса електронске поште, податке о положају и/или радном месту, акту запослења, именовања или бирања, периоду и степену ангажовања, елементе основних п</w:t>
      </w:r>
      <w:r>
        <w:rPr>
          <w:color w:val="000000"/>
        </w:rPr>
        <w:t>римања потребних за обрачун примања, информације о банци и броју рачуна код банке, информације о радном стажу, информације о образовању и степену стручне спреме, и информације о специфичним легитимацијама запосленог, изабраног или постављеног лица.</w:t>
      </w:r>
    </w:p>
    <w:p w:rsidR="009408FF" w:rsidRDefault="00836D08">
      <w:pPr>
        <w:spacing w:after="150"/>
      </w:pPr>
      <w:r>
        <w:rPr>
          <w:color w:val="000000"/>
        </w:rPr>
        <w:t xml:space="preserve">Подаци </w:t>
      </w:r>
      <w:r>
        <w:rPr>
          <w:color w:val="000000"/>
        </w:rPr>
        <w:t>из става 2. тачка 2) овог члана могу се допунити појединим личним подацима чланова уже породице или других лица, у мери у којој су такви подаци неопходни за потребе обрачуна примања запослених, изабраних или постављених лица, или за потребе остваривања пра</w:t>
      </w:r>
      <w:r>
        <w:rPr>
          <w:color w:val="000000"/>
        </w:rPr>
        <w:t>ва чланова уже породице или других лица у вези са радом или ангажовањем запослених, изабраних или постављених лица код Субјекта.</w:t>
      </w:r>
    </w:p>
    <w:p w:rsidR="009408FF" w:rsidRDefault="00836D08">
      <w:pPr>
        <w:spacing w:after="150"/>
      </w:pPr>
      <w:r>
        <w:rPr>
          <w:color w:val="000000"/>
        </w:rPr>
        <w:t>Подаци за обрачун примања из члана 4. став 4. ове уредбе садрже:</w:t>
      </w:r>
    </w:p>
    <w:p w:rsidR="009408FF" w:rsidRDefault="00836D08">
      <w:pPr>
        <w:spacing w:after="150"/>
      </w:pPr>
      <w:r>
        <w:rPr>
          <w:color w:val="000000"/>
        </w:rPr>
        <w:t>1) елементе за одређивање учесталости, периода и датума исплат</w:t>
      </w:r>
      <w:r>
        <w:rPr>
          <w:color w:val="000000"/>
        </w:rPr>
        <w:t>е примања запослених, изабраних или постављених лица;</w:t>
      </w:r>
    </w:p>
    <w:p w:rsidR="009408FF" w:rsidRDefault="00836D08">
      <w:pPr>
        <w:spacing w:after="150"/>
      </w:pPr>
      <w:r>
        <w:rPr>
          <w:color w:val="000000"/>
        </w:rPr>
        <w:t>2) елементе о планираном и оствареном радном времену, редовном и прековременом раду, раду ноћу или раду у сменама, прерасподели радног времена, одморима и одсуствима, податке неопходне за израчунавање н</w:t>
      </w:r>
      <w:r>
        <w:rPr>
          <w:color w:val="000000"/>
        </w:rPr>
        <w:t>акнаде зараде, накнаде трошкова и других примања сагласно прописима или другим општим или појединачним актима, податке о периодичним или додатним примањима, елементе неопходне за обуставе из примања или плаћање чланарина, самодоприноса или уплата у фондове</w:t>
      </w:r>
      <w:r>
        <w:rPr>
          <w:color w:val="000000"/>
        </w:rPr>
        <w:t>.</w:t>
      </w:r>
    </w:p>
    <w:p w:rsidR="009408FF" w:rsidRDefault="00836D08">
      <w:pPr>
        <w:spacing w:after="120"/>
        <w:jc w:val="center"/>
      </w:pPr>
      <w:r>
        <w:rPr>
          <w:b/>
          <w:color w:val="000000"/>
        </w:rPr>
        <w:t>Начин и рокови за достављање података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6.</w:t>
      </w:r>
    </w:p>
    <w:p w:rsidR="009408FF" w:rsidRDefault="00836D08">
      <w:pPr>
        <w:spacing w:after="150"/>
      </w:pPr>
      <w:r>
        <w:rPr>
          <w:color w:val="000000"/>
        </w:rPr>
        <w:t>Податке из члана 4. ове уредбе, одговорно лице благовремено доставља директним уносом или увозом података у Систем у одговарајућем електронском формату.</w:t>
      </w:r>
    </w:p>
    <w:p w:rsidR="009408FF" w:rsidRDefault="00836D08">
      <w:pPr>
        <w:spacing w:after="150"/>
      </w:pPr>
      <w:r>
        <w:rPr>
          <w:color w:val="000000"/>
        </w:rPr>
        <w:t>Субјекат и одговорно лице дужни су да обезбеде да подац</w:t>
      </w:r>
      <w:r>
        <w:rPr>
          <w:color w:val="000000"/>
        </w:rPr>
        <w:t>и из члана 4. ове уредбе буду тачно, потпуно и ажурно унети или увезени у одговарајућем електронском формату у Систем – најкасније пет дана пре планиране исплате примања.</w:t>
      </w:r>
    </w:p>
    <w:p w:rsidR="009408FF" w:rsidRDefault="00836D08">
      <w:pPr>
        <w:spacing w:after="120"/>
        <w:jc w:val="center"/>
      </w:pPr>
      <w:r>
        <w:rPr>
          <w:b/>
          <w:color w:val="000000"/>
        </w:rPr>
        <w:t>Начин, поступак и рокови за обраду података и поступак и рокови за достављање обрачун</w:t>
      </w:r>
      <w:r>
        <w:rPr>
          <w:b/>
          <w:color w:val="000000"/>
        </w:rPr>
        <w:t>а примања субјектима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7.</w:t>
      </w:r>
    </w:p>
    <w:p w:rsidR="009408FF" w:rsidRDefault="00836D08">
      <w:pPr>
        <w:spacing w:after="150"/>
      </w:pPr>
      <w:r>
        <w:rPr>
          <w:color w:val="000000"/>
        </w:rPr>
        <w:t>Електронском обрадом података из члана 4. ове уредбе Систем врши контролу унетих података и евидентира евентуалне грешке.</w:t>
      </w:r>
    </w:p>
    <w:p w:rsidR="009408FF" w:rsidRDefault="00836D08">
      <w:pPr>
        <w:spacing w:after="150"/>
      </w:pPr>
      <w:r>
        <w:rPr>
          <w:color w:val="000000"/>
        </w:rPr>
        <w:t>Ако се приликом обраде податка евидентира грешка из става 1. овог члана, Управа за трезор без одлагања ша</w:t>
      </w:r>
      <w:r>
        <w:rPr>
          <w:color w:val="000000"/>
        </w:rPr>
        <w:t>ље Субјекту обавештење за исправку те грешке.</w:t>
      </w:r>
    </w:p>
    <w:p w:rsidR="009408FF" w:rsidRDefault="00836D08">
      <w:pPr>
        <w:spacing w:after="120"/>
        <w:jc w:val="center"/>
      </w:pPr>
      <w:r>
        <w:rPr>
          <w:color w:val="000000"/>
        </w:rPr>
        <w:lastRenderedPageBreak/>
        <w:t>Члан 8.</w:t>
      </w:r>
    </w:p>
    <w:p w:rsidR="009408FF" w:rsidRDefault="00836D08">
      <w:pPr>
        <w:spacing w:after="150"/>
      </w:pPr>
      <w:r>
        <w:rPr>
          <w:color w:val="000000"/>
        </w:rPr>
        <w:t>Управа за трезор доставља обрачун примања Субјекту у Систему најкасније на дан исплате примања.</w:t>
      </w:r>
    </w:p>
    <w:p w:rsidR="009408FF" w:rsidRDefault="00836D08">
      <w:pPr>
        <w:spacing w:after="120"/>
        <w:jc w:val="center"/>
      </w:pPr>
      <w:r>
        <w:rPr>
          <w:b/>
          <w:color w:val="000000"/>
        </w:rPr>
        <w:t>Попуњавање, садржина и одржавање базе података о запосленима, изабраним и постављеним лицима у вези са њих</w:t>
      </w:r>
      <w:r>
        <w:rPr>
          <w:b/>
          <w:color w:val="000000"/>
        </w:rPr>
        <w:t>овим примањима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9.</w:t>
      </w:r>
    </w:p>
    <w:p w:rsidR="009408FF" w:rsidRDefault="00836D08">
      <w:pPr>
        <w:spacing w:after="150"/>
      </w:pPr>
      <w:r>
        <w:rPr>
          <w:color w:val="000000"/>
        </w:rPr>
        <w:t>Министарство надлежно за послове финансија успоставља, води, чува и одржава базу података о запосленим, изабраним и постављеним лицима у циљу прикупљања и чувања података из члана 4. ове уредбе (у даљем тексту: база података).</w:t>
      </w:r>
    </w:p>
    <w:p w:rsidR="009408FF" w:rsidRDefault="00836D08">
      <w:pPr>
        <w:spacing w:after="150"/>
      </w:pPr>
      <w:r>
        <w:rPr>
          <w:color w:val="000000"/>
        </w:rPr>
        <w:t>База п</w:t>
      </w:r>
      <w:r>
        <w:rPr>
          <w:color w:val="000000"/>
        </w:rPr>
        <w:t>одатака успоставља се, чува и ажурира у Систему, уносом или увозом података из члана 4. ове уредбе од стране одговорних лица код Субјеката.</w:t>
      </w:r>
    </w:p>
    <w:p w:rsidR="009408FF" w:rsidRDefault="00836D08">
      <w:pPr>
        <w:spacing w:after="120"/>
        <w:jc w:val="center"/>
      </w:pPr>
      <w:r>
        <w:rPr>
          <w:b/>
          <w:color w:val="000000"/>
        </w:rPr>
        <w:t>Начин и рокови извештавања из базе података о запосленима, изабраним и постављеним лицима код Субјеката у вези са њи</w:t>
      </w:r>
      <w:r>
        <w:rPr>
          <w:b/>
          <w:color w:val="000000"/>
        </w:rPr>
        <w:t>ховим примањима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10.</w:t>
      </w:r>
    </w:p>
    <w:p w:rsidR="009408FF" w:rsidRDefault="00836D08">
      <w:pPr>
        <w:spacing w:after="150"/>
      </w:pPr>
      <w:r>
        <w:rPr>
          <w:color w:val="000000"/>
        </w:rPr>
        <w:t>Извештавање у вези са примањима Субјеката врши се достављањем, преносом у форми електронских извештаја у одговарајућем формату или омогућавањем креирања и преузимања извештаја директно из Система.</w:t>
      </w:r>
    </w:p>
    <w:p w:rsidR="009408FF" w:rsidRDefault="00836D08">
      <w:pPr>
        <w:spacing w:after="150"/>
      </w:pPr>
      <w:r>
        <w:rPr>
          <w:color w:val="000000"/>
        </w:rPr>
        <w:t>Извештаји из става 1. овог члана о</w:t>
      </w:r>
      <w:r>
        <w:rPr>
          <w:color w:val="000000"/>
        </w:rPr>
        <w:t>бухватају пријаве, извештаје и друге обрасце утврђене прописима или скупове података из Система у другој форми на начин и у складу са специфичним потребама или на захтев надлежног органа.</w:t>
      </w:r>
    </w:p>
    <w:p w:rsidR="009408FF" w:rsidRDefault="00836D08">
      <w:pPr>
        <w:spacing w:after="150"/>
      </w:pPr>
      <w:r>
        <w:rPr>
          <w:color w:val="000000"/>
        </w:rPr>
        <w:t>Извештаји могу бити стандардни и законски извештаји, као и посебни и</w:t>
      </w:r>
      <w:r>
        <w:rPr>
          <w:color w:val="000000"/>
        </w:rPr>
        <w:t>звештаји.</w:t>
      </w:r>
    </w:p>
    <w:p w:rsidR="009408FF" w:rsidRDefault="00836D08">
      <w:pPr>
        <w:spacing w:after="150"/>
      </w:pPr>
      <w:r>
        <w:rPr>
          <w:color w:val="000000"/>
        </w:rPr>
        <w:t>Стандардни извештаји представљају извештаје путем којих ауторизована лица добијају пресеке података о примањима који се налазе у бази података.</w:t>
      </w:r>
    </w:p>
    <w:p w:rsidR="009408FF" w:rsidRDefault="00836D08">
      <w:pPr>
        <w:spacing w:after="150"/>
      </w:pPr>
      <w:r>
        <w:rPr>
          <w:color w:val="000000"/>
        </w:rPr>
        <w:t>Законски извештаји представљају обрасце и извештаје о примањима запослених, изабраних и постављених ли</w:t>
      </w:r>
      <w:r>
        <w:rPr>
          <w:color w:val="000000"/>
        </w:rPr>
        <w:t>ца, који су неопходни за измирење законских обавеза и остварења законских права у складу са прописима.</w:t>
      </w:r>
    </w:p>
    <w:p w:rsidR="009408FF" w:rsidRDefault="00836D08">
      <w:pPr>
        <w:spacing w:after="150"/>
      </w:pPr>
      <w:r>
        <w:rPr>
          <w:color w:val="000000"/>
        </w:rPr>
        <w:t>Министарство надлежно за послове финансија омогућава приступ или доставља извештаје из ст. 4. и 5. овог члана у року, у складу са прописима, или без одла</w:t>
      </w:r>
      <w:r>
        <w:rPr>
          <w:color w:val="000000"/>
        </w:rPr>
        <w:t>гања на основу захтева надлежног органа.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11.</w:t>
      </w:r>
    </w:p>
    <w:p w:rsidR="009408FF" w:rsidRDefault="00836D08">
      <w:pPr>
        <w:spacing w:after="150"/>
      </w:pPr>
      <w:r>
        <w:rPr>
          <w:color w:val="000000"/>
        </w:rPr>
        <w:t>Посебни извештаји су сви извештаји који не спадају у извештаје из члана 10. ст. 4. и 5. ове уредбе, а који се сачињавају на основу специфичних потреба и на захтев надлежног органа.</w:t>
      </w:r>
    </w:p>
    <w:p w:rsidR="009408FF" w:rsidRDefault="00836D08">
      <w:pPr>
        <w:spacing w:after="150"/>
      </w:pPr>
      <w:r>
        <w:rPr>
          <w:color w:val="000000"/>
        </w:rPr>
        <w:lastRenderedPageBreak/>
        <w:t>Подаци на основу којих се</w:t>
      </w:r>
      <w:r>
        <w:rPr>
          <w:color w:val="000000"/>
        </w:rPr>
        <w:t xml:space="preserve"> сачињавају посебни извештаји су генерисани из јединствене аналитичке платформе и намењени су планирању, управљању и контроли расхода и организационо-кадровских промена које имају Субјекти у вези примања која се обрачунавају кроз Систем.</w:t>
      </w:r>
    </w:p>
    <w:p w:rsidR="009408FF" w:rsidRDefault="00836D08">
      <w:pPr>
        <w:spacing w:after="150"/>
      </w:pPr>
      <w:r>
        <w:rPr>
          <w:color w:val="000000"/>
        </w:rPr>
        <w:t>Министарство надле</w:t>
      </w:r>
      <w:r>
        <w:rPr>
          <w:color w:val="000000"/>
        </w:rPr>
        <w:t>жно за послове финансија омогућава приступ или доставља извештаје из става 1. овог члана на основу захтева надлежног органа у року не краћем од седам дана од дана пријема захтева.</w:t>
      </w:r>
    </w:p>
    <w:p w:rsidR="009408FF" w:rsidRDefault="00836D08">
      <w:pPr>
        <w:spacing w:after="120"/>
        <w:jc w:val="center"/>
      </w:pPr>
      <w:r>
        <w:rPr>
          <w:b/>
          <w:color w:val="000000"/>
        </w:rPr>
        <w:t>Заштита и чување Система и базе података о запосленима, изабраним и поставље</w:t>
      </w:r>
      <w:r>
        <w:rPr>
          <w:b/>
          <w:color w:val="000000"/>
        </w:rPr>
        <w:t>ним лицима у вези са њиховим примањима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12.</w:t>
      </w:r>
    </w:p>
    <w:p w:rsidR="009408FF" w:rsidRDefault="00836D08">
      <w:pPr>
        <w:spacing w:after="150"/>
      </w:pPr>
      <w:r>
        <w:rPr>
          <w:color w:val="000000"/>
        </w:rPr>
        <w:t>Заштита Система и базе података врши се у складу са прописима.</w:t>
      </w:r>
    </w:p>
    <w:p w:rsidR="009408FF" w:rsidRDefault="00836D08">
      <w:pPr>
        <w:spacing w:after="150"/>
      </w:pPr>
      <w:r>
        <w:rPr>
          <w:color w:val="000000"/>
        </w:rPr>
        <w:t>Министарство надлежно за послове финансија врши чување, заштиту и одржавање Система и базе података у оквиру Система.</w:t>
      </w:r>
    </w:p>
    <w:p w:rsidR="009408FF" w:rsidRDefault="00836D08">
      <w:pPr>
        <w:spacing w:after="150"/>
      </w:pPr>
      <w:r>
        <w:rPr>
          <w:color w:val="000000"/>
        </w:rPr>
        <w:t>Одржавање и поправка рачуна</w:t>
      </w:r>
      <w:r>
        <w:rPr>
          <w:color w:val="000000"/>
        </w:rPr>
        <w:t>рске опреме у вези са Системом, врши се искључиво под надзором овлашћених лица у министарству надлежним за послове финансија.</w:t>
      </w:r>
    </w:p>
    <w:p w:rsidR="009408FF" w:rsidRDefault="00836D08">
      <w:pPr>
        <w:spacing w:after="150"/>
      </w:pPr>
      <w:r>
        <w:rPr>
          <w:color w:val="000000"/>
        </w:rPr>
        <w:t>У случају повлачења из употребе рачунарске опреме у вези са Системом, сви подаци претходно морају бити трајно и сигурно избрисани.</w:t>
      </w:r>
    </w:p>
    <w:p w:rsidR="009408FF" w:rsidRDefault="00836D08">
      <w:pPr>
        <w:spacing w:after="150"/>
      </w:pPr>
      <w:r>
        <w:rPr>
          <w:color w:val="000000"/>
        </w:rPr>
        <w:t>Приступ Систему и бази података врши се путем аутентификације и ауторизације.</w:t>
      </w:r>
    </w:p>
    <w:p w:rsidR="009408FF" w:rsidRDefault="00836D08">
      <w:pPr>
        <w:spacing w:after="150"/>
      </w:pPr>
      <w:r>
        <w:rPr>
          <w:color w:val="000000"/>
        </w:rPr>
        <w:t>Ауторизација представља процес омогућавања права приступа и дозвољених операција у Систему за ауторизовано лице.</w:t>
      </w:r>
    </w:p>
    <w:p w:rsidR="009408FF" w:rsidRDefault="00836D08">
      <w:pPr>
        <w:spacing w:after="150"/>
      </w:pPr>
      <w:r>
        <w:rPr>
          <w:color w:val="000000"/>
        </w:rPr>
        <w:t>Аутентификација представља процес утврђивања идентитета лица кој</w:t>
      </w:r>
      <w:r>
        <w:rPr>
          <w:color w:val="000000"/>
        </w:rPr>
        <w:t>е жели да приступи Систему.</w:t>
      </w:r>
    </w:p>
    <w:p w:rsidR="009408FF" w:rsidRDefault="00836D08">
      <w:pPr>
        <w:spacing w:after="150"/>
      </w:pPr>
      <w:r>
        <w:rPr>
          <w:color w:val="000000"/>
        </w:rPr>
        <w:t>Министарство надлежно за послове финансија обезбеђује:</w:t>
      </w:r>
    </w:p>
    <w:p w:rsidR="009408FF" w:rsidRDefault="00836D08">
      <w:pPr>
        <w:spacing w:after="150"/>
      </w:pPr>
      <w:r>
        <w:rPr>
          <w:color w:val="000000"/>
        </w:rPr>
        <w:t>1) заштиту од неовлашћеног приступа Систему, његово неовлашћено коришћење или манипулацију базом података од стране интерних и екстерних корисника;</w:t>
      </w:r>
    </w:p>
    <w:p w:rsidR="009408FF" w:rsidRDefault="00836D08">
      <w:pPr>
        <w:spacing w:after="150"/>
      </w:pPr>
      <w:r>
        <w:rPr>
          <w:color w:val="000000"/>
        </w:rPr>
        <w:t>2) заштиту интегритета по</w:t>
      </w:r>
      <w:r>
        <w:rPr>
          <w:color w:val="000000"/>
        </w:rPr>
        <w:t>датака из базе података, њихову расположивост и неовлашћени увид у поверљиве податке;</w:t>
      </w:r>
    </w:p>
    <w:p w:rsidR="009408FF" w:rsidRDefault="00836D08">
      <w:pPr>
        <w:spacing w:after="150"/>
      </w:pPr>
      <w:r>
        <w:rPr>
          <w:color w:val="000000"/>
        </w:rPr>
        <w:t>3) заштиту Система и базе података од вируса и осталих облика малициозних кодова;</w:t>
      </w:r>
    </w:p>
    <w:p w:rsidR="009408FF" w:rsidRDefault="00836D08">
      <w:pPr>
        <w:spacing w:after="150"/>
      </w:pPr>
      <w:r>
        <w:rPr>
          <w:color w:val="000000"/>
        </w:rPr>
        <w:t>4) сигуран пренос података из Система интерним и екстерним корисницима;</w:t>
      </w:r>
    </w:p>
    <w:p w:rsidR="009408FF" w:rsidRDefault="00836D08">
      <w:pPr>
        <w:spacing w:after="150"/>
      </w:pPr>
      <w:r>
        <w:rPr>
          <w:color w:val="000000"/>
        </w:rPr>
        <w:t>5) чување подата</w:t>
      </w:r>
      <w:r>
        <w:rPr>
          <w:color w:val="000000"/>
        </w:rPr>
        <w:t>ка из базе података и управљање сигурносним копијама базе података у оквиру Система;</w:t>
      </w:r>
    </w:p>
    <w:p w:rsidR="009408FF" w:rsidRDefault="00836D08">
      <w:pPr>
        <w:spacing w:after="150"/>
      </w:pPr>
      <w:r>
        <w:rPr>
          <w:color w:val="000000"/>
        </w:rPr>
        <w:lastRenderedPageBreak/>
        <w:t>6) континуитет активности Система у случају пожара, поплаве, земљотреса или друге непогоде која се сматра резултатом више силе и која доводи до неуобичајеног прекида у рад</w:t>
      </w:r>
      <w:r>
        <w:rPr>
          <w:color w:val="000000"/>
        </w:rPr>
        <w:t>у Система;</w:t>
      </w:r>
    </w:p>
    <w:p w:rsidR="009408FF" w:rsidRDefault="00836D08">
      <w:pPr>
        <w:spacing w:after="150"/>
      </w:pPr>
      <w:r>
        <w:rPr>
          <w:color w:val="000000"/>
        </w:rPr>
        <w:t>7) повраћај сачуваних података у случају губитка, оштећења или уништења рачунарске опреме Система;</w:t>
      </w:r>
    </w:p>
    <w:p w:rsidR="009408FF" w:rsidRDefault="00836D08">
      <w:pPr>
        <w:spacing w:after="150"/>
      </w:pPr>
      <w:r>
        <w:rPr>
          <w:color w:val="000000"/>
        </w:rPr>
        <w:t>8) тестирање Система ради откривања сигурносних проблема на редовној основи и након инсталирања нових верзија Система;</w:t>
      </w:r>
    </w:p>
    <w:p w:rsidR="009408FF" w:rsidRDefault="00836D08">
      <w:pPr>
        <w:spacing w:after="150"/>
      </w:pPr>
      <w:r>
        <w:rPr>
          <w:color w:val="000000"/>
        </w:rPr>
        <w:t>9) инсталирање софтверске н</w:t>
      </w:r>
      <w:r>
        <w:rPr>
          <w:color w:val="000000"/>
        </w:rPr>
        <w:t>адоградње ради уклањања сигурносних проблема који се установе на Систему или на повезаном софтверу;</w:t>
      </w:r>
    </w:p>
    <w:p w:rsidR="009408FF" w:rsidRDefault="00836D08">
      <w:pPr>
        <w:spacing w:after="150"/>
      </w:pPr>
      <w:r>
        <w:rPr>
          <w:color w:val="000000"/>
        </w:rPr>
        <w:t>10) праћење сигурносних инцидената у Систему ради предузимања корективних мера;</w:t>
      </w:r>
    </w:p>
    <w:p w:rsidR="009408FF" w:rsidRDefault="00836D08">
      <w:pPr>
        <w:spacing w:after="150"/>
      </w:pPr>
      <w:r>
        <w:rPr>
          <w:color w:val="000000"/>
        </w:rPr>
        <w:t xml:space="preserve">11) управљање сигурносним инцидентима, едукацију и обуку свих ауторизованих </w:t>
      </w:r>
      <w:r>
        <w:rPr>
          <w:color w:val="000000"/>
        </w:rPr>
        <w:t>лица ради стицања потребних знања о чувању и сигурности података;</w:t>
      </w:r>
    </w:p>
    <w:p w:rsidR="009408FF" w:rsidRDefault="00836D08">
      <w:pPr>
        <w:spacing w:after="150"/>
      </w:pPr>
      <w:r>
        <w:rPr>
          <w:color w:val="000000"/>
        </w:rPr>
        <w:t>12) одржавање рачунарске опреме Система.</w:t>
      </w:r>
    </w:p>
    <w:p w:rsidR="009408FF" w:rsidRDefault="00836D08">
      <w:pPr>
        <w:spacing w:after="150"/>
      </w:pPr>
      <w:r>
        <w:rPr>
          <w:color w:val="000000"/>
        </w:rPr>
        <w:t>Министарство надлежно за послове финансија обезбеђује физичку заштиту рачунарске опреме у вези са Системом и дужно је да обезбеди формирање секундарн</w:t>
      </w:r>
      <w:r>
        <w:rPr>
          <w:color w:val="000000"/>
        </w:rPr>
        <w:t>е локације Система.</w:t>
      </w:r>
    </w:p>
    <w:p w:rsidR="009408FF" w:rsidRDefault="00836D08">
      <w:pPr>
        <w:spacing w:after="150"/>
      </w:pPr>
      <w:r>
        <w:rPr>
          <w:color w:val="000000"/>
        </w:rPr>
        <w:t>Секундарна локација Система мора бити удаљена од места на коме се налази примарна локација Система.</w:t>
      </w:r>
    </w:p>
    <w:p w:rsidR="009408FF" w:rsidRDefault="00836D08">
      <w:pPr>
        <w:spacing w:after="150"/>
      </w:pPr>
      <w:r>
        <w:rPr>
          <w:color w:val="000000"/>
        </w:rPr>
        <w:t>Локацијe из ст. 9. и 10. овог члана морају бити на адекватан начин заштићене од пожара и поплава и морају имати 24-сатни безбедносни сис</w:t>
      </w:r>
      <w:r>
        <w:rPr>
          <w:color w:val="000000"/>
        </w:rPr>
        <w:t>тем надзора и заштите.</w:t>
      </w:r>
    </w:p>
    <w:p w:rsidR="009408FF" w:rsidRDefault="00836D08">
      <w:pPr>
        <w:spacing w:after="150"/>
      </w:pPr>
      <w:r>
        <w:rPr>
          <w:color w:val="000000"/>
        </w:rPr>
        <w:t>Приступ локацијама на којима се налази рачунарска опрема у вези са Системом имају само овлашћена лица.</w:t>
      </w:r>
    </w:p>
    <w:p w:rsidR="009408FF" w:rsidRDefault="00836D08">
      <w:pPr>
        <w:spacing w:after="120"/>
        <w:jc w:val="center"/>
      </w:pPr>
      <w:r>
        <w:rPr>
          <w:b/>
          <w:color w:val="000000"/>
        </w:rPr>
        <w:t>Динамика увођења Субјеката у Систем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13.</w:t>
      </w:r>
    </w:p>
    <w:p w:rsidR="009408FF" w:rsidRDefault="00836D08">
      <w:pPr>
        <w:spacing w:after="150"/>
      </w:pPr>
      <w:r>
        <w:rPr>
          <w:color w:val="000000"/>
        </w:rPr>
        <w:t xml:space="preserve">Субјекти се уводе у Систем почевши од првог квартала 2022. године, осим установа </w:t>
      </w:r>
      <w:r>
        <w:rPr>
          <w:color w:val="000000"/>
        </w:rPr>
        <w:t>образовања (основне и средње школе и ученички домови) Републике Србије који се уводе у Систем у трећем кварталу 2022. године и јединица локалнe самоуправе и њихових индиректних корисника и установа здравства Републике Србије који се уводе у Систем у четврт</w:t>
      </w:r>
      <w:r>
        <w:rPr>
          <w:color w:val="000000"/>
        </w:rPr>
        <w:t>ом кварталу 2023. године.</w:t>
      </w:r>
    </w:p>
    <w:p w:rsidR="009408FF" w:rsidRDefault="00836D08">
      <w:pPr>
        <w:spacing w:after="120"/>
        <w:jc w:val="center"/>
      </w:pPr>
      <w:r>
        <w:rPr>
          <w:b/>
          <w:color w:val="000000"/>
        </w:rPr>
        <w:t>Ступање на снагу и почетак примене</w:t>
      </w:r>
    </w:p>
    <w:p w:rsidR="009408FF" w:rsidRDefault="00836D08">
      <w:pPr>
        <w:spacing w:after="120"/>
        <w:jc w:val="center"/>
      </w:pPr>
      <w:r>
        <w:rPr>
          <w:color w:val="000000"/>
        </w:rPr>
        <w:t>Члан 14.</w:t>
      </w:r>
    </w:p>
    <w:p w:rsidR="009408FF" w:rsidRDefault="00836D08">
      <w:pPr>
        <w:spacing w:after="150"/>
      </w:pPr>
      <w:r>
        <w:rPr>
          <w:color w:val="000000"/>
        </w:rPr>
        <w:t>Ова уредба ступа на снагу наредног дана од дана објављивања у „Службеном гласнику Републике Србије”.</w:t>
      </w:r>
    </w:p>
    <w:p w:rsidR="009408FF" w:rsidRDefault="00836D08">
      <w:pPr>
        <w:spacing w:after="150"/>
        <w:jc w:val="right"/>
      </w:pPr>
      <w:r>
        <w:rPr>
          <w:color w:val="000000"/>
        </w:rPr>
        <w:lastRenderedPageBreak/>
        <w:t>05 број 110-12427/2021</w:t>
      </w:r>
    </w:p>
    <w:p w:rsidR="009408FF" w:rsidRDefault="00836D08">
      <w:pPr>
        <w:spacing w:after="150"/>
        <w:jc w:val="right"/>
      </w:pPr>
      <w:r>
        <w:rPr>
          <w:color w:val="000000"/>
        </w:rPr>
        <w:t>У Београду, 29. децембра 2021. године</w:t>
      </w:r>
    </w:p>
    <w:p w:rsidR="009408FF" w:rsidRDefault="00836D08">
      <w:pPr>
        <w:spacing w:after="150"/>
        <w:jc w:val="right"/>
      </w:pPr>
      <w:r>
        <w:rPr>
          <w:b/>
          <w:color w:val="000000"/>
        </w:rPr>
        <w:t>Влада</w:t>
      </w:r>
    </w:p>
    <w:p w:rsidR="009408FF" w:rsidRDefault="00836D08">
      <w:pPr>
        <w:spacing w:after="150"/>
        <w:jc w:val="right"/>
      </w:pPr>
      <w:r>
        <w:rPr>
          <w:color w:val="000000"/>
        </w:rPr>
        <w:t>Председник,</w:t>
      </w:r>
    </w:p>
    <w:p w:rsidR="009408FF" w:rsidRDefault="00836D08">
      <w:pPr>
        <w:spacing w:after="150"/>
        <w:jc w:val="right"/>
      </w:pPr>
      <w:r>
        <w:rPr>
          <w:b/>
          <w:color w:val="000000"/>
        </w:rPr>
        <w:t>Ана Бр</w:t>
      </w:r>
      <w:r>
        <w:rPr>
          <w:b/>
          <w:color w:val="000000"/>
        </w:rPr>
        <w:t>набић,</w:t>
      </w:r>
      <w:r>
        <w:rPr>
          <w:color w:val="000000"/>
        </w:rPr>
        <w:t xml:space="preserve"> с.р.</w:t>
      </w:r>
    </w:p>
    <w:sectPr w:rsidR="009408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F"/>
    <w:rsid w:val="00836D08"/>
    <w:rsid w:val="0094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3639E-05F6-4DCF-8F1D-2E1384D6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2022-01-04T11:19:00Z</dcterms:created>
  <dcterms:modified xsi:type="dcterms:W3CDTF">2022-01-04T11:19:00Z</dcterms:modified>
</cp:coreProperties>
</file>