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0CB" w:rsidRDefault="00C01491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>На основу члана 5. став 3. Закона о јавном дугу („Службени гласник РС”, бр. 61/05, 107/09, 78/11, 68/15, 95/18 и 91/19), члана 43. став 1. Закона о Влади („Службени гласник PC”, бр. 55/05, 71/05 – исправка, 101/07, 65/08, 16/11, 68/12 – УС, 72/12, 7/14 – У</w:t>
      </w:r>
      <w:r>
        <w:rPr>
          <w:rFonts w:ascii="Verdana" w:eastAsia="Verdana" w:hAnsi="Verdana" w:cs="Verdana"/>
        </w:rPr>
        <w:t>С, 44/14 и 30/18 – др. закон) и члана 1. став 4. Уредбе о општим условима за емисију и продају дугорочних државних хартија од вредности на међународном финансијском тржишту („Службени гласник РС”, број 4/13),</w:t>
      </w:r>
    </w:p>
    <w:p w:rsidR="00FE70CB" w:rsidRDefault="00C01491">
      <w:pPr>
        <w:spacing w:line="210" w:lineRule="atLeast"/>
      </w:pPr>
      <w:r>
        <w:rPr>
          <w:rFonts w:ascii="Verdana" w:eastAsia="Verdana" w:hAnsi="Verdana" w:cs="Verdana"/>
        </w:rPr>
        <w:t>Влада доноси</w:t>
      </w:r>
    </w:p>
    <w:p w:rsidR="00FE70CB" w:rsidRDefault="00C01491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ОДЛУКУ</w:t>
      </w:r>
    </w:p>
    <w:p w:rsidR="00FE70CB" w:rsidRDefault="00C01491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 емисији дугорочних државн</w:t>
      </w:r>
      <w:r>
        <w:rPr>
          <w:rFonts w:ascii="Verdana" w:eastAsia="Verdana" w:hAnsi="Verdana" w:cs="Verdana"/>
          <w:b/>
        </w:rPr>
        <w:t>их хартија од вредности на међународном финансијском тржишту</w:t>
      </w:r>
    </w:p>
    <w:p w:rsidR="00FE70CB" w:rsidRDefault="00C01491">
      <w:pPr>
        <w:spacing w:line="210" w:lineRule="atLeast"/>
      </w:pPr>
      <w:r>
        <w:rPr>
          <w:rFonts w:ascii="Verdana" w:eastAsia="Verdana" w:hAnsi="Verdana" w:cs="Verdana"/>
        </w:rPr>
        <w:t xml:space="preserve">1. Република Србија емитује дугорочне државне хартије од вредности у оквиру ГМТН Програма – Средњерочног програма за глобалне обвезнице деноминоване у еврима на међународном финансијском тржишту </w:t>
      </w:r>
      <w:r>
        <w:rPr>
          <w:rFonts w:ascii="Verdana" w:eastAsia="Verdana" w:hAnsi="Verdana" w:cs="Verdana"/>
        </w:rPr>
        <w:t>(у даљем тексту: нове обвезнице) ради делимичног превременог откупа државних обвезница деноминованих у еврима (ISIN: XS2170186923 и XS2170187145) са купонском стопом 3,125%, које доспевају 2027. године, као и ради финансирања буџетског дефицита и рефинанси</w:t>
      </w:r>
      <w:r>
        <w:rPr>
          <w:rFonts w:ascii="Verdana" w:eastAsia="Verdana" w:hAnsi="Verdana" w:cs="Verdana"/>
        </w:rPr>
        <w:t>рања доспелих обавеза по основу јавног дуга.</w:t>
      </w:r>
    </w:p>
    <w:p w:rsidR="00FE70CB" w:rsidRDefault="00C01491">
      <w:pPr>
        <w:spacing w:line="210" w:lineRule="atLeast"/>
      </w:pPr>
      <w:r>
        <w:rPr>
          <w:rFonts w:ascii="Verdana" w:eastAsia="Verdana" w:hAnsi="Verdana" w:cs="Verdana"/>
        </w:rPr>
        <w:t>2. Основни елементи нових обвезница су: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0"/>
        <w:gridCol w:w="6836"/>
      </w:tblGrid>
      <w:tr w:rsidR="00FE70C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FE70CB" w:rsidRDefault="00C0149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Емитент:</w:t>
            </w:r>
          </w:p>
        </w:tc>
        <w:tc>
          <w:tcPr>
            <w:tcW w:w="0" w:type="auto"/>
          </w:tcPr>
          <w:p w:rsidR="00FE70CB" w:rsidRDefault="00C0149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Република Србија</w:t>
            </w:r>
          </w:p>
        </w:tc>
      </w:tr>
      <w:tr w:rsidR="00FE70C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FE70CB" w:rsidRDefault="00C0149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Износ емисије:</w:t>
            </w:r>
          </w:p>
        </w:tc>
        <w:tc>
          <w:tcPr>
            <w:tcW w:w="0" w:type="auto"/>
          </w:tcPr>
          <w:p w:rsidR="00FE70CB" w:rsidRDefault="00C0149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1.000.000.000 евра</w:t>
            </w:r>
          </w:p>
        </w:tc>
      </w:tr>
      <w:tr w:rsidR="00FE70C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FE70CB" w:rsidRDefault="00C0149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Деноминација:</w:t>
            </w:r>
          </w:p>
        </w:tc>
        <w:tc>
          <w:tcPr>
            <w:tcW w:w="0" w:type="auto"/>
          </w:tcPr>
          <w:p w:rsidR="00FE70CB" w:rsidRDefault="00C0149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100.000 евра, уз интегралну мултипликацију од по 1.000 евра</w:t>
            </w:r>
          </w:p>
        </w:tc>
      </w:tr>
      <w:tr w:rsidR="00FE70C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FE70CB" w:rsidRDefault="00C0149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Цена:</w:t>
            </w:r>
          </w:p>
        </w:tc>
        <w:tc>
          <w:tcPr>
            <w:tcW w:w="0" w:type="auto"/>
          </w:tcPr>
          <w:p w:rsidR="00FE70CB" w:rsidRDefault="00C0149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99,353 процента од номиналне</w:t>
            </w:r>
            <w:r>
              <w:rPr>
                <w:rFonts w:ascii="Verdana" w:eastAsia="Verdana" w:hAnsi="Verdana" w:cs="Verdana"/>
              </w:rPr>
              <w:t xml:space="preserve"> вредности </w:t>
            </w:r>
          </w:p>
        </w:tc>
      </w:tr>
      <w:tr w:rsidR="00FE70C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FE70CB" w:rsidRDefault="00C0149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Датум трговања:</w:t>
            </w:r>
          </w:p>
        </w:tc>
        <w:tc>
          <w:tcPr>
            <w:tcW w:w="0" w:type="auto"/>
          </w:tcPr>
          <w:p w:rsidR="00FE70CB" w:rsidRDefault="00C0149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28. април 2026. године</w:t>
            </w:r>
          </w:p>
        </w:tc>
      </w:tr>
      <w:tr w:rsidR="00FE70C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FE70CB" w:rsidRDefault="00C0149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Датум емитовања:</w:t>
            </w:r>
          </w:p>
        </w:tc>
        <w:tc>
          <w:tcPr>
            <w:tcW w:w="0" w:type="auto"/>
          </w:tcPr>
          <w:p w:rsidR="00FE70CB" w:rsidRDefault="00C0149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 мај 2026. године</w:t>
            </w:r>
          </w:p>
        </w:tc>
      </w:tr>
      <w:tr w:rsidR="00FE70C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FE70CB" w:rsidRDefault="00C0149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Датум салдирања:</w:t>
            </w:r>
          </w:p>
        </w:tc>
        <w:tc>
          <w:tcPr>
            <w:tcW w:w="0" w:type="auto"/>
          </w:tcPr>
          <w:p w:rsidR="00FE70CB" w:rsidRDefault="00C0149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 мај 2026. године</w:t>
            </w:r>
          </w:p>
        </w:tc>
      </w:tr>
      <w:tr w:rsidR="00FE70C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FE70CB" w:rsidRDefault="00C0149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Датум доспећа:</w:t>
            </w:r>
          </w:p>
        </w:tc>
        <w:tc>
          <w:tcPr>
            <w:tcW w:w="0" w:type="auto"/>
          </w:tcPr>
          <w:p w:rsidR="00FE70CB" w:rsidRDefault="00C0149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 мај 2031. године</w:t>
            </w:r>
          </w:p>
        </w:tc>
      </w:tr>
      <w:tr w:rsidR="00FE70C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FE70CB" w:rsidRDefault="00C0149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Купон:</w:t>
            </w:r>
          </w:p>
        </w:tc>
        <w:tc>
          <w:tcPr>
            <w:tcW w:w="0" w:type="auto"/>
          </w:tcPr>
          <w:p w:rsidR="00FE70CB" w:rsidRDefault="00C0149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4,250% годишње</w:t>
            </w:r>
          </w:p>
        </w:tc>
      </w:tr>
      <w:tr w:rsidR="00FE70C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FE70CB" w:rsidRDefault="00C0149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Стопа приноса:</w:t>
            </w:r>
          </w:p>
        </w:tc>
        <w:tc>
          <w:tcPr>
            <w:tcW w:w="0" w:type="auto"/>
          </w:tcPr>
          <w:p w:rsidR="00FE70CB" w:rsidRDefault="00C0149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4,397% годишње</w:t>
            </w:r>
          </w:p>
        </w:tc>
      </w:tr>
    </w:tbl>
    <w:p w:rsidR="00FE70CB" w:rsidRDefault="00C01491">
      <w:pPr>
        <w:spacing w:line="210" w:lineRule="atLeast"/>
      </w:pPr>
      <w:r>
        <w:rPr>
          <w:rFonts w:ascii="Verdana" w:eastAsia="Verdana" w:hAnsi="Verdana" w:cs="Verdana"/>
        </w:rPr>
        <w:t>3. Нове обвезнице емитују се у нематеријализованом облику и региструју код Deutsche Bank Luxembourg S.A, док ће се клиринг извршити код клириншких кућа Euroclear Bank SA/NV и Clearstream Banking S.A, у складу са чланом 28. став 1. Закона о јавном дугу („Сл</w:t>
      </w:r>
      <w:r>
        <w:rPr>
          <w:rFonts w:ascii="Verdana" w:eastAsia="Verdana" w:hAnsi="Verdana" w:cs="Verdana"/>
        </w:rPr>
        <w:t>ужбени гласник РС”, бр. 61/05, 107/09, 78/11, 68/15, 95/18, 91/19 и 149/20).</w:t>
      </w:r>
    </w:p>
    <w:p w:rsidR="00FE70CB" w:rsidRDefault="00C01491">
      <w:pPr>
        <w:spacing w:line="210" w:lineRule="atLeast"/>
      </w:pPr>
      <w:r>
        <w:rPr>
          <w:rFonts w:ascii="Verdana" w:eastAsia="Verdana" w:hAnsi="Verdana" w:cs="Verdana"/>
        </w:rPr>
        <w:t>4. Нове обвезнице гласе на име.</w:t>
      </w:r>
    </w:p>
    <w:p w:rsidR="00FE70CB" w:rsidRDefault="00C01491">
      <w:pPr>
        <w:spacing w:line="210" w:lineRule="atLeast"/>
      </w:pPr>
      <w:r>
        <w:rPr>
          <w:rFonts w:ascii="Verdana" w:eastAsia="Verdana" w:hAnsi="Verdana" w:cs="Verdana"/>
        </w:rPr>
        <w:t xml:space="preserve">5. Цена нових обвезница утврђује се у форми купонских обвезница са годишњом исплатом купона. Датуми доспећа купона су 6. мај сваке године </w:t>
      </w:r>
      <w:r>
        <w:rPr>
          <w:rFonts w:ascii="Verdana" w:eastAsia="Verdana" w:hAnsi="Verdana" w:cs="Verdana"/>
        </w:rPr>
        <w:lastRenderedPageBreak/>
        <w:t>до датума</w:t>
      </w:r>
      <w:r>
        <w:rPr>
          <w:rFonts w:ascii="Verdana" w:eastAsia="Verdana" w:hAnsi="Verdana" w:cs="Verdana"/>
        </w:rPr>
        <w:t xml:space="preserve"> доспећа и почевши од 6. маја 2027. године. Уколико датум доспећа падне на нерадни дан, као датум доспећа рачуна се први наредни радни дан. </w:t>
      </w:r>
    </w:p>
    <w:p w:rsidR="00FE70CB" w:rsidRDefault="00C01491">
      <w:pPr>
        <w:spacing w:line="210" w:lineRule="atLeast"/>
      </w:pPr>
      <w:r>
        <w:rPr>
          <w:rFonts w:ascii="Verdana" w:eastAsia="Verdana" w:hAnsi="Verdana" w:cs="Verdana"/>
        </w:rPr>
        <w:t>Цена код купонских хартија од вредности се одређује на следећи начин:</w:t>
      </w:r>
    </w:p>
    <w:p w:rsidR="00FE70CB" w:rsidRDefault="00C01491">
      <w:pPr>
        <w:spacing w:line="137" w:lineRule="atLeast"/>
      </w:pPr>
      <w:r>
        <w:rPr>
          <w:rFonts w:ascii="Verdana" w:eastAsia="Verdana" w:hAnsi="Verdana" w:cs="Verdana"/>
          <w:noProof/>
        </w:rPr>
        <w:drawing>
          <wp:inline distT="0" distB="0" distL="0" distR="0">
            <wp:extent cx="3236976" cy="4328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C6X83Qt4yPagDK41Rg4cDrb9vbzesk1GCBMlgokQhsyQFMoDf42NlK99mN9HCP0UwUQIIYQQuhJtJkIIIYTQlQgmQgghhNCVCCZCCCGE0JUIJkIIIYTQlf8HpnK5LrFr+iAAAAAASUVORK5CYII="/>
                    <pic:cNvPicPr/>
                  </pic:nvPicPr>
                  <pic:blipFill>
                    <a:blip r:embed="rId4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976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0CB" w:rsidRDefault="00C01491">
      <w:pPr>
        <w:spacing w:line="210" w:lineRule="atLeast"/>
      </w:pPr>
      <w:r>
        <w:rPr>
          <w:rFonts w:ascii="Verdana" w:eastAsia="Verdana" w:hAnsi="Verdana" w:cs="Verdana"/>
        </w:rPr>
        <w:t>Легенда:</w:t>
      </w:r>
    </w:p>
    <w:p w:rsidR="00FE70CB" w:rsidRDefault="00C01491">
      <w:pPr>
        <w:spacing w:line="210" w:lineRule="atLeast"/>
      </w:pPr>
      <w:r>
        <w:rPr>
          <w:rFonts w:ascii="Verdana" w:eastAsia="Verdana" w:hAnsi="Verdana" w:cs="Verdana"/>
        </w:rPr>
        <w:t>P – цена у еврима</w:t>
      </w:r>
    </w:p>
    <w:p w:rsidR="00FE70CB" w:rsidRDefault="00C01491">
      <w:pPr>
        <w:spacing w:line="210" w:lineRule="atLeast"/>
      </w:pPr>
      <w:r>
        <w:rPr>
          <w:rFonts w:ascii="Verdana" w:eastAsia="Verdana" w:hAnsi="Verdana" w:cs="Verdana"/>
        </w:rPr>
        <w:t xml:space="preserve">n – број купонских периода </w:t>
      </w:r>
    </w:p>
    <w:p w:rsidR="00FE70CB" w:rsidRDefault="00C01491">
      <w:pPr>
        <w:spacing w:line="210" w:lineRule="atLeast"/>
      </w:pPr>
      <w:r>
        <w:rPr>
          <w:rFonts w:ascii="Verdana" w:eastAsia="Verdana" w:hAnsi="Verdana" w:cs="Verdana"/>
        </w:rPr>
        <w:t>C – износ годишњег купона у еврима</w:t>
      </w:r>
    </w:p>
    <w:p w:rsidR="00FE70CB" w:rsidRDefault="00C01491">
      <w:pPr>
        <w:spacing w:line="210" w:lineRule="atLeast"/>
      </w:pPr>
      <w:r>
        <w:rPr>
          <w:rFonts w:ascii="Verdana" w:eastAsia="Verdana" w:hAnsi="Verdana" w:cs="Verdana"/>
        </w:rPr>
        <w:t>r – стопа приноса</w:t>
      </w:r>
    </w:p>
    <w:p w:rsidR="00FE70CB" w:rsidRDefault="00C01491">
      <w:pPr>
        <w:spacing w:line="210" w:lineRule="atLeast"/>
      </w:pPr>
      <w:r>
        <w:rPr>
          <w:rFonts w:ascii="Verdana" w:eastAsia="Verdana" w:hAnsi="Verdana" w:cs="Verdana"/>
        </w:rPr>
        <w:t>M – номинална вредност обвезнице у еврима</w:t>
      </w:r>
    </w:p>
    <w:p w:rsidR="00FE70CB" w:rsidRDefault="00C01491">
      <w:pPr>
        <w:spacing w:line="210" w:lineRule="atLeast"/>
      </w:pPr>
      <w:r>
        <w:rPr>
          <w:rFonts w:ascii="Verdana" w:eastAsia="Verdana" w:hAnsi="Verdana" w:cs="Verdana"/>
        </w:rPr>
        <w:t>t – купонски период у којем се врши трговање.</w:t>
      </w:r>
    </w:p>
    <w:p w:rsidR="00FE70CB" w:rsidRDefault="00C01491">
      <w:pPr>
        <w:spacing w:line="210" w:lineRule="atLeast"/>
      </w:pPr>
      <w:r>
        <w:rPr>
          <w:rFonts w:ascii="Verdana" w:eastAsia="Verdana" w:hAnsi="Verdana" w:cs="Verdana"/>
        </w:rPr>
        <w:t>6. Пренос власништва на новим обвезницама врши се на дан уписа ових хартија од вредност</w:t>
      </w:r>
      <w:r>
        <w:rPr>
          <w:rFonts w:ascii="Verdana" w:eastAsia="Verdana" w:hAnsi="Verdana" w:cs="Verdana"/>
        </w:rPr>
        <w:t>и на одговарајуће рачуне хартија од вредности који се воде код Deutsche Bank Luxembourg S.A, а по потреби пренос власништва може се вршити и након тога.</w:t>
      </w:r>
    </w:p>
    <w:p w:rsidR="00FE70CB" w:rsidRDefault="00C01491">
      <w:pPr>
        <w:spacing w:line="210" w:lineRule="atLeast"/>
      </w:pPr>
      <w:r>
        <w:rPr>
          <w:rFonts w:ascii="Verdana" w:eastAsia="Verdana" w:hAnsi="Verdana" w:cs="Verdana"/>
        </w:rPr>
        <w:t>7. Емитоване нове обвезнице листирају се на регулисаном тржишту Лондонске берзе, с обзиром на пријем об</w:t>
      </w:r>
      <w:r>
        <w:rPr>
          <w:rFonts w:ascii="Verdana" w:eastAsia="Verdana" w:hAnsi="Verdana" w:cs="Verdana"/>
        </w:rPr>
        <w:t>везница на званични списак Агенције за финансијске услуге Уједињеног Краљевства и Лондонске берзе.</w:t>
      </w:r>
    </w:p>
    <w:p w:rsidR="00FE70CB" w:rsidRDefault="00C01491">
      <w:pPr>
        <w:spacing w:line="210" w:lineRule="atLeast"/>
      </w:pPr>
      <w:r>
        <w:rPr>
          <w:rFonts w:ascii="Verdana" w:eastAsia="Verdana" w:hAnsi="Verdana" w:cs="Verdana"/>
        </w:rPr>
        <w:t>8. Нове обвезнице могу бити откупљене и пре рока њиховог доспећа, ако о томе одлучи Влада на предлог Министарства финансија.</w:t>
      </w:r>
    </w:p>
    <w:p w:rsidR="00FE70CB" w:rsidRDefault="00C01491">
      <w:pPr>
        <w:spacing w:line="210" w:lineRule="atLeast"/>
      </w:pPr>
      <w:r>
        <w:rPr>
          <w:rFonts w:ascii="Verdana" w:eastAsia="Verdana" w:hAnsi="Verdana" w:cs="Verdana"/>
        </w:rPr>
        <w:t>9. Ова одлука ступа на снагу дан</w:t>
      </w:r>
      <w:r>
        <w:rPr>
          <w:rFonts w:ascii="Verdana" w:eastAsia="Verdana" w:hAnsi="Verdana" w:cs="Verdana"/>
        </w:rPr>
        <w:t>ом објављивања у „Службеном гласнику Републике Србије”.</w:t>
      </w:r>
    </w:p>
    <w:p w:rsidR="00FE70CB" w:rsidRDefault="00C01491">
      <w:pPr>
        <w:spacing w:line="210" w:lineRule="atLeast"/>
        <w:jc w:val="right"/>
      </w:pPr>
      <w:r>
        <w:rPr>
          <w:rFonts w:ascii="Verdana" w:eastAsia="Verdana" w:hAnsi="Verdana" w:cs="Verdana"/>
        </w:rPr>
        <w:t>05 број 424-4264/2026</w:t>
      </w:r>
    </w:p>
    <w:p w:rsidR="00FE70CB" w:rsidRDefault="00C01491">
      <w:pPr>
        <w:spacing w:line="210" w:lineRule="atLeast"/>
        <w:jc w:val="right"/>
      </w:pPr>
      <w:r>
        <w:rPr>
          <w:rFonts w:ascii="Verdana" w:eastAsia="Verdana" w:hAnsi="Verdana" w:cs="Verdana"/>
        </w:rPr>
        <w:t>У Београду, 29. априла 2026. године</w:t>
      </w:r>
    </w:p>
    <w:p w:rsidR="00FE70CB" w:rsidRDefault="00C01491">
      <w:pPr>
        <w:spacing w:line="210" w:lineRule="atLeast"/>
        <w:jc w:val="right"/>
      </w:pPr>
      <w:r>
        <w:rPr>
          <w:rFonts w:ascii="Verdana" w:eastAsia="Verdana" w:hAnsi="Verdana" w:cs="Verdana"/>
          <w:b/>
        </w:rPr>
        <w:t>Влада</w:t>
      </w:r>
    </w:p>
    <w:p w:rsidR="00FE70CB" w:rsidRDefault="00C01491">
      <w:pPr>
        <w:spacing w:line="210" w:lineRule="atLeast"/>
        <w:jc w:val="right"/>
      </w:pPr>
      <w:r>
        <w:rPr>
          <w:rFonts w:ascii="Verdana" w:eastAsia="Verdana" w:hAnsi="Verdana" w:cs="Verdana"/>
        </w:rPr>
        <w:t>Председник,</w:t>
      </w:r>
    </w:p>
    <w:p w:rsidR="00FE70CB" w:rsidRDefault="00C01491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проф. др </w:t>
      </w:r>
      <w:r>
        <w:rPr>
          <w:rFonts w:ascii="Verdana" w:eastAsia="Verdana" w:hAnsi="Verdana" w:cs="Verdana"/>
          <w:b/>
        </w:rPr>
        <w:t xml:space="preserve">Ђуро Мацут, </w:t>
      </w:r>
      <w:r>
        <w:rPr>
          <w:rFonts w:ascii="Verdana" w:eastAsia="Verdana" w:hAnsi="Verdana" w:cs="Verdana"/>
        </w:rPr>
        <w:t>с.р.</w:t>
      </w:r>
    </w:p>
    <w:sectPr w:rsidR="00FE70CB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E70CB"/>
    <w:rsid w:val="00C01491"/>
    <w:rsid w:val="00FE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4DAA59-9DE6-41EA-82A3-456AF3BA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Jasmina Knеžević</cp:lastModifiedBy>
  <cp:revision>2</cp:revision>
  <dcterms:created xsi:type="dcterms:W3CDTF">2026-05-19T13:08:00Z</dcterms:created>
  <dcterms:modified xsi:type="dcterms:W3CDTF">2026-05-19T13:08:00Z</dcterms:modified>
</cp:coreProperties>
</file>