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A9" w:rsidRDefault="0091671C">
      <w:pPr>
        <w:spacing w:after="150"/>
      </w:pPr>
      <w:bookmarkStart w:id="0" w:name="_GoBack"/>
      <w:bookmarkEnd w:id="0"/>
      <w:r>
        <w:rPr>
          <w:color w:val="000000"/>
        </w:rPr>
        <w:t xml:space="preserve">На основу члана 8. став 5. Закона о царинској служби („Службени гласник РСˮ, број 95/18) и члана 42. став 1. Закона о Влади („Службени гласник РСˮ, </w:t>
      </w:r>
      <w:r>
        <w:rPr>
          <w:color w:val="000000"/>
        </w:rPr>
        <w:t>бр. 55/05, 71/05 – исправка, 101/07, 65/08, 16/11, 68/12 – УС, 72/12, 7/14 – УС, 44/14 и 30/18 – др. закон),</w:t>
      </w:r>
    </w:p>
    <w:p w:rsidR="005D24A9" w:rsidRDefault="0091671C">
      <w:pPr>
        <w:spacing w:after="150"/>
      </w:pPr>
      <w:r>
        <w:rPr>
          <w:color w:val="000000"/>
        </w:rPr>
        <w:t>Влада доноси</w:t>
      </w:r>
    </w:p>
    <w:p w:rsidR="005D24A9" w:rsidRDefault="0091671C">
      <w:pPr>
        <w:spacing w:after="225"/>
        <w:jc w:val="center"/>
      </w:pPr>
      <w:r>
        <w:rPr>
          <w:b/>
          <w:color w:val="000000"/>
        </w:rPr>
        <w:t>УРЕДБУ</w:t>
      </w:r>
    </w:p>
    <w:p w:rsidR="005D24A9" w:rsidRDefault="0091671C">
      <w:pPr>
        <w:spacing w:after="225"/>
        <w:jc w:val="center"/>
      </w:pPr>
      <w:r>
        <w:rPr>
          <w:b/>
          <w:color w:val="000000"/>
        </w:rPr>
        <w:t>о начелима за унутрашње уређење и систематизацију радних места у Управи царина</w:t>
      </w:r>
    </w:p>
    <w:p w:rsidR="005D24A9" w:rsidRDefault="0091671C">
      <w:pPr>
        <w:spacing w:after="120"/>
        <w:jc w:val="center"/>
      </w:pPr>
      <w:r>
        <w:rPr>
          <w:color w:val="000000"/>
        </w:rPr>
        <w:t>"Службени гласник РС", број 26 од 5. априла 2019</w:t>
      </w:r>
      <w:r>
        <w:rPr>
          <w:color w:val="000000"/>
        </w:rPr>
        <w:t>.</w:t>
      </w:r>
    </w:p>
    <w:p w:rsidR="005D24A9" w:rsidRDefault="0091671C">
      <w:pPr>
        <w:spacing w:after="120"/>
        <w:jc w:val="center"/>
      </w:pPr>
      <w:r>
        <w:rPr>
          <w:color w:val="000000"/>
        </w:rPr>
        <w:t>I. УВОДНА ОДРЕДБА</w:t>
      </w:r>
    </w:p>
    <w:p w:rsidR="005D24A9" w:rsidRDefault="0091671C">
      <w:pPr>
        <w:spacing w:after="120"/>
        <w:jc w:val="center"/>
      </w:pPr>
      <w:r>
        <w:rPr>
          <w:b/>
          <w:color w:val="000000"/>
        </w:rPr>
        <w:t>Предмет уредбе</w:t>
      </w:r>
    </w:p>
    <w:p w:rsidR="005D24A9" w:rsidRDefault="0091671C">
      <w:pPr>
        <w:spacing w:after="120"/>
        <w:jc w:val="center"/>
      </w:pPr>
      <w:r>
        <w:rPr>
          <w:color w:val="000000"/>
        </w:rPr>
        <w:t>Члан 1.</w:t>
      </w:r>
    </w:p>
    <w:p w:rsidR="005D24A9" w:rsidRDefault="0091671C">
      <w:pPr>
        <w:spacing w:after="150"/>
      </w:pPr>
      <w:r>
        <w:rPr>
          <w:color w:val="000000"/>
        </w:rPr>
        <w:t>Овом уредбом прописују се начела за унутрашње уређење и систематизацију радних места у Управи царина, врсте организационих јединица и начин припреме и доношења акта о унутрашњем уређењу и систематизацији радних ме</w:t>
      </w:r>
      <w:r>
        <w:rPr>
          <w:color w:val="000000"/>
        </w:rPr>
        <w:t>ста у Управи царина као саставног дела Правилника о унутрашњем уређењу и систематизацији радних места Министарства финансија (у даљем тексту: правилник).</w:t>
      </w:r>
    </w:p>
    <w:p w:rsidR="005D24A9" w:rsidRDefault="0091671C">
      <w:pPr>
        <w:spacing w:after="120"/>
        <w:jc w:val="center"/>
      </w:pPr>
      <w:r>
        <w:rPr>
          <w:color w:val="000000"/>
        </w:rPr>
        <w:t>II. НАЧЕЛА ЗА УНУТРАШЊЕ УРЕЂЕЊЕ И СИСТЕМАТИЗАЦИЈУ РАДНИХ МЕСТА</w:t>
      </w:r>
    </w:p>
    <w:p w:rsidR="005D24A9" w:rsidRDefault="0091671C">
      <w:pPr>
        <w:spacing w:after="120"/>
        <w:jc w:val="center"/>
      </w:pPr>
      <w:r>
        <w:rPr>
          <w:color w:val="000000"/>
        </w:rPr>
        <w:t>Члан 2.</w:t>
      </w:r>
    </w:p>
    <w:p w:rsidR="005D24A9" w:rsidRDefault="0091671C">
      <w:pPr>
        <w:spacing w:after="150"/>
      </w:pPr>
      <w:r>
        <w:rPr>
          <w:color w:val="000000"/>
        </w:rPr>
        <w:t>Унутрашње уређење и систематиза</w:t>
      </w:r>
      <w:r>
        <w:rPr>
          <w:color w:val="000000"/>
        </w:rPr>
        <w:t>ција радних места морају:</w:t>
      </w:r>
    </w:p>
    <w:p w:rsidR="005D24A9" w:rsidRDefault="0091671C">
      <w:pPr>
        <w:spacing w:after="150"/>
      </w:pPr>
      <w:r>
        <w:rPr>
          <w:color w:val="000000"/>
        </w:rPr>
        <w:t>1) да се заснивају на делокругу Управе царина и радним процесима у њој;</w:t>
      </w:r>
    </w:p>
    <w:p w:rsidR="005D24A9" w:rsidRDefault="0091671C">
      <w:pPr>
        <w:spacing w:after="150"/>
      </w:pPr>
      <w:r>
        <w:rPr>
          <w:color w:val="000000"/>
        </w:rPr>
        <w:t>2) да буду прилагођени целини послова Управе царина;</w:t>
      </w:r>
    </w:p>
    <w:p w:rsidR="005D24A9" w:rsidRDefault="0091671C">
      <w:pPr>
        <w:spacing w:after="150"/>
      </w:pPr>
      <w:r>
        <w:rPr>
          <w:color w:val="000000"/>
        </w:rPr>
        <w:t>3) да обезбеде делотворан и складан рад Управе царина и делотворан надзор над радом унутар Управе царина;</w:t>
      </w:r>
    </w:p>
    <w:p w:rsidR="005D24A9" w:rsidRDefault="0091671C">
      <w:pPr>
        <w:spacing w:after="150"/>
      </w:pPr>
      <w:r>
        <w:rPr>
          <w:color w:val="000000"/>
        </w:rPr>
        <w:t>4) да обезбеде брзо и делотворно остваривање права и правних интереса привреде и грађана;</w:t>
      </w:r>
    </w:p>
    <w:p w:rsidR="005D24A9" w:rsidRDefault="0091671C">
      <w:pPr>
        <w:spacing w:after="150"/>
      </w:pPr>
      <w:r>
        <w:rPr>
          <w:color w:val="000000"/>
        </w:rPr>
        <w:t>5) да омогуће груписање истоврсних или сродних и међусобно повезаних послова у одговарајуће унутрашње организационе јединице у Управи царина;</w:t>
      </w:r>
    </w:p>
    <w:p w:rsidR="005D24A9" w:rsidRDefault="0091671C">
      <w:pPr>
        <w:spacing w:after="150"/>
      </w:pPr>
      <w:r>
        <w:rPr>
          <w:color w:val="000000"/>
        </w:rPr>
        <w:t>6) да омогуће сарадњу с</w:t>
      </w:r>
      <w:r>
        <w:rPr>
          <w:color w:val="000000"/>
        </w:rPr>
        <w:t>а другим државним органима и органима државне управе у обављању послова Управе царина;</w:t>
      </w:r>
    </w:p>
    <w:p w:rsidR="005D24A9" w:rsidRDefault="0091671C">
      <w:pPr>
        <w:spacing w:after="150"/>
      </w:pPr>
      <w:r>
        <w:rPr>
          <w:color w:val="000000"/>
        </w:rPr>
        <w:t>7) да обезбеде јавност рада Управе царина.</w:t>
      </w:r>
    </w:p>
    <w:p w:rsidR="005D24A9" w:rsidRDefault="0091671C">
      <w:pPr>
        <w:spacing w:after="120"/>
        <w:jc w:val="center"/>
      </w:pPr>
      <w:r>
        <w:rPr>
          <w:b/>
          <w:color w:val="000000"/>
        </w:rPr>
        <w:t>Доношење правилника</w:t>
      </w:r>
    </w:p>
    <w:p w:rsidR="005D24A9" w:rsidRDefault="0091671C">
      <w:pPr>
        <w:spacing w:after="120"/>
        <w:jc w:val="center"/>
      </w:pPr>
      <w:r>
        <w:rPr>
          <w:color w:val="000000"/>
        </w:rPr>
        <w:t>Члан 3.</w:t>
      </w:r>
    </w:p>
    <w:p w:rsidR="005D24A9" w:rsidRDefault="0091671C">
      <w:pPr>
        <w:spacing w:after="150"/>
      </w:pPr>
      <w:r>
        <w:rPr>
          <w:color w:val="000000"/>
        </w:rPr>
        <w:lastRenderedPageBreak/>
        <w:t>Унутрашње уређење Управе царина и систематизација радних места у њему одређују се правилником.</w:t>
      </w:r>
    </w:p>
    <w:p w:rsidR="005D24A9" w:rsidRDefault="0091671C">
      <w:pPr>
        <w:spacing w:after="150"/>
      </w:pPr>
      <w:r>
        <w:rPr>
          <w:color w:val="000000"/>
        </w:rPr>
        <w:t>Пра</w:t>
      </w:r>
      <w:r>
        <w:rPr>
          <w:color w:val="000000"/>
        </w:rPr>
        <w:t>вилник, на предлог директора Управе царина, доноси министар финансија уз сагласност Владе.</w:t>
      </w:r>
    </w:p>
    <w:p w:rsidR="005D24A9" w:rsidRDefault="0091671C">
      <w:pPr>
        <w:spacing w:after="120"/>
        <w:jc w:val="center"/>
      </w:pPr>
      <w:r>
        <w:rPr>
          <w:b/>
          <w:color w:val="000000"/>
        </w:rPr>
        <w:t>Садржина правилника</w:t>
      </w:r>
    </w:p>
    <w:p w:rsidR="005D24A9" w:rsidRDefault="0091671C">
      <w:pPr>
        <w:spacing w:after="120"/>
        <w:jc w:val="center"/>
      </w:pPr>
      <w:r>
        <w:rPr>
          <w:color w:val="000000"/>
        </w:rPr>
        <w:t>Члан 4.</w:t>
      </w:r>
    </w:p>
    <w:p w:rsidR="005D24A9" w:rsidRDefault="0091671C">
      <w:pPr>
        <w:spacing w:after="150"/>
      </w:pPr>
      <w:r>
        <w:rPr>
          <w:color w:val="000000"/>
        </w:rPr>
        <w:t>Правилник се састоји од дела којим се одређује унутрашње уређење Управе царина и дела којим се систематизују радна места.</w:t>
      </w:r>
    </w:p>
    <w:p w:rsidR="005D24A9" w:rsidRDefault="0091671C">
      <w:pPr>
        <w:spacing w:after="150"/>
      </w:pPr>
      <w:r>
        <w:rPr>
          <w:color w:val="000000"/>
        </w:rPr>
        <w:t xml:space="preserve">Део правилника </w:t>
      </w:r>
      <w:r>
        <w:rPr>
          <w:color w:val="000000"/>
        </w:rPr>
        <w:t>о унутрашњем уређењу Управе царина садржи:</w:t>
      </w:r>
    </w:p>
    <w:p w:rsidR="005D24A9" w:rsidRDefault="0091671C">
      <w:pPr>
        <w:spacing w:after="150"/>
      </w:pPr>
      <w:r>
        <w:rPr>
          <w:color w:val="000000"/>
        </w:rPr>
        <w:t>1) унутрашње јединице у Управи царина, њихов делокруг и међусобни однос;</w:t>
      </w:r>
    </w:p>
    <w:p w:rsidR="005D24A9" w:rsidRDefault="0091671C">
      <w:pPr>
        <w:spacing w:after="150"/>
      </w:pPr>
      <w:r>
        <w:rPr>
          <w:color w:val="000000"/>
        </w:rPr>
        <w:t>2) руковођење унутрашњим јединицама;</w:t>
      </w:r>
    </w:p>
    <w:p w:rsidR="005D24A9" w:rsidRDefault="0091671C">
      <w:pPr>
        <w:spacing w:after="150"/>
      </w:pPr>
      <w:r>
        <w:rPr>
          <w:color w:val="000000"/>
        </w:rPr>
        <w:t>3) овлашћења и одговорности руководилаца унутрашњих јединица;</w:t>
      </w:r>
    </w:p>
    <w:p w:rsidR="005D24A9" w:rsidRDefault="0091671C">
      <w:pPr>
        <w:spacing w:after="150"/>
      </w:pPr>
      <w:r>
        <w:rPr>
          <w:color w:val="000000"/>
        </w:rPr>
        <w:t>4) начин сарадње Управе царина с другим о</w:t>
      </w:r>
      <w:r>
        <w:rPr>
          <w:color w:val="000000"/>
        </w:rPr>
        <w:t>рганима и организацијама.</w:t>
      </w:r>
    </w:p>
    <w:p w:rsidR="005D24A9" w:rsidRDefault="0091671C">
      <w:pPr>
        <w:spacing w:after="150"/>
      </w:pPr>
      <w:r>
        <w:rPr>
          <w:color w:val="000000"/>
        </w:rPr>
        <w:t>Део правилника о систематизацији радних места садржи:</w:t>
      </w:r>
    </w:p>
    <w:p w:rsidR="005D24A9" w:rsidRDefault="0091671C">
      <w:pPr>
        <w:spacing w:after="150"/>
      </w:pPr>
      <w:r>
        <w:rPr>
          <w:color w:val="000000"/>
        </w:rPr>
        <w:t>1) број државних службеника који раде на положају и опис њихових послова;</w:t>
      </w:r>
    </w:p>
    <w:p w:rsidR="005D24A9" w:rsidRDefault="0091671C">
      <w:pPr>
        <w:spacing w:after="150"/>
      </w:pPr>
      <w:r>
        <w:rPr>
          <w:color w:val="000000"/>
        </w:rPr>
        <w:t>2) број радних места по сваком царинском звању (за царинске службенике) и свакој врсти радних места (з</w:t>
      </w:r>
      <w:r>
        <w:rPr>
          <w:color w:val="000000"/>
        </w:rPr>
        <w:t>а намештенике);</w:t>
      </w:r>
    </w:p>
    <w:p w:rsidR="005D24A9" w:rsidRDefault="0091671C">
      <w:pPr>
        <w:spacing w:after="150"/>
      </w:pPr>
      <w:r>
        <w:rPr>
          <w:color w:val="000000"/>
        </w:rPr>
        <w:t>3) називе радних места, описе послова радних места и царинска звања (за царинске службенике), односно врсте (за намештенике) у које су радна места разврстана;</w:t>
      </w:r>
    </w:p>
    <w:p w:rsidR="005D24A9" w:rsidRDefault="0091671C">
      <w:pPr>
        <w:spacing w:after="150"/>
      </w:pPr>
      <w:r>
        <w:rPr>
          <w:color w:val="000000"/>
        </w:rPr>
        <w:t>4) потребан број царинских службеника и намештеника за свако радно место;</w:t>
      </w:r>
    </w:p>
    <w:p w:rsidR="005D24A9" w:rsidRDefault="0091671C">
      <w:pPr>
        <w:spacing w:after="150"/>
      </w:pPr>
      <w:r>
        <w:rPr>
          <w:color w:val="000000"/>
        </w:rPr>
        <w:t>5) усло</w:t>
      </w:r>
      <w:r>
        <w:rPr>
          <w:color w:val="000000"/>
        </w:rPr>
        <w:t>ве за рад на сваком радном месту који се односе на врсту и степен стручне спреме, односно образовање, државни стручни испит и посебан стручни испит за царинског службеника, потребно радно искуство у струци, као и потребне компетенције за рад на радном мест</w:t>
      </w:r>
      <w:r>
        <w:rPr>
          <w:color w:val="000000"/>
        </w:rPr>
        <w:t>у.</w:t>
      </w:r>
    </w:p>
    <w:p w:rsidR="005D24A9" w:rsidRDefault="0091671C">
      <w:pPr>
        <w:spacing w:after="150"/>
      </w:pPr>
      <w:r>
        <w:rPr>
          <w:color w:val="000000"/>
        </w:rPr>
        <w:t>Потребне компетенције за рад на радном месту из става 3. тачка 5) овог члана утврђују се у обрасцу компетенција који је саставни део правилника.</w:t>
      </w:r>
    </w:p>
    <w:p w:rsidR="005D24A9" w:rsidRDefault="0091671C">
      <w:pPr>
        <w:spacing w:after="120"/>
        <w:jc w:val="center"/>
      </w:pPr>
      <w:r>
        <w:rPr>
          <w:b/>
          <w:color w:val="000000"/>
        </w:rPr>
        <w:t>Усклађеност с кадровским планом</w:t>
      </w:r>
    </w:p>
    <w:p w:rsidR="005D24A9" w:rsidRDefault="0091671C">
      <w:pPr>
        <w:spacing w:after="120"/>
        <w:jc w:val="center"/>
      </w:pPr>
      <w:r>
        <w:rPr>
          <w:color w:val="000000"/>
        </w:rPr>
        <w:t>Члан 5.</w:t>
      </w:r>
    </w:p>
    <w:p w:rsidR="005D24A9" w:rsidRDefault="0091671C">
      <w:pPr>
        <w:spacing w:after="150"/>
      </w:pPr>
      <w:r>
        <w:rPr>
          <w:color w:val="000000"/>
        </w:rPr>
        <w:t>Правилник мора бити усклађен са донесеним кадровским планом.</w:t>
      </w:r>
    </w:p>
    <w:p w:rsidR="005D24A9" w:rsidRDefault="0091671C">
      <w:pPr>
        <w:spacing w:after="120"/>
        <w:jc w:val="center"/>
      </w:pPr>
      <w:r>
        <w:rPr>
          <w:b/>
          <w:color w:val="000000"/>
        </w:rPr>
        <w:t>Овлашћења и одговорности руководиоца организационе јединице</w:t>
      </w:r>
    </w:p>
    <w:p w:rsidR="005D24A9" w:rsidRDefault="0091671C">
      <w:pPr>
        <w:spacing w:after="120"/>
        <w:jc w:val="center"/>
      </w:pPr>
      <w:r>
        <w:rPr>
          <w:color w:val="000000"/>
        </w:rPr>
        <w:t>Члан 6.</w:t>
      </w:r>
    </w:p>
    <w:p w:rsidR="005D24A9" w:rsidRDefault="0091671C">
      <w:pPr>
        <w:spacing w:after="150"/>
      </w:pPr>
      <w:r>
        <w:rPr>
          <w:color w:val="000000"/>
        </w:rPr>
        <w:lastRenderedPageBreak/>
        <w:t>Руководилац организационе јединице планира, усмерава и надзире рад организационе јединице и врши најсложеније послове из њеног делокруга.</w:t>
      </w:r>
    </w:p>
    <w:p w:rsidR="005D24A9" w:rsidRDefault="0091671C">
      <w:pPr>
        <w:spacing w:after="150"/>
      </w:pPr>
      <w:r>
        <w:rPr>
          <w:color w:val="000000"/>
        </w:rPr>
        <w:t>Руководилац је одговоран за законит, правилан и бл</w:t>
      </w:r>
      <w:r>
        <w:rPr>
          <w:color w:val="000000"/>
        </w:rPr>
        <w:t>аговремен рад организационе јединице.</w:t>
      </w:r>
    </w:p>
    <w:p w:rsidR="005D24A9" w:rsidRDefault="0091671C">
      <w:pPr>
        <w:spacing w:after="120"/>
        <w:jc w:val="center"/>
      </w:pPr>
      <w:r>
        <w:rPr>
          <w:color w:val="000000"/>
        </w:rPr>
        <w:t>III. ВРСТЕ ОРГАНИЗАЦИОНИХ ЈЕДИНИЦА И УСЛОВИ ЗА ЊИХОВО ОБРАЗОВАЊЕ</w:t>
      </w:r>
    </w:p>
    <w:p w:rsidR="005D24A9" w:rsidRDefault="0091671C">
      <w:pPr>
        <w:spacing w:after="120"/>
        <w:jc w:val="center"/>
      </w:pPr>
      <w:r>
        <w:rPr>
          <w:b/>
          <w:color w:val="000000"/>
        </w:rPr>
        <w:t>Врсте организационих јединица</w:t>
      </w:r>
    </w:p>
    <w:p w:rsidR="005D24A9" w:rsidRDefault="0091671C">
      <w:pPr>
        <w:spacing w:after="120"/>
        <w:jc w:val="center"/>
      </w:pPr>
      <w:r>
        <w:rPr>
          <w:color w:val="000000"/>
        </w:rPr>
        <w:t>Члан 7.</w:t>
      </w:r>
    </w:p>
    <w:p w:rsidR="005D24A9" w:rsidRDefault="0091671C">
      <w:pPr>
        <w:spacing w:after="150"/>
      </w:pPr>
      <w:r>
        <w:rPr>
          <w:color w:val="000000"/>
        </w:rPr>
        <w:t>Организационе јединице Управе царина образују се као унутрашње организационе јединице и подручне организационе једи</w:t>
      </w:r>
      <w:r>
        <w:rPr>
          <w:color w:val="000000"/>
        </w:rPr>
        <w:t>нице.</w:t>
      </w:r>
    </w:p>
    <w:p w:rsidR="005D24A9" w:rsidRDefault="0091671C">
      <w:pPr>
        <w:spacing w:after="120"/>
        <w:jc w:val="center"/>
      </w:pPr>
      <w:r>
        <w:rPr>
          <w:b/>
          <w:color w:val="000000"/>
        </w:rPr>
        <w:t>Унутрашње организационе јединице</w:t>
      </w:r>
    </w:p>
    <w:p w:rsidR="005D24A9" w:rsidRDefault="0091671C">
      <w:pPr>
        <w:spacing w:after="120"/>
        <w:jc w:val="center"/>
      </w:pPr>
      <w:r>
        <w:rPr>
          <w:color w:val="000000"/>
        </w:rPr>
        <w:t>Члан 8.</w:t>
      </w:r>
    </w:p>
    <w:p w:rsidR="005D24A9" w:rsidRDefault="0091671C">
      <w:pPr>
        <w:spacing w:after="150"/>
      </w:pPr>
      <w:r>
        <w:rPr>
          <w:color w:val="000000"/>
        </w:rPr>
        <w:t>Унутрашње организационе јединице у Централи Управе царина образују се као основне, посебне и уже унутрашње организационе јединице.</w:t>
      </w:r>
    </w:p>
    <w:p w:rsidR="005D24A9" w:rsidRDefault="0091671C">
      <w:pPr>
        <w:spacing w:after="150"/>
      </w:pPr>
      <w:r>
        <w:rPr>
          <w:color w:val="000000"/>
        </w:rPr>
        <w:t>Основна унутрашња организациона јединица је сектор.</w:t>
      </w:r>
    </w:p>
    <w:p w:rsidR="005D24A9" w:rsidRDefault="0091671C">
      <w:pPr>
        <w:spacing w:after="150"/>
      </w:pPr>
      <w:r>
        <w:rPr>
          <w:color w:val="000000"/>
        </w:rPr>
        <w:t>Посебне унутрашње организа</w:t>
      </w:r>
      <w:r>
        <w:rPr>
          <w:color w:val="000000"/>
        </w:rPr>
        <w:t>ционе јединице су Биро директора, Центар за стручно оспособљавање и усавршавање царинских службеника и Царинска лабораторија.</w:t>
      </w:r>
    </w:p>
    <w:p w:rsidR="005D24A9" w:rsidRDefault="0091671C">
      <w:pPr>
        <w:spacing w:after="150"/>
      </w:pPr>
      <w:r>
        <w:rPr>
          <w:color w:val="000000"/>
        </w:rPr>
        <w:t>Уже унутрашње организационе јединице су одељење, одсек и група.</w:t>
      </w:r>
    </w:p>
    <w:p w:rsidR="005D24A9" w:rsidRDefault="0091671C">
      <w:pPr>
        <w:spacing w:after="150"/>
      </w:pPr>
      <w:r>
        <w:rPr>
          <w:color w:val="000000"/>
        </w:rPr>
        <w:t xml:space="preserve">Поједине унутрашње организационе јединице могу носити другачије </w:t>
      </w:r>
      <w:r>
        <w:rPr>
          <w:color w:val="000000"/>
        </w:rPr>
        <w:t>називе који одговарају природи посла за који се оснивају.</w:t>
      </w:r>
    </w:p>
    <w:p w:rsidR="005D24A9" w:rsidRDefault="0091671C">
      <w:pPr>
        <w:spacing w:after="120"/>
        <w:jc w:val="center"/>
      </w:pPr>
      <w:r>
        <w:rPr>
          <w:b/>
          <w:color w:val="000000"/>
        </w:rPr>
        <w:t>Подручне организационе јединице</w:t>
      </w:r>
    </w:p>
    <w:p w:rsidR="005D24A9" w:rsidRDefault="0091671C">
      <w:pPr>
        <w:spacing w:after="120"/>
        <w:jc w:val="center"/>
      </w:pPr>
      <w:r>
        <w:rPr>
          <w:color w:val="000000"/>
        </w:rPr>
        <w:t>Члан 9.</w:t>
      </w:r>
    </w:p>
    <w:p w:rsidR="005D24A9" w:rsidRDefault="0091671C">
      <w:pPr>
        <w:spacing w:after="150"/>
      </w:pPr>
      <w:r>
        <w:rPr>
          <w:color w:val="000000"/>
        </w:rPr>
        <w:t>Подручне организационе јединице образују се као основне подручне организационе јединице и уже организационе јединице царинарнице.</w:t>
      </w:r>
    </w:p>
    <w:p w:rsidR="005D24A9" w:rsidRDefault="0091671C">
      <w:pPr>
        <w:spacing w:after="150"/>
      </w:pPr>
      <w:r>
        <w:rPr>
          <w:color w:val="000000"/>
        </w:rPr>
        <w:t>Основна подручна организацио</w:t>
      </w:r>
      <w:r>
        <w:rPr>
          <w:color w:val="000000"/>
        </w:rPr>
        <w:t>на јединица је царинарница.</w:t>
      </w:r>
    </w:p>
    <w:p w:rsidR="005D24A9" w:rsidRDefault="0091671C">
      <w:pPr>
        <w:spacing w:after="150"/>
      </w:pPr>
      <w:r>
        <w:rPr>
          <w:color w:val="000000"/>
        </w:rPr>
        <w:t>Уже организационе јединице царинарнице су: одсеци, реферати, царинске испоставе, царински реферати и царински пунктови.</w:t>
      </w:r>
    </w:p>
    <w:p w:rsidR="005D24A9" w:rsidRDefault="0091671C">
      <w:pPr>
        <w:spacing w:after="120"/>
        <w:jc w:val="center"/>
      </w:pPr>
      <w:r>
        <w:rPr>
          <w:b/>
          <w:color w:val="000000"/>
        </w:rPr>
        <w:t>Сектор</w:t>
      </w:r>
    </w:p>
    <w:p w:rsidR="005D24A9" w:rsidRDefault="0091671C">
      <w:pPr>
        <w:spacing w:after="120"/>
        <w:jc w:val="center"/>
      </w:pPr>
      <w:r>
        <w:rPr>
          <w:color w:val="000000"/>
        </w:rPr>
        <w:t>Члан 10.</w:t>
      </w:r>
    </w:p>
    <w:p w:rsidR="005D24A9" w:rsidRDefault="0091671C">
      <w:pPr>
        <w:spacing w:after="150"/>
      </w:pPr>
      <w:r>
        <w:rPr>
          <w:color w:val="000000"/>
        </w:rPr>
        <w:t>Сектор се образује да би вршио послове који представљају заокружену област рада у Управи цар</w:t>
      </w:r>
      <w:r>
        <w:rPr>
          <w:color w:val="000000"/>
        </w:rPr>
        <w:t>ина.</w:t>
      </w:r>
    </w:p>
    <w:p w:rsidR="005D24A9" w:rsidRDefault="0091671C">
      <w:pPr>
        <w:spacing w:after="120"/>
        <w:jc w:val="center"/>
      </w:pPr>
      <w:r>
        <w:rPr>
          <w:b/>
          <w:color w:val="000000"/>
        </w:rPr>
        <w:t>Руковођење сектором</w:t>
      </w:r>
    </w:p>
    <w:p w:rsidR="005D24A9" w:rsidRDefault="0091671C">
      <w:pPr>
        <w:spacing w:after="120"/>
        <w:jc w:val="center"/>
      </w:pPr>
      <w:r>
        <w:rPr>
          <w:color w:val="000000"/>
        </w:rPr>
        <w:t>Члан 11.</w:t>
      </w:r>
    </w:p>
    <w:p w:rsidR="005D24A9" w:rsidRDefault="0091671C">
      <w:pPr>
        <w:spacing w:after="150"/>
      </w:pPr>
      <w:r>
        <w:rPr>
          <w:color w:val="000000"/>
        </w:rPr>
        <w:t>Сектором руководи помоћник директора.</w:t>
      </w:r>
    </w:p>
    <w:p w:rsidR="005D24A9" w:rsidRDefault="0091671C">
      <w:pPr>
        <w:spacing w:after="150"/>
      </w:pPr>
      <w:r>
        <w:rPr>
          <w:color w:val="000000"/>
        </w:rPr>
        <w:lastRenderedPageBreak/>
        <w:t>Помоћник директора координатор координише рад више међусобно повезаних области рада у Управи царина и за свој рад одговара министру финансија и директору Управе царина.</w:t>
      </w:r>
    </w:p>
    <w:p w:rsidR="005D24A9" w:rsidRDefault="0091671C">
      <w:pPr>
        <w:spacing w:after="120"/>
        <w:jc w:val="center"/>
      </w:pPr>
      <w:r>
        <w:rPr>
          <w:b/>
          <w:color w:val="000000"/>
        </w:rPr>
        <w:t>Биро директора</w:t>
      </w:r>
    </w:p>
    <w:p w:rsidR="005D24A9" w:rsidRDefault="0091671C">
      <w:pPr>
        <w:spacing w:after="120"/>
        <w:jc w:val="center"/>
      </w:pPr>
      <w:r>
        <w:rPr>
          <w:color w:val="000000"/>
        </w:rPr>
        <w:t>Члан 12.</w:t>
      </w:r>
    </w:p>
    <w:p w:rsidR="005D24A9" w:rsidRDefault="0091671C">
      <w:pPr>
        <w:spacing w:after="150"/>
      </w:pPr>
      <w:r>
        <w:rPr>
          <w:color w:val="000000"/>
        </w:rPr>
        <w:t>Биро директора образује се да би вршио саветодавне и протоколарне послове, послове односа са јавношћу, координацију пројектима и контролу имплементације пројеката који се изводе у Управи царина и административно-техничке послове који су значајни з</w:t>
      </w:r>
      <w:r>
        <w:rPr>
          <w:color w:val="000000"/>
        </w:rPr>
        <w:t>а рад директора и помоћника директора координатора.</w:t>
      </w:r>
    </w:p>
    <w:p w:rsidR="005D24A9" w:rsidRDefault="0091671C">
      <w:pPr>
        <w:spacing w:after="150"/>
      </w:pPr>
      <w:r>
        <w:rPr>
          <w:color w:val="000000"/>
        </w:rPr>
        <w:t>Бироом руководи шеф бироа, који за свој рад и рад бироа одговара директору Управе царина.</w:t>
      </w:r>
    </w:p>
    <w:p w:rsidR="005D24A9" w:rsidRDefault="0091671C">
      <w:pPr>
        <w:spacing w:after="120"/>
        <w:jc w:val="center"/>
      </w:pPr>
      <w:r>
        <w:rPr>
          <w:b/>
          <w:color w:val="000000"/>
        </w:rPr>
        <w:t>Центар за стручно оспособљавање и усавршавање царинских службеника и Царинска лабораторија</w:t>
      </w:r>
    </w:p>
    <w:p w:rsidR="005D24A9" w:rsidRDefault="0091671C">
      <w:pPr>
        <w:spacing w:after="120"/>
        <w:jc w:val="center"/>
      </w:pPr>
      <w:r>
        <w:rPr>
          <w:color w:val="000000"/>
        </w:rPr>
        <w:t>Члан 13.</w:t>
      </w:r>
    </w:p>
    <w:p w:rsidR="005D24A9" w:rsidRDefault="0091671C">
      <w:pPr>
        <w:spacing w:after="150"/>
      </w:pPr>
      <w:r>
        <w:rPr>
          <w:color w:val="000000"/>
        </w:rPr>
        <w:t>Центар за стру</w:t>
      </w:r>
      <w:r>
        <w:rPr>
          <w:color w:val="000000"/>
        </w:rPr>
        <w:t xml:space="preserve">чно оспособљавање и усавршавање царинских службеника се оснива ради спровођења обука и усавршавања царинских службеника, организације теоријске и практичне наставе и обуке са полагањем посебног стручног испита за царинске службенике и царинске заступнике, </w:t>
      </w:r>
      <w:r>
        <w:rPr>
          <w:color w:val="000000"/>
        </w:rPr>
        <w:t>организације и извођења специјалистичких семинара и стручне обуке у царинској оперативи и других послова од значаја за стручну обуку царинских службеника у складу са трендовима европских царинских администрација.</w:t>
      </w:r>
    </w:p>
    <w:p w:rsidR="005D24A9" w:rsidRDefault="0091671C">
      <w:pPr>
        <w:spacing w:after="150"/>
      </w:pPr>
      <w:r>
        <w:rPr>
          <w:color w:val="000000"/>
        </w:rPr>
        <w:t>Царинска лабораторија се оснива ради обавља</w:t>
      </w:r>
      <w:r>
        <w:rPr>
          <w:color w:val="000000"/>
        </w:rPr>
        <w:t>ња послова хемијско-технолошке анализе узорака робе у циљу правилног сврставања робе по Царинској тарифи.</w:t>
      </w:r>
    </w:p>
    <w:p w:rsidR="005D24A9" w:rsidRDefault="0091671C">
      <w:pPr>
        <w:spacing w:after="150"/>
      </w:pPr>
      <w:r>
        <w:rPr>
          <w:color w:val="000000"/>
        </w:rPr>
        <w:t>Центром за стручно оспособљавање и усавршавање царинских службеника и Царинском лабораторијом руководи начелник Центра односно начелник Лабораторије к</w:t>
      </w:r>
      <w:r>
        <w:rPr>
          <w:color w:val="000000"/>
        </w:rPr>
        <w:t>оји за свој рад одговарају помоћнику директора који руководи сектором у чијем саставу је Центар, односно Лабораторија.</w:t>
      </w:r>
    </w:p>
    <w:p w:rsidR="005D24A9" w:rsidRDefault="0091671C">
      <w:pPr>
        <w:spacing w:after="120"/>
        <w:jc w:val="center"/>
      </w:pPr>
      <w:r>
        <w:rPr>
          <w:b/>
          <w:color w:val="000000"/>
        </w:rPr>
        <w:t>Одељење, одсек и група</w:t>
      </w:r>
    </w:p>
    <w:p w:rsidR="005D24A9" w:rsidRDefault="0091671C">
      <w:pPr>
        <w:spacing w:after="120"/>
        <w:jc w:val="center"/>
      </w:pPr>
      <w:r>
        <w:rPr>
          <w:color w:val="000000"/>
        </w:rPr>
        <w:t>Члан 14.</w:t>
      </w:r>
    </w:p>
    <w:p w:rsidR="005D24A9" w:rsidRDefault="0091671C">
      <w:pPr>
        <w:spacing w:after="150"/>
      </w:pPr>
      <w:r>
        <w:rPr>
          <w:color w:val="000000"/>
        </w:rPr>
        <w:t>Одељење, одсек и група могу да се образују у сектору или изван њих.</w:t>
      </w:r>
    </w:p>
    <w:p w:rsidR="005D24A9" w:rsidRDefault="0091671C">
      <w:pPr>
        <w:spacing w:after="150"/>
      </w:pPr>
      <w:r>
        <w:rPr>
          <w:color w:val="000000"/>
        </w:rPr>
        <w:t>Одељење, одсек и група образују се из</w:t>
      </w:r>
      <w:r>
        <w:rPr>
          <w:color w:val="000000"/>
        </w:rPr>
        <w:t>ван сектора да би вршили послове из појединих области рада које нису у делокругу сектора или ако то налажу посебни прописи или да би пружали подршку спровођењу пројеката.</w:t>
      </w:r>
    </w:p>
    <w:p w:rsidR="005D24A9" w:rsidRDefault="0091671C">
      <w:pPr>
        <w:spacing w:after="150"/>
      </w:pPr>
      <w:r>
        <w:rPr>
          <w:color w:val="000000"/>
        </w:rPr>
        <w:t>Због природе и обима послова у одељењу може да се образује више одсека и група, а у о</w:t>
      </w:r>
      <w:r>
        <w:rPr>
          <w:color w:val="000000"/>
        </w:rPr>
        <w:t>дсеку више група.</w:t>
      </w:r>
    </w:p>
    <w:p w:rsidR="005D24A9" w:rsidRDefault="0091671C">
      <w:pPr>
        <w:spacing w:after="120"/>
        <w:jc w:val="center"/>
      </w:pPr>
      <w:r>
        <w:rPr>
          <w:b/>
          <w:color w:val="000000"/>
        </w:rPr>
        <w:lastRenderedPageBreak/>
        <w:t>Услови за образовање одељења, одсека и групе</w:t>
      </w:r>
    </w:p>
    <w:p w:rsidR="005D24A9" w:rsidRDefault="0091671C">
      <w:pPr>
        <w:spacing w:after="120"/>
        <w:jc w:val="center"/>
      </w:pPr>
      <w:r>
        <w:rPr>
          <w:color w:val="000000"/>
        </w:rPr>
        <w:t>Члан 15.</w:t>
      </w:r>
    </w:p>
    <w:p w:rsidR="005D24A9" w:rsidRDefault="0091671C">
      <w:pPr>
        <w:spacing w:after="150"/>
      </w:pPr>
      <w:r>
        <w:rPr>
          <w:color w:val="000000"/>
        </w:rPr>
        <w:t>Одељење се образује да би вршило међусобно повезане послове на којима ради најмање осморо царинских службеника или намештеника или и једних и других заједно.</w:t>
      </w:r>
    </w:p>
    <w:p w:rsidR="005D24A9" w:rsidRDefault="0091671C">
      <w:pPr>
        <w:spacing w:after="150"/>
      </w:pPr>
      <w:r>
        <w:rPr>
          <w:color w:val="000000"/>
        </w:rPr>
        <w:t xml:space="preserve">Одсек се образује да би </w:t>
      </w:r>
      <w:r>
        <w:rPr>
          <w:color w:val="000000"/>
        </w:rPr>
        <w:t>вршио међусобно сродне послове који захтевају непосредну повезаност и организациону посебност и најмање петоро царинских службеника или намештеника или и једних и других заједно.</w:t>
      </w:r>
    </w:p>
    <w:p w:rsidR="005D24A9" w:rsidRDefault="0091671C">
      <w:pPr>
        <w:spacing w:after="150"/>
      </w:pPr>
      <w:r>
        <w:rPr>
          <w:color w:val="000000"/>
        </w:rPr>
        <w:t>Група се образује да би вршила међусобно повезане послове на којима ради најм</w:t>
      </w:r>
      <w:r>
        <w:rPr>
          <w:color w:val="000000"/>
        </w:rPr>
        <w:t>ање троје царинских службеника или намештеника или и једних и других заједно.</w:t>
      </w:r>
    </w:p>
    <w:p w:rsidR="005D24A9" w:rsidRDefault="0091671C">
      <w:pPr>
        <w:spacing w:after="120"/>
        <w:jc w:val="center"/>
      </w:pPr>
      <w:r>
        <w:rPr>
          <w:b/>
          <w:color w:val="000000"/>
        </w:rPr>
        <w:t>Руковођење одељењем, одсеком и групом</w:t>
      </w:r>
    </w:p>
    <w:p w:rsidR="005D24A9" w:rsidRDefault="0091671C">
      <w:pPr>
        <w:spacing w:after="120"/>
        <w:jc w:val="center"/>
      </w:pPr>
      <w:r>
        <w:rPr>
          <w:color w:val="000000"/>
        </w:rPr>
        <w:t>Члан 16.</w:t>
      </w:r>
    </w:p>
    <w:p w:rsidR="005D24A9" w:rsidRDefault="0091671C">
      <w:pPr>
        <w:spacing w:after="150"/>
      </w:pPr>
      <w:r>
        <w:rPr>
          <w:color w:val="000000"/>
        </w:rPr>
        <w:t>Одељењем руководи начелник одељења, одсеком руководи шеф одсека, а групом руководи руководилац групе.</w:t>
      </w:r>
    </w:p>
    <w:p w:rsidR="005D24A9" w:rsidRDefault="0091671C">
      <w:pPr>
        <w:spacing w:after="120"/>
        <w:jc w:val="center"/>
      </w:pPr>
      <w:r>
        <w:rPr>
          <w:b/>
          <w:color w:val="000000"/>
        </w:rPr>
        <w:t>Одговорност начелника одељења</w:t>
      </w:r>
      <w:r>
        <w:rPr>
          <w:b/>
          <w:color w:val="000000"/>
        </w:rPr>
        <w:t>, шефа одсека и руководиоца групе</w:t>
      </w:r>
    </w:p>
    <w:p w:rsidR="005D24A9" w:rsidRDefault="0091671C">
      <w:pPr>
        <w:spacing w:after="120"/>
        <w:jc w:val="center"/>
      </w:pPr>
      <w:r>
        <w:rPr>
          <w:color w:val="000000"/>
        </w:rPr>
        <w:t>Члан 17.</w:t>
      </w:r>
    </w:p>
    <w:p w:rsidR="005D24A9" w:rsidRDefault="0091671C">
      <w:pPr>
        <w:spacing w:after="150"/>
      </w:pPr>
      <w:r>
        <w:rPr>
          <w:color w:val="000000"/>
        </w:rPr>
        <w:t>Начелник одељења, шеф одсека и руководилац групе за свој рад и рад уже унутрашње јединице одговарају директору Управе царина или помоћнику директора који руководи сектором.</w:t>
      </w:r>
    </w:p>
    <w:p w:rsidR="005D24A9" w:rsidRDefault="0091671C">
      <w:pPr>
        <w:spacing w:after="120"/>
        <w:jc w:val="center"/>
      </w:pPr>
      <w:r>
        <w:rPr>
          <w:b/>
          <w:color w:val="000000"/>
        </w:rPr>
        <w:t>Подручне организационе јединице</w:t>
      </w:r>
    </w:p>
    <w:p w:rsidR="005D24A9" w:rsidRDefault="0091671C">
      <w:pPr>
        <w:spacing w:after="120"/>
        <w:jc w:val="center"/>
      </w:pPr>
      <w:r>
        <w:rPr>
          <w:color w:val="000000"/>
        </w:rPr>
        <w:t>Члан 18.</w:t>
      </w:r>
    </w:p>
    <w:p w:rsidR="005D24A9" w:rsidRDefault="0091671C">
      <w:pPr>
        <w:spacing w:after="150"/>
      </w:pPr>
      <w:r>
        <w:rPr>
          <w:color w:val="000000"/>
        </w:rPr>
        <w:t>Подручне организационе јединице образују се као организационе јединице у седишту и ван седишта Управе царина независно од Уредбе о управним окрузима.</w:t>
      </w:r>
    </w:p>
    <w:p w:rsidR="005D24A9" w:rsidRDefault="0091671C">
      <w:pPr>
        <w:spacing w:after="150"/>
      </w:pPr>
      <w:r>
        <w:rPr>
          <w:color w:val="000000"/>
        </w:rPr>
        <w:t>Царинарнице се оснивају у већим привредним и саобраћајним центрима када то захтевају обим, структура и то</w:t>
      </w:r>
      <w:r>
        <w:rPr>
          <w:color w:val="000000"/>
        </w:rPr>
        <w:t>кови роба у путничком и робном промету са иностранством или други интереси привреде.</w:t>
      </w:r>
    </w:p>
    <w:p w:rsidR="005D24A9" w:rsidRDefault="0091671C">
      <w:pPr>
        <w:spacing w:after="150"/>
      </w:pPr>
      <w:r>
        <w:rPr>
          <w:color w:val="000000"/>
        </w:rPr>
        <w:t>Царинарницом руководи управник царинарнице који за свој рад одговара директору Управе царина.</w:t>
      </w:r>
    </w:p>
    <w:p w:rsidR="005D24A9" w:rsidRDefault="0091671C">
      <w:pPr>
        <w:spacing w:after="120"/>
        <w:jc w:val="center"/>
      </w:pPr>
      <w:r>
        <w:rPr>
          <w:b/>
          <w:color w:val="000000"/>
        </w:rPr>
        <w:t>Уже подручне организационе јединице царинарнице</w:t>
      </w:r>
    </w:p>
    <w:p w:rsidR="005D24A9" w:rsidRDefault="0091671C">
      <w:pPr>
        <w:spacing w:after="120"/>
        <w:jc w:val="center"/>
      </w:pPr>
      <w:r>
        <w:rPr>
          <w:i/>
          <w:color w:val="000000"/>
        </w:rPr>
        <w:t xml:space="preserve">Услови за образовање одсека, </w:t>
      </w:r>
      <w:r>
        <w:rPr>
          <w:i/>
          <w:color w:val="000000"/>
        </w:rPr>
        <w:t>реферата, царинских испостава, царинских реферата и царинских пунктова</w:t>
      </w:r>
    </w:p>
    <w:p w:rsidR="005D24A9" w:rsidRDefault="0091671C">
      <w:pPr>
        <w:spacing w:after="120"/>
        <w:jc w:val="center"/>
      </w:pPr>
      <w:r>
        <w:rPr>
          <w:color w:val="000000"/>
        </w:rPr>
        <w:t>Члан 19.</w:t>
      </w:r>
    </w:p>
    <w:p w:rsidR="005D24A9" w:rsidRDefault="0091671C">
      <w:pPr>
        <w:spacing w:after="150"/>
      </w:pPr>
      <w:r>
        <w:rPr>
          <w:color w:val="000000"/>
        </w:rPr>
        <w:t xml:space="preserve">Одсеци у царинарницама се образују да би вршили међусобно сродне послове који захтевају непосредну повезаност и организациону посебност и </w:t>
      </w:r>
      <w:r>
        <w:rPr>
          <w:color w:val="000000"/>
        </w:rPr>
        <w:lastRenderedPageBreak/>
        <w:t>најмање петоро царинских службеника ил</w:t>
      </w:r>
      <w:r>
        <w:rPr>
          <w:color w:val="000000"/>
        </w:rPr>
        <w:t>и намештеника или и једних и других заједно.</w:t>
      </w:r>
    </w:p>
    <w:p w:rsidR="005D24A9" w:rsidRDefault="0091671C">
      <w:pPr>
        <w:spacing w:after="150"/>
      </w:pPr>
      <w:r>
        <w:rPr>
          <w:color w:val="000000"/>
        </w:rPr>
        <w:t>Реферати у царинарницама се образују да би вршили међусобно повезане послове на којима ради најмање троје царинских службеника или намештеника или и једних и других заједно.</w:t>
      </w:r>
    </w:p>
    <w:p w:rsidR="005D24A9" w:rsidRDefault="0091671C">
      <w:pPr>
        <w:spacing w:after="150"/>
      </w:pPr>
      <w:r>
        <w:rPr>
          <w:color w:val="000000"/>
        </w:rPr>
        <w:t>Царинске испоставе се образују у цари</w:t>
      </w:r>
      <w:r>
        <w:rPr>
          <w:color w:val="000000"/>
        </w:rPr>
        <w:t>нарницама да би вршиле послове царинског надзора и царињења робе, обрачуна и наплате царинских дажбина, обављања послова царинске контроле у путничком и робном промету са иностранством и девизно-валутне контроле у међународном путничком промету на међунаро</w:t>
      </w:r>
      <w:r>
        <w:rPr>
          <w:color w:val="000000"/>
        </w:rPr>
        <w:t>дним и граничним прелазима за погранични саобраћај и других послова из делокруга царинске испоставе на којима ради најмање осморо царинских службеника и намештеника заједно.</w:t>
      </w:r>
    </w:p>
    <w:p w:rsidR="005D24A9" w:rsidRDefault="0091671C">
      <w:pPr>
        <w:spacing w:after="150"/>
      </w:pPr>
      <w:r>
        <w:rPr>
          <w:color w:val="000000"/>
        </w:rPr>
        <w:t>Царински реферати се образују у царинарницама да би вршили послове царинског надзо</w:t>
      </w:r>
      <w:r>
        <w:rPr>
          <w:color w:val="000000"/>
        </w:rPr>
        <w:t>ра и царињења робе, обрачуна и наплате царинских дажбина, послова царинске контроле у путничком и робном промету са иностранством и девизно-валутне контроле у међународном путничком промету на међународним и граничним прелазима за погранични саобраћај и др</w:t>
      </w:r>
      <w:r>
        <w:rPr>
          <w:color w:val="000000"/>
        </w:rPr>
        <w:t>угих послова из делокруга царинске испоставе на којима ради најмање троје царинских службеника и намештеника заједно. Изузетно, на граничним прелазима за погранични саобраћај са малим обимом посла, може се образовати царински реферат са два царинска службе</w:t>
      </w:r>
      <w:r>
        <w:rPr>
          <w:color w:val="000000"/>
        </w:rPr>
        <w:t>ника.</w:t>
      </w:r>
    </w:p>
    <w:p w:rsidR="005D24A9" w:rsidRDefault="0091671C">
      <w:pPr>
        <w:spacing w:after="150"/>
      </w:pPr>
      <w:r>
        <w:rPr>
          <w:color w:val="000000"/>
        </w:rPr>
        <w:t>Царински пунктови се образују у царинарницама ради предузимања мера царинског надзора и царинске контроле и спровођења царинског поступка у промету робе са Аутономном покрајином Косово и Метохија у периоду важења Резолуције Савета безбедности број 12</w:t>
      </w:r>
      <w:r>
        <w:rPr>
          <w:color w:val="000000"/>
        </w:rPr>
        <w:t>44 са најмање троје царинских службеника.</w:t>
      </w:r>
    </w:p>
    <w:p w:rsidR="005D24A9" w:rsidRDefault="0091671C">
      <w:pPr>
        <w:spacing w:after="120"/>
        <w:jc w:val="center"/>
      </w:pPr>
      <w:r>
        <w:rPr>
          <w:i/>
          <w:color w:val="000000"/>
        </w:rPr>
        <w:t>Руковођење одсеком, рефератом, царинском испоставом, царинским рефератом и царинским пунктом</w:t>
      </w:r>
    </w:p>
    <w:p w:rsidR="005D24A9" w:rsidRDefault="0091671C">
      <w:pPr>
        <w:spacing w:after="120"/>
        <w:jc w:val="center"/>
      </w:pPr>
      <w:r>
        <w:rPr>
          <w:color w:val="000000"/>
        </w:rPr>
        <w:t>Члан 20.</w:t>
      </w:r>
    </w:p>
    <w:p w:rsidR="005D24A9" w:rsidRDefault="0091671C">
      <w:pPr>
        <w:spacing w:after="150"/>
      </w:pPr>
      <w:r>
        <w:rPr>
          <w:color w:val="000000"/>
        </w:rPr>
        <w:t>Одсеком руководи шеф одсека, рефератом руководи водитељ реферата, царинском испоставом руководи шеф испоставе, ц</w:t>
      </w:r>
      <w:r>
        <w:rPr>
          <w:color w:val="000000"/>
        </w:rPr>
        <w:t>аринским рефератом руководи водитељ царинског реферата а царинским пунктом руководи руководилац царинског пункта.</w:t>
      </w:r>
    </w:p>
    <w:p w:rsidR="005D24A9" w:rsidRDefault="0091671C">
      <w:pPr>
        <w:spacing w:after="120"/>
        <w:jc w:val="center"/>
      </w:pPr>
      <w:r>
        <w:rPr>
          <w:i/>
          <w:color w:val="000000"/>
        </w:rPr>
        <w:t>Одговорност шефа одсека, водитеља реферата, шефа испоставе, водитеља царинског реферата и руководиоца царинског пункта</w:t>
      </w:r>
    </w:p>
    <w:p w:rsidR="005D24A9" w:rsidRDefault="0091671C">
      <w:pPr>
        <w:spacing w:after="120"/>
        <w:jc w:val="center"/>
      </w:pPr>
      <w:r>
        <w:rPr>
          <w:color w:val="000000"/>
        </w:rPr>
        <w:t>Члан 21.</w:t>
      </w:r>
    </w:p>
    <w:p w:rsidR="005D24A9" w:rsidRDefault="0091671C">
      <w:pPr>
        <w:spacing w:after="150"/>
      </w:pPr>
      <w:r>
        <w:rPr>
          <w:color w:val="000000"/>
        </w:rPr>
        <w:t xml:space="preserve">Шеф одсека, </w:t>
      </w:r>
      <w:r>
        <w:rPr>
          <w:color w:val="000000"/>
        </w:rPr>
        <w:t>водитељ реферата, шеф испоставе, водитељ царинског реферата и руководилац царинског пункта за свој рад одговарају директору Управе царина и управнику царинарнице.</w:t>
      </w:r>
    </w:p>
    <w:p w:rsidR="005D24A9" w:rsidRDefault="0091671C">
      <w:pPr>
        <w:spacing w:after="120"/>
        <w:jc w:val="center"/>
      </w:pPr>
      <w:r>
        <w:rPr>
          <w:b/>
          <w:color w:val="000000"/>
        </w:rPr>
        <w:t>Европске интеграције</w:t>
      </w:r>
    </w:p>
    <w:p w:rsidR="005D24A9" w:rsidRDefault="0091671C">
      <w:pPr>
        <w:spacing w:after="120"/>
        <w:jc w:val="center"/>
      </w:pPr>
      <w:r>
        <w:rPr>
          <w:color w:val="000000"/>
        </w:rPr>
        <w:lastRenderedPageBreak/>
        <w:t>Члан 22.</w:t>
      </w:r>
    </w:p>
    <w:p w:rsidR="005D24A9" w:rsidRDefault="0091671C">
      <w:pPr>
        <w:spacing w:after="150"/>
      </w:pPr>
      <w:r>
        <w:rPr>
          <w:color w:val="000000"/>
        </w:rPr>
        <w:t>Правилником се одређује унутрашња организациона јединица у којо</w:t>
      </w:r>
      <w:r>
        <w:rPr>
          <w:color w:val="000000"/>
        </w:rPr>
        <w:t>ј ће се обављати послови европских интеграција у области царинског пословања.</w:t>
      </w:r>
    </w:p>
    <w:p w:rsidR="005D24A9" w:rsidRDefault="0091671C">
      <w:pPr>
        <w:spacing w:after="120"/>
        <w:jc w:val="center"/>
      </w:pPr>
      <w:r>
        <w:rPr>
          <w:color w:val="000000"/>
        </w:rPr>
        <w:t>IV. ПОСЕБНЕ РАДНЕ ГРУПЕ, КОМИСИЈЕ, ПРОЈЕКТНИ ТИМОВИ И ЗАЈЕДНИЧКА ТЕЛА</w:t>
      </w:r>
    </w:p>
    <w:p w:rsidR="005D24A9" w:rsidRDefault="0091671C">
      <w:pPr>
        <w:spacing w:after="120"/>
        <w:jc w:val="center"/>
      </w:pPr>
      <w:r>
        <w:rPr>
          <w:b/>
          <w:color w:val="000000"/>
        </w:rPr>
        <w:t>Посебна радна група или комисија царинских службеника</w:t>
      </w:r>
    </w:p>
    <w:p w:rsidR="005D24A9" w:rsidRDefault="0091671C">
      <w:pPr>
        <w:spacing w:after="120"/>
        <w:jc w:val="center"/>
      </w:pPr>
      <w:r>
        <w:rPr>
          <w:color w:val="000000"/>
        </w:rPr>
        <w:t>Члан 23.</w:t>
      </w:r>
    </w:p>
    <w:p w:rsidR="005D24A9" w:rsidRDefault="0091671C">
      <w:pPr>
        <w:spacing w:after="150"/>
      </w:pPr>
      <w:r>
        <w:rPr>
          <w:color w:val="000000"/>
        </w:rPr>
        <w:t>Директор Управе царина, помоћник директора ко</w:t>
      </w:r>
      <w:r>
        <w:rPr>
          <w:color w:val="000000"/>
        </w:rPr>
        <w:t>ординатор, помоћник директора и управник царинарнице могу да образују посебну радну групу или комисију царинских службеника ради извршења одређених задатака и послова из надлежности више организационих јединица или пружања стручне помоћи у најсложенијим за</w:t>
      </w:r>
      <w:r>
        <w:rPr>
          <w:color w:val="000000"/>
        </w:rPr>
        <w:t>дацима.</w:t>
      </w:r>
    </w:p>
    <w:p w:rsidR="005D24A9" w:rsidRDefault="0091671C">
      <w:pPr>
        <w:spacing w:after="150"/>
      </w:pPr>
      <w:r>
        <w:rPr>
          <w:color w:val="000000"/>
        </w:rPr>
        <w:t>Решењем којим се оснива посебна радна група или комисија одређују се задаци и послови, састав и руководилац, рок за извршење задатака и друга питања која су везана за њен рад.</w:t>
      </w:r>
    </w:p>
    <w:p w:rsidR="005D24A9" w:rsidRDefault="0091671C">
      <w:pPr>
        <w:spacing w:after="120"/>
        <w:jc w:val="center"/>
      </w:pPr>
      <w:r>
        <w:rPr>
          <w:b/>
          <w:color w:val="000000"/>
        </w:rPr>
        <w:t>Пројектни тим</w:t>
      </w:r>
    </w:p>
    <w:p w:rsidR="005D24A9" w:rsidRDefault="0091671C">
      <w:pPr>
        <w:spacing w:after="120"/>
        <w:jc w:val="center"/>
      </w:pPr>
      <w:r>
        <w:rPr>
          <w:color w:val="000000"/>
        </w:rPr>
        <w:t>Члан 24.</w:t>
      </w:r>
    </w:p>
    <w:p w:rsidR="005D24A9" w:rsidRDefault="0091671C">
      <w:pPr>
        <w:spacing w:after="150"/>
      </w:pPr>
      <w:r>
        <w:rPr>
          <w:color w:val="000000"/>
        </w:rPr>
        <w:t>Пројектни тим може бити образован ради спровођења</w:t>
      </w:r>
      <w:r>
        <w:rPr>
          <w:color w:val="000000"/>
        </w:rPr>
        <w:t xml:space="preserve"> пројеката, увођења иновација у спровођењу послова из надлежности Управе царина или ради извршења других сложених задатака из надлежности више унутрашњих јединица.</w:t>
      </w:r>
    </w:p>
    <w:p w:rsidR="005D24A9" w:rsidRDefault="0091671C">
      <w:pPr>
        <w:spacing w:after="150"/>
      </w:pPr>
      <w:r>
        <w:rPr>
          <w:color w:val="000000"/>
        </w:rPr>
        <w:t>Пројектни тим решењем образује директор Управе царина.</w:t>
      </w:r>
    </w:p>
    <w:p w:rsidR="005D24A9" w:rsidRDefault="0091671C">
      <w:pPr>
        <w:spacing w:after="150"/>
      </w:pPr>
      <w:r>
        <w:rPr>
          <w:color w:val="000000"/>
        </w:rPr>
        <w:t>Решењем којим се образује пројектни т</w:t>
      </w:r>
      <w:r>
        <w:rPr>
          <w:color w:val="000000"/>
        </w:rPr>
        <w:t>им одређују се, поред осталог, његов састав и руководилац, рок за извршење задатка и друга питања која су везана за рад тима.</w:t>
      </w:r>
    </w:p>
    <w:p w:rsidR="005D24A9" w:rsidRDefault="0091671C">
      <w:pPr>
        <w:spacing w:after="150"/>
      </w:pPr>
      <w:r>
        <w:rPr>
          <w:color w:val="000000"/>
        </w:rPr>
        <w:t>Државни службеник из другог органа, односно органа у саставу може да буде члан пројектног тима само уз сагласност свог руководиоца</w:t>
      </w:r>
      <w:r>
        <w:rPr>
          <w:color w:val="000000"/>
        </w:rPr>
        <w:t>, односно директора органа у саставу, а начин на који ће бити растерећен од редовних послова и друга питања одређују се споразумом руководилаца, односно директора органа у саставу.</w:t>
      </w:r>
    </w:p>
    <w:p w:rsidR="005D24A9" w:rsidRDefault="0091671C">
      <w:pPr>
        <w:spacing w:after="120"/>
        <w:jc w:val="center"/>
      </w:pPr>
      <w:r>
        <w:rPr>
          <w:color w:val="000000"/>
        </w:rPr>
        <w:t>V. ПРИПРЕМА И ДОНОШЕЊЕ ПРАВИЛНИКА</w:t>
      </w:r>
    </w:p>
    <w:p w:rsidR="005D24A9" w:rsidRDefault="0091671C">
      <w:pPr>
        <w:spacing w:after="120"/>
        <w:jc w:val="center"/>
      </w:pPr>
      <w:r>
        <w:rPr>
          <w:b/>
          <w:color w:val="000000"/>
        </w:rPr>
        <w:t xml:space="preserve">Правилник о унутрашњем уређењу и </w:t>
      </w:r>
      <w:r>
        <w:rPr>
          <w:b/>
          <w:color w:val="000000"/>
        </w:rPr>
        <w:t>систематизацији радних места</w:t>
      </w:r>
    </w:p>
    <w:p w:rsidR="005D24A9" w:rsidRDefault="0091671C">
      <w:pPr>
        <w:spacing w:after="120"/>
        <w:jc w:val="center"/>
      </w:pPr>
      <w:r>
        <w:rPr>
          <w:i/>
          <w:color w:val="000000"/>
        </w:rPr>
        <w:t>Документациона основа</w:t>
      </w:r>
    </w:p>
    <w:p w:rsidR="005D24A9" w:rsidRDefault="0091671C">
      <w:pPr>
        <w:spacing w:after="120"/>
        <w:jc w:val="center"/>
      </w:pPr>
      <w:r>
        <w:rPr>
          <w:color w:val="000000"/>
        </w:rPr>
        <w:t>Члан 25.</w:t>
      </w:r>
    </w:p>
    <w:p w:rsidR="005D24A9" w:rsidRDefault="0091671C">
      <w:pPr>
        <w:spacing w:after="150"/>
      </w:pPr>
      <w:r>
        <w:rPr>
          <w:color w:val="000000"/>
        </w:rPr>
        <w:t>Припреми правилника претходи припрема документационе основе за припрему правилника (у даљем тексту: документациона основа).</w:t>
      </w:r>
    </w:p>
    <w:p w:rsidR="005D24A9" w:rsidRDefault="0091671C">
      <w:pPr>
        <w:spacing w:after="150"/>
      </w:pPr>
      <w:r>
        <w:rPr>
          <w:color w:val="000000"/>
        </w:rPr>
        <w:t>У документационој основи се:</w:t>
      </w:r>
    </w:p>
    <w:p w:rsidR="005D24A9" w:rsidRDefault="0091671C">
      <w:pPr>
        <w:spacing w:after="150"/>
      </w:pPr>
      <w:r>
        <w:rPr>
          <w:color w:val="000000"/>
        </w:rPr>
        <w:lastRenderedPageBreak/>
        <w:t>1) наводе одредбе закона и других прописа к</w:t>
      </w:r>
      <w:r>
        <w:rPr>
          <w:color w:val="000000"/>
        </w:rPr>
        <w:t>ојима је одређен делокруг Управе царина;</w:t>
      </w:r>
    </w:p>
    <w:p w:rsidR="005D24A9" w:rsidRDefault="0091671C">
      <w:pPr>
        <w:spacing w:after="150"/>
      </w:pPr>
      <w:r>
        <w:rPr>
          <w:color w:val="000000"/>
        </w:rPr>
        <w:t>2) наводе послови државне управе које Управа царина врши;</w:t>
      </w:r>
    </w:p>
    <w:p w:rsidR="005D24A9" w:rsidRDefault="0091671C">
      <w:pPr>
        <w:spacing w:after="150"/>
      </w:pPr>
      <w:r>
        <w:rPr>
          <w:color w:val="000000"/>
        </w:rPr>
        <w:t>3) приказује обим, врста и сложеност послова Управе царина у години која претходи припреми документационе основе;</w:t>
      </w:r>
    </w:p>
    <w:p w:rsidR="005D24A9" w:rsidRDefault="0091671C">
      <w:pPr>
        <w:spacing w:after="150"/>
      </w:pPr>
      <w:r>
        <w:rPr>
          <w:color w:val="000000"/>
        </w:rPr>
        <w:t>4) наводе разлози и образлаже предлог за пр</w:t>
      </w:r>
      <w:r>
        <w:rPr>
          <w:color w:val="000000"/>
        </w:rPr>
        <w:t>еуређење Управе царина;</w:t>
      </w:r>
    </w:p>
    <w:p w:rsidR="005D24A9" w:rsidRDefault="0091671C">
      <w:pPr>
        <w:spacing w:after="150"/>
      </w:pPr>
      <w:r>
        <w:rPr>
          <w:color w:val="000000"/>
        </w:rPr>
        <w:t>5) наводи број државних службеника који раде на положају у органу, број радних места по сваком звању (за царинске службенике) и свакој врсти радних места (за намештенике) и број царинских службеника и намештеника који је потребан на</w:t>
      </w:r>
      <w:r>
        <w:rPr>
          <w:color w:val="000000"/>
        </w:rPr>
        <w:t xml:space="preserve"> сваком радном месту;</w:t>
      </w:r>
    </w:p>
    <w:p w:rsidR="005D24A9" w:rsidRDefault="0091671C">
      <w:pPr>
        <w:spacing w:after="150"/>
      </w:pPr>
      <w:r>
        <w:rPr>
          <w:color w:val="000000"/>
        </w:rPr>
        <w:t>6) образлаже потреба за наведеним бројем царинских службеника и намештеника;</w:t>
      </w:r>
    </w:p>
    <w:p w:rsidR="005D24A9" w:rsidRDefault="0091671C">
      <w:pPr>
        <w:spacing w:after="150"/>
      </w:pPr>
      <w:r>
        <w:rPr>
          <w:color w:val="000000"/>
        </w:rPr>
        <w:t>7) приказују финансијска средства за спровођење правилника.</w:t>
      </w:r>
    </w:p>
    <w:p w:rsidR="005D24A9" w:rsidRDefault="0091671C">
      <w:pPr>
        <w:spacing w:after="150"/>
      </w:pPr>
      <w:r>
        <w:rPr>
          <w:color w:val="000000"/>
        </w:rPr>
        <w:t xml:space="preserve">Директор Управе царина предлог правилника заснива на стању које је утврђено у документационој </w:t>
      </w:r>
      <w:r>
        <w:rPr>
          <w:color w:val="000000"/>
        </w:rPr>
        <w:t>основи.</w:t>
      </w:r>
    </w:p>
    <w:p w:rsidR="005D24A9" w:rsidRDefault="0091671C">
      <w:pPr>
        <w:spacing w:after="120"/>
        <w:jc w:val="center"/>
      </w:pPr>
      <w:r>
        <w:rPr>
          <w:b/>
          <w:color w:val="000000"/>
        </w:rPr>
        <w:t>Достављање правилника и документационе основе на мишљење</w:t>
      </w:r>
    </w:p>
    <w:p w:rsidR="005D24A9" w:rsidRDefault="0091671C">
      <w:pPr>
        <w:spacing w:after="120"/>
        <w:jc w:val="center"/>
      </w:pPr>
      <w:r>
        <w:rPr>
          <w:i/>
          <w:color w:val="000000"/>
        </w:rPr>
        <w:t>Овлашћење Министарства финансија</w:t>
      </w:r>
    </w:p>
    <w:p w:rsidR="005D24A9" w:rsidRDefault="0091671C">
      <w:pPr>
        <w:spacing w:after="120"/>
        <w:jc w:val="center"/>
      </w:pPr>
      <w:r>
        <w:rPr>
          <w:color w:val="000000"/>
        </w:rPr>
        <w:t>Члан 26.</w:t>
      </w:r>
    </w:p>
    <w:p w:rsidR="005D24A9" w:rsidRDefault="0091671C">
      <w:pPr>
        <w:spacing w:after="150"/>
      </w:pPr>
      <w:r>
        <w:rPr>
          <w:color w:val="000000"/>
        </w:rPr>
        <w:t>Директор Управе царина доставља предлог правилника и документациону основу на мишљење Министарству финансија, које након што утврди да је предлог у с</w:t>
      </w:r>
      <w:r>
        <w:rPr>
          <w:color w:val="000000"/>
        </w:rPr>
        <w:t>кладу са прописима, да су у буџету Републике Србије обезбеђена средства за све царинске службенике и намештенике који су, према правилнику потребни органу, правилник доставља на мишљење Министарству државне управе и локалне самоуправе и Служби за управљање</w:t>
      </w:r>
      <w:r>
        <w:rPr>
          <w:color w:val="000000"/>
        </w:rPr>
        <w:t xml:space="preserve"> кадровима.</w:t>
      </w:r>
    </w:p>
    <w:p w:rsidR="005D24A9" w:rsidRDefault="0091671C">
      <w:pPr>
        <w:spacing w:after="120"/>
        <w:jc w:val="center"/>
      </w:pPr>
      <w:r>
        <w:rPr>
          <w:i/>
          <w:color w:val="000000"/>
        </w:rPr>
        <w:t>Овлашћење Министарства државне управе и локалне самоуправе</w:t>
      </w:r>
    </w:p>
    <w:p w:rsidR="005D24A9" w:rsidRDefault="0091671C">
      <w:pPr>
        <w:spacing w:after="120"/>
        <w:jc w:val="center"/>
      </w:pPr>
      <w:r>
        <w:rPr>
          <w:color w:val="000000"/>
        </w:rPr>
        <w:t>Члан 27.</w:t>
      </w:r>
    </w:p>
    <w:p w:rsidR="005D24A9" w:rsidRDefault="0091671C">
      <w:pPr>
        <w:spacing w:after="150"/>
      </w:pPr>
      <w:r>
        <w:rPr>
          <w:color w:val="000000"/>
        </w:rPr>
        <w:t>Министарство државне управе и локалне самоуправе дужно је да у свом мишљењу предложи Влади да не да сагласност на правилник:</w:t>
      </w:r>
    </w:p>
    <w:p w:rsidR="005D24A9" w:rsidRDefault="0091671C">
      <w:pPr>
        <w:spacing w:after="150"/>
      </w:pPr>
      <w:r>
        <w:rPr>
          <w:color w:val="000000"/>
        </w:rPr>
        <w:t>1) ако правилник није усаглашен са законом или друг</w:t>
      </w:r>
      <w:r>
        <w:rPr>
          <w:color w:val="000000"/>
        </w:rPr>
        <w:t>им прописом из области уређења државне управе;</w:t>
      </w:r>
    </w:p>
    <w:p w:rsidR="005D24A9" w:rsidRDefault="0091671C">
      <w:pPr>
        <w:spacing w:after="150"/>
      </w:pPr>
      <w:r>
        <w:rPr>
          <w:color w:val="000000"/>
        </w:rPr>
        <w:t>2) ако сматра да уређење органа које се предвиђа правилником није рационално.</w:t>
      </w:r>
    </w:p>
    <w:p w:rsidR="005D24A9" w:rsidRDefault="0091671C">
      <w:pPr>
        <w:spacing w:after="120"/>
        <w:jc w:val="center"/>
      </w:pPr>
      <w:r>
        <w:rPr>
          <w:i/>
          <w:color w:val="000000"/>
        </w:rPr>
        <w:t>Овлашћење Службе за управљање кадровима</w:t>
      </w:r>
    </w:p>
    <w:p w:rsidR="005D24A9" w:rsidRDefault="0091671C">
      <w:pPr>
        <w:spacing w:after="120"/>
        <w:jc w:val="center"/>
      </w:pPr>
      <w:r>
        <w:rPr>
          <w:color w:val="000000"/>
        </w:rPr>
        <w:t>Члан 28.</w:t>
      </w:r>
    </w:p>
    <w:p w:rsidR="005D24A9" w:rsidRDefault="0091671C">
      <w:pPr>
        <w:spacing w:after="150"/>
      </w:pPr>
      <w:r>
        <w:rPr>
          <w:color w:val="000000"/>
        </w:rPr>
        <w:lastRenderedPageBreak/>
        <w:t>Служба за управљање кадровима дужна је да у свом мишљењу предложи Влади да не да с</w:t>
      </w:r>
      <w:r>
        <w:rPr>
          <w:color w:val="000000"/>
        </w:rPr>
        <w:t>агласност на правилник:</w:t>
      </w:r>
    </w:p>
    <w:p w:rsidR="005D24A9" w:rsidRDefault="0091671C">
      <w:pPr>
        <w:spacing w:after="150"/>
      </w:pPr>
      <w:r>
        <w:rPr>
          <w:color w:val="000000"/>
        </w:rPr>
        <w:t>1) ако се предвиђа да на радним местима у звању вишег царинског саветника, вишег царинског инспектора, самосталног царинског саветника и самосталног царинског инспектора ради више од прописаног броја царинских службеника;</w:t>
      </w:r>
    </w:p>
    <w:p w:rsidR="005D24A9" w:rsidRDefault="0091671C">
      <w:pPr>
        <w:spacing w:after="150"/>
      </w:pPr>
      <w:r>
        <w:rPr>
          <w:color w:val="000000"/>
        </w:rPr>
        <w:t>2) ако пра</w:t>
      </w:r>
      <w:r>
        <w:rPr>
          <w:color w:val="000000"/>
        </w:rPr>
        <w:t>вилник није усклађен с донесеним кадровским планом.</w:t>
      </w:r>
    </w:p>
    <w:p w:rsidR="005D24A9" w:rsidRDefault="0091671C">
      <w:pPr>
        <w:spacing w:after="120"/>
        <w:jc w:val="center"/>
      </w:pPr>
      <w:r>
        <w:rPr>
          <w:i/>
          <w:color w:val="000000"/>
        </w:rPr>
        <w:t>Сагласност Владе</w:t>
      </w:r>
    </w:p>
    <w:p w:rsidR="005D24A9" w:rsidRDefault="0091671C">
      <w:pPr>
        <w:spacing w:after="120"/>
        <w:jc w:val="center"/>
      </w:pPr>
      <w:r>
        <w:rPr>
          <w:color w:val="000000"/>
        </w:rPr>
        <w:t>Члан 29.</w:t>
      </w:r>
    </w:p>
    <w:p w:rsidR="005D24A9" w:rsidRDefault="0091671C">
      <w:pPr>
        <w:spacing w:after="150"/>
      </w:pPr>
      <w:r>
        <w:rPr>
          <w:color w:val="000000"/>
        </w:rPr>
        <w:t>Пошто прибави мишљења Министарства државне управе и локалне самоуправе и Службе за управљање кадровима, министар финансија доноси правилник и доставља га на сагласност Влади.</w:t>
      </w:r>
    </w:p>
    <w:p w:rsidR="005D24A9" w:rsidRDefault="0091671C">
      <w:pPr>
        <w:spacing w:after="150"/>
      </w:pPr>
      <w:r>
        <w:rPr>
          <w:color w:val="000000"/>
        </w:rPr>
        <w:t>Вла</w:t>
      </w:r>
      <w:r>
        <w:rPr>
          <w:color w:val="000000"/>
        </w:rPr>
        <w:t>ди се, уз правилник, достављају и документациона основа, прибављена мишљења и писмено изјашњење о разлозима због којих нису прихваћене примедбе које су у својим мишљењима изнели Министарство државне управе и локалне самоуправе и Служба за управљање кадрови</w:t>
      </w:r>
      <w:r>
        <w:rPr>
          <w:color w:val="000000"/>
        </w:rPr>
        <w:t>ма.</w:t>
      </w:r>
    </w:p>
    <w:p w:rsidR="005D24A9" w:rsidRDefault="0091671C">
      <w:pPr>
        <w:spacing w:after="150"/>
      </w:pPr>
      <w:r>
        <w:rPr>
          <w:color w:val="000000"/>
        </w:rPr>
        <w:t>Правилник на који је Влада дала сагласност Министарство финансија доставља Министарству државне управе и локалне самоуправе и Служби за управљање кадровима, као и Управи царина са актом Владе о давању сагласности. Управа царина објављује правилник на о</w:t>
      </w:r>
      <w:r>
        <w:rPr>
          <w:color w:val="000000"/>
        </w:rPr>
        <w:t>гласној табли Управе царина и утврђује датум ступања на снагу правилника сходно одредби правилника којом се утврђује у ком року од дана објављивања правилник ступа на снагу.</w:t>
      </w:r>
    </w:p>
    <w:p w:rsidR="005D24A9" w:rsidRDefault="0091671C">
      <w:pPr>
        <w:spacing w:after="120"/>
        <w:jc w:val="center"/>
      </w:pPr>
      <w:r>
        <w:rPr>
          <w:b/>
          <w:color w:val="000000"/>
        </w:rPr>
        <w:t>Измене и допуне правилника</w:t>
      </w:r>
    </w:p>
    <w:p w:rsidR="005D24A9" w:rsidRDefault="0091671C">
      <w:pPr>
        <w:spacing w:after="120"/>
        <w:jc w:val="center"/>
      </w:pPr>
      <w:r>
        <w:rPr>
          <w:color w:val="000000"/>
        </w:rPr>
        <w:t>Члан 30.</w:t>
      </w:r>
    </w:p>
    <w:p w:rsidR="005D24A9" w:rsidRDefault="0091671C">
      <w:pPr>
        <w:spacing w:after="150"/>
      </w:pPr>
      <w:r>
        <w:rPr>
          <w:color w:val="000000"/>
        </w:rPr>
        <w:t>На припрему и доношење измена и допуна правилн</w:t>
      </w:r>
      <w:r>
        <w:rPr>
          <w:color w:val="000000"/>
        </w:rPr>
        <w:t>ика примењују се одредбе ове уредбе које уређују начин припреме и доношења правилника.</w:t>
      </w:r>
    </w:p>
    <w:p w:rsidR="005D24A9" w:rsidRDefault="0091671C">
      <w:pPr>
        <w:spacing w:after="120"/>
        <w:jc w:val="center"/>
      </w:pPr>
      <w:r>
        <w:rPr>
          <w:color w:val="000000"/>
        </w:rPr>
        <w:t>VI. ПРЕЛАЗНА И ЗАВРШНА ОДРЕДБА</w:t>
      </w:r>
    </w:p>
    <w:p w:rsidR="005D24A9" w:rsidRDefault="0091671C">
      <w:pPr>
        <w:spacing w:after="120"/>
        <w:jc w:val="center"/>
      </w:pPr>
      <w:r>
        <w:rPr>
          <w:color w:val="000000"/>
        </w:rPr>
        <w:t>Члан 31.</w:t>
      </w:r>
    </w:p>
    <w:p w:rsidR="005D24A9" w:rsidRDefault="0091671C">
      <w:pPr>
        <w:spacing w:after="150"/>
      </w:pPr>
      <w:r>
        <w:rPr>
          <w:color w:val="000000"/>
        </w:rPr>
        <w:t>Унутрашње уређење и систематизација радних места у Управи царина ускладиће се са овом уредбом у року од 60 дана од дана њеног сту</w:t>
      </w:r>
      <w:r>
        <w:rPr>
          <w:color w:val="000000"/>
        </w:rPr>
        <w:t>пања на снагу.</w:t>
      </w:r>
    </w:p>
    <w:p w:rsidR="005D24A9" w:rsidRDefault="0091671C">
      <w:pPr>
        <w:spacing w:after="120"/>
        <w:jc w:val="center"/>
      </w:pPr>
      <w:r>
        <w:rPr>
          <w:color w:val="000000"/>
        </w:rPr>
        <w:t>Члан 32.</w:t>
      </w:r>
    </w:p>
    <w:p w:rsidR="005D24A9" w:rsidRDefault="0091671C">
      <w:pPr>
        <w:spacing w:after="150"/>
      </w:pPr>
      <w:r>
        <w:rPr>
          <w:color w:val="000000"/>
        </w:rPr>
        <w:t>Ова уредба ступа на снагу наредног дана од дана објављивања у „Службеном гласнику Републике Србијеˮ.</w:t>
      </w:r>
    </w:p>
    <w:p w:rsidR="005D24A9" w:rsidRDefault="0091671C">
      <w:pPr>
        <w:spacing w:after="150"/>
        <w:jc w:val="right"/>
      </w:pPr>
      <w:r>
        <w:rPr>
          <w:color w:val="000000"/>
        </w:rPr>
        <w:t>05 број 110-3376/2019</w:t>
      </w:r>
    </w:p>
    <w:p w:rsidR="005D24A9" w:rsidRDefault="0091671C">
      <w:pPr>
        <w:spacing w:after="150"/>
        <w:jc w:val="right"/>
      </w:pPr>
      <w:r>
        <w:rPr>
          <w:color w:val="000000"/>
        </w:rPr>
        <w:t>У Београду, 4. априла 2019. године</w:t>
      </w:r>
    </w:p>
    <w:p w:rsidR="005D24A9" w:rsidRDefault="0091671C">
      <w:pPr>
        <w:spacing w:after="150"/>
        <w:jc w:val="right"/>
      </w:pPr>
      <w:r>
        <w:rPr>
          <w:b/>
          <w:color w:val="000000"/>
        </w:rPr>
        <w:lastRenderedPageBreak/>
        <w:t>Влада</w:t>
      </w:r>
    </w:p>
    <w:p w:rsidR="005D24A9" w:rsidRDefault="0091671C">
      <w:pPr>
        <w:spacing w:after="150"/>
        <w:jc w:val="right"/>
      </w:pPr>
      <w:r>
        <w:rPr>
          <w:color w:val="000000"/>
        </w:rPr>
        <w:t>Председник,</w:t>
      </w:r>
    </w:p>
    <w:p w:rsidR="005D24A9" w:rsidRDefault="0091671C">
      <w:pPr>
        <w:spacing w:after="150"/>
        <w:jc w:val="right"/>
      </w:pPr>
      <w:r>
        <w:rPr>
          <w:b/>
          <w:color w:val="000000"/>
        </w:rPr>
        <w:t>Ана Брнабић,</w:t>
      </w:r>
      <w:r>
        <w:rPr>
          <w:color w:val="000000"/>
        </w:rPr>
        <w:t xml:space="preserve"> с.р.</w:t>
      </w:r>
    </w:p>
    <w:sectPr w:rsidR="005D24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A9"/>
    <w:rsid w:val="005D24A9"/>
    <w:rsid w:val="0091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71FD78-ECAC-417D-A368-3FA8827A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Ана Обреновић</cp:lastModifiedBy>
  <cp:revision>2</cp:revision>
  <dcterms:created xsi:type="dcterms:W3CDTF">2021-05-24T07:55:00Z</dcterms:created>
  <dcterms:modified xsi:type="dcterms:W3CDTF">2021-05-24T07:55:00Z</dcterms:modified>
</cp:coreProperties>
</file>