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B8" w:rsidRDefault="00950218">
      <w:pPr>
        <w:spacing w:after="150"/>
        <w:jc w:val="right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D63FB8" w:rsidRDefault="00950218">
      <w:pPr>
        <w:spacing w:after="150"/>
      </w:pPr>
      <w:r>
        <w:rPr>
          <w:color w:val="000000"/>
        </w:rPr>
        <w:t> </w:t>
      </w:r>
    </w:p>
    <w:p w:rsidR="00D63FB8" w:rsidRDefault="00950218">
      <w:pPr>
        <w:spacing w:after="150"/>
      </w:pPr>
      <w:r>
        <w:rPr>
          <w:color w:val="000000"/>
        </w:rPr>
        <w:t> </w:t>
      </w: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</w:rPr>
        <w:t xml:space="preserve"> 80/02, 84/02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23/03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70/03, 55/04, 61/05, 85/05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62/06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20/09, 72/09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53/10, 101/11, 2/12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93/12, 47/13 и 108/13),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63FB8" w:rsidRDefault="00950218">
      <w:pPr>
        <w:spacing w:after="0"/>
        <w:jc w:val="center"/>
      </w:pPr>
      <w:r>
        <w:rPr>
          <w:b/>
          <w:color w:val="000000"/>
        </w:rPr>
        <w:t>ПРАВИЛНИК</w:t>
      </w:r>
    </w:p>
    <w:p w:rsidR="00D63FB8" w:rsidRDefault="00950218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подношењу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</w:p>
    <w:p w:rsidR="00D63FB8" w:rsidRDefault="00950218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113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2013, 104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2018, 99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структуру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D63FB8" w:rsidRDefault="00950218">
      <w:pPr>
        <w:spacing w:after="150"/>
      </w:pPr>
      <w:r>
        <w:rPr>
          <w:color w:val="000000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обвезницима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поднета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lastRenderedPageBreak/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>:</w:t>
      </w:r>
    </w:p>
    <w:p w:rsidR="00D63FB8" w:rsidRDefault="0095021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плаца</w:t>
      </w:r>
      <w:proofErr w:type="spellEnd"/>
      <w:r>
        <w:rPr>
          <w:color w:val="000000"/>
        </w:rPr>
        <w:t>;</w:t>
      </w:r>
    </w:p>
    <w:p w:rsidR="00D63FB8" w:rsidRDefault="0095021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;</w:t>
      </w:r>
    </w:p>
    <w:p w:rsidR="00D63FB8" w:rsidRDefault="0095021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>;</w:t>
      </w:r>
    </w:p>
    <w:p w:rsidR="00D63FB8" w:rsidRDefault="00950218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r>
        <w:rPr>
          <w:color w:val="000000"/>
        </w:rPr>
        <w:t>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Давање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D63FB8" w:rsidRDefault="0095021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употребом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>;</w:t>
      </w:r>
    </w:p>
    <w:p w:rsidR="00D63FB8" w:rsidRDefault="0095021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ПЕП – </w:t>
      </w: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</w:t>
      </w:r>
      <w:r>
        <w:rPr>
          <w:color w:val="000000"/>
        </w:rPr>
        <w:t>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b/>
          <w:color w:val="000000"/>
        </w:rPr>
        <w:t>Овлашћење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дато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употребу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сервиса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сматра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овлашћењем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употребу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сервиса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јединица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локалних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самоуправа.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63FB8" w:rsidRDefault="00950218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ПЕП – </w:t>
      </w: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Овлашћење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употребу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</w:t>
      </w:r>
      <w:r>
        <w:rPr>
          <w:b/>
          <w:color w:val="000000"/>
        </w:rPr>
        <w:t>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сервиса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јединица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локалних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самоуправа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63FB8" w:rsidRDefault="00950218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104/2018</w:t>
      </w:r>
    </w:p>
    <w:p w:rsidR="00D63FB8" w:rsidRDefault="00950218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6а</w:t>
      </w:r>
      <w:r>
        <w:rPr>
          <w:rFonts w:ascii="Calibri"/>
          <w:b/>
          <w:color w:val="000000"/>
          <w:vertAlign w:val="superscript"/>
        </w:rPr>
        <w:t>*</w:t>
      </w:r>
    </w:p>
    <w:p w:rsidR="00D63FB8" w:rsidRDefault="00950218">
      <w:pPr>
        <w:spacing w:after="150"/>
      </w:pPr>
      <w:r>
        <w:rPr>
          <w:b/>
          <w:color w:val="000000"/>
        </w:rPr>
        <w:lastRenderedPageBreak/>
        <w:t>„</w:t>
      </w:r>
      <w:proofErr w:type="spellStart"/>
      <w:r>
        <w:rPr>
          <w:b/>
          <w:color w:val="000000"/>
        </w:rPr>
        <w:t>Одредбе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сходно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примењују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употребом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сервиса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јединица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локалних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самоуправа.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D63FB8" w:rsidRDefault="00950218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</w:t>
      </w:r>
      <w:r>
        <w:rPr>
          <w:color w:val="000000"/>
        </w:rPr>
        <w:t>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104/2018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18/12 и 113/13).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2014.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одбитку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D63FB8" w:rsidRDefault="00950218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63FB8" w:rsidRDefault="00950218">
      <w:pPr>
        <w:spacing w:after="150"/>
      </w:pPr>
      <w:r>
        <w:rPr>
          <w:color w:val="000000"/>
        </w:rPr>
        <w:t> </w:t>
      </w:r>
    </w:p>
    <w:p w:rsidR="00D63FB8" w:rsidRDefault="00950218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110-00-25/2013-04</w:t>
      </w:r>
    </w:p>
    <w:p w:rsidR="00D63FB8" w:rsidRDefault="0095021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13.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2013. </w:t>
      </w:r>
      <w:proofErr w:type="spellStart"/>
      <w:r>
        <w:rPr>
          <w:color w:val="000000"/>
        </w:rPr>
        <w:t>године</w:t>
      </w:r>
      <w:proofErr w:type="spellEnd"/>
    </w:p>
    <w:p w:rsidR="00D63FB8" w:rsidRDefault="00950218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63FB8" w:rsidRDefault="00950218">
      <w:pPr>
        <w:spacing w:after="150"/>
        <w:jc w:val="right"/>
      </w:pPr>
      <w:proofErr w:type="spellStart"/>
      <w:r>
        <w:rPr>
          <w:b/>
          <w:color w:val="000000"/>
        </w:rPr>
        <w:t>Лазар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Крстић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D63FB8" w:rsidRDefault="00950218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D63FB8" w:rsidRDefault="00950218">
      <w:pPr>
        <w:spacing w:after="150"/>
        <w:jc w:val="center"/>
      </w:pPr>
      <w:proofErr w:type="spellStart"/>
      <w:r>
        <w:rPr>
          <w:i/>
          <w:color w:val="000000"/>
        </w:rPr>
        <w:t>Правилник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 </w:t>
      </w:r>
      <w:proofErr w:type="spellStart"/>
      <w:r>
        <w:rPr>
          <w:i/>
          <w:color w:val="000000"/>
        </w:rPr>
        <w:t>подношењу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пореске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пријаве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путем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104/2018-104</w:t>
      </w:r>
    </w:p>
    <w:p w:rsidR="00D63FB8" w:rsidRDefault="00950218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D63FB8" w:rsidRDefault="00950218">
      <w:pPr>
        <w:spacing w:after="150"/>
      </w:pPr>
      <w:proofErr w:type="spellStart"/>
      <w:r>
        <w:rPr>
          <w:b/>
          <w:color w:val="000000"/>
        </w:rPr>
        <w:t>Овај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јануара</w:t>
      </w:r>
      <w:proofErr w:type="spellEnd"/>
      <w:r>
        <w:rPr>
          <w:b/>
          <w:color w:val="000000"/>
        </w:rPr>
        <w:t xml:space="preserve"> 2019.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</w:p>
    <w:p w:rsidR="00D63FB8" w:rsidRDefault="00950218">
      <w:pPr>
        <w:spacing w:after="150"/>
      </w:pPr>
      <w:r>
        <w:rPr>
          <w:color w:val="000000"/>
        </w:rPr>
        <w:t> </w:t>
      </w:r>
    </w:p>
    <w:p w:rsidR="00D63FB8" w:rsidRDefault="00950218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Правилником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поднош</w:t>
      </w:r>
      <w:r>
        <w:rPr>
          <w:i/>
          <w:color w:val="000000"/>
        </w:rPr>
        <w:t>ењу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пореске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пријаве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путем</w:t>
      </w:r>
      <w:proofErr w:type="spellEnd"/>
      <w:r>
        <w:rPr>
          <w:i/>
          <w:color w:val="000000"/>
        </w:rPr>
        <w:t xml:space="preserve"> ("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99/2021) </w:t>
      </w:r>
      <w:proofErr w:type="spellStart"/>
      <w:r>
        <w:rPr>
          <w:i/>
          <w:color w:val="000000"/>
        </w:rPr>
        <w:t>Образац</w:t>
      </w:r>
      <w:proofErr w:type="spellEnd"/>
      <w:r>
        <w:rPr>
          <w:i/>
          <w:color w:val="000000"/>
        </w:rPr>
        <w:t xml:space="preserve"> ПЕП – </w:t>
      </w:r>
      <w:proofErr w:type="spellStart"/>
      <w:r>
        <w:rPr>
          <w:i/>
          <w:color w:val="000000"/>
        </w:rPr>
        <w:t>Овлашћење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употребу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сервиса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замењен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новим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обрасцем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- 99/2021-43).</w:t>
      </w:r>
    </w:p>
    <w:p w:rsidR="00D63FB8" w:rsidRDefault="00950218">
      <w:pPr>
        <w:spacing w:after="150"/>
        <w:jc w:val="right"/>
      </w:pPr>
      <w:r>
        <w:rPr>
          <w:color w:val="000000"/>
        </w:rPr>
        <w:t> </w:t>
      </w:r>
    </w:p>
    <w:p w:rsidR="00D63FB8" w:rsidRDefault="00950218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408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8"/>
    <w:rsid w:val="00950218"/>
    <w:rsid w:val="00D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9A887-7AC5-45E1-8B8B-0A0EF5E1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2021-10-28T09:17:00Z</dcterms:created>
  <dcterms:modified xsi:type="dcterms:W3CDTF">2021-10-28T09:17:00Z</dcterms:modified>
</cp:coreProperties>
</file>