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8F5" w:rsidRDefault="00A40242" w:rsidP="00A40242">
      <w:pPr>
        <w:spacing w:after="150"/>
        <w:jc w:val="center"/>
      </w:pPr>
      <w:r>
        <w:rPr>
          <w:rFonts w:ascii="Tahoma" w:hAnsi="Tahoma" w:cs="Tahoma"/>
          <w:color w:val="000000"/>
        </w:rPr>
        <w:t>﻿</w:t>
      </w:r>
      <w:bookmarkStart w:id="0" w:name="_GoBack"/>
      <w:bookmarkEnd w:id="0"/>
      <w:r>
        <w:rPr>
          <w:b/>
          <w:color w:val="000000"/>
        </w:rPr>
        <w:t>З</w:t>
      </w:r>
      <w:r>
        <w:rPr>
          <w:b/>
          <w:color w:val="000000"/>
        </w:rPr>
        <w:t>АКОН</w:t>
      </w:r>
    </w:p>
    <w:p w:rsidR="005768F5" w:rsidRDefault="00A40242">
      <w:pPr>
        <w:spacing w:after="150"/>
        <w:jc w:val="center"/>
      </w:pPr>
      <w:r>
        <w:rPr>
          <w:b/>
          <w:color w:val="000000"/>
        </w:rPr>
        <w:t>о давању гаранције Републике Србије у корист Banca Intesa AD Beograd, Raiffeisen Banka AD Beograd, Komercijalna banka AD Beograd, Sberbank Srbija AD Beograd, OTP Banka Srbija akcionarsko društvo Novi Sad и Nova Ljubljanska ba</w:t>
      </w:r>
      <w:r>
        <w:rPr>
          <w:b/>
          <w:color w:val="000000"/>
        </w:rPr>
        <w:t>nka DD Ljubljana по задужењу Јавног предузећа „Србијагас”, Нови Сад</w:t>
      </w:r>
    </w:p>
    <w:p w:rsidR="005768F5" w:rsidRDefault="00A40242">
      <w:pPr>
        <w:spacing w:after="120"/>
        <w:jc w:val="center"/>
      </w:pPr>
      <w:r>
        <w:rPr>
          <w:color w:val="000000"/>
        </w:rPr>
        <w:t>Члан 1.</w:t>
      </w:r>
    </w:p>
    <w:p w:rsidR="005768F5" w:rsidRDefault="00A40242">
      <w:pPr>
        <w:spacing w:after="150"/>
      </w:pPr>
      <w:r>
        <w:rPr>
          <w:color w:val="000000"/>
        </w:rPr>
        <w:t>Република Србија преузима обавезу да као гарант измири обавезе Јавног предузећа „Србијагас”, Нови Сад (у даљем тексту: „Зајмопримац”) по основу уговора о кредиту одобреног од стран</w:t>
      </w:r>
      <w:r>
        <w:rPr>
          <w:color w:val="000000"/>
        </w:rPr>
        <w:t>е Komercijalne banke a.d. Beograd у износу који не може бити већи од динарског износа индексираног у еврима, у износу до 20.000.000 евра (словима: двадесетмилиона евра) увећаног за износ припадајуће уговорене камате; OTP banke Srbija akcionarsko društvo No</w:t>
      </w:r>
      <w:r>
        <w:rPr>
          <w:color w:val="000000"/>
        </w:rPr>
        <w:t>vi Sad у износу који не може бити већи од динарског износа индексираног у еврима, у износу до 10.000.000 евра (словима: десетмилиона евра) увећаног за износ припадајуће уговорене камате; OTP banke Srbija akcionarsko društvo Novi Sad у износу који не може б</w:t>
      </w:r>
      <w:r>
        <w:rPr>
          <w:color w:val="000000"/>
        </w:rPr>
        <w:t>ити већи од динарског износа индексираног у еврима, у износу до 40.000.000 евра (словима: четрдесетмилиона евра) увећаног за износ припадајуће уговорене камате; Sberbank Srbija a.d. Beograd у износу који не може бити већи од динарског износа индексираног у</w:t>
      </w:r>
      <w:r>
        <w:rPr>
          <w:color w:val="000000"/>
        </w:rPr>
        <w:t xml:space="preserve"> еврима, у износу до 10.000.000 евра (словима: десетмилиона евра) увећаног за износ припадајуће уговорене камате; Banca Intesa a.d. Beograd у износу који не може бити већи од динарског износа индексираног у еврима, у износу до 30.000.000 евра (словима: три</w:t>
      </w:r>
      <w:r>
        <w:rPr>
          <w:color w:val="000000"/>
        </w:rPr>
        <w:t>десетмилиона евра) увећаног за износ припадајуће уговорене камате; Banca Intesa a.d. Beograd у износу који не може бити већи од динарског износа индексираног у еврима, у износу до 30.000.000 евра (словима: тридесетмилиона евра) увећаног за износ припадајућ</w:t>
      </w:r>
      <w:r>
        <w:rPr>
          <w:color w:val="000000"/>
        </w:rPr>
        <w:t>е уговорене камате; Raiffeisen banke a.d. Beograd у износу који не може бити већи од динарског износа индексираног у еврима, у износу до 10.000.000 евра (словима: десетмилиона евра) увећаног за износ припадајуће уговорене камате; Raiffeisen banke a.d. Beog</w:t>
      </w:r>
      <w:r>
        <w:rPr>
          <w:color w:val="000000"/>
        </w:rPr>
        <w:t>rad у износу који не може бити већи од динарског износа индексираног у еврима, у износу до 10.000.000 евра (словима: десетмилиона евра) увећаног за износ припадајуће уговорене камате; Raiffeisen banke a.d. Beograd у износу који не може бити већи од динарск</w:t>
      </w:r>
      <w:r>
        <w:rPr>
          <w:color w:val="000000"/>
        </w:rPr>
        <w:t>ог износа индексираног у еврима, у износу до 10.000.000 евра (словима: десетмилиона евра) увећаног за износ припадајуће уговорене камате; Raiffeisen banke a.d. Beograd у износу који не може бити већи од динарског износа индексираног у еврима, у износу до 1</w:t>
      </w:r>
      <w:r>
        <w:rPr>
          <w:color w:val="000000"/>
        </w:rPr>
        <w:t>0.000.000 евра (словима: десетмилиона евра) увећаног за износ припадајуће уговорене камате и Nova Ljubljanska banka d.d. Ljubljana у износу до 20.000.000 евра (словима: двадесетмилиона евра) увећаног за износ припадајуће уговорене камате.</w:t>
      </w:r>
    </w:p>
    <w:p w:rsidR="005768F5" w:rsidRDefault="00A40242">
      <w:pPr>
        <w:spacing w:after="120"/>
        <w:jc w:val="center"/>
      </w:pPr>
      <w:r>
        <w:rPr>
          <w:color w:val="000000"/>
        </w:rPr>
        <w:t>Члан 2.</w:t>
      </w:r>
    </w:p>
    <w:p w:rsidR="005768F5" w:rsidRDefault="00A40242">
      <w:pPr>
        <w:spacing w:after="150"/>
      </w:pPr>
      <w:r>
        <w:rPr>
          <w:color w:val="000000"/>
        </w:rPr>
        <w:lastRenderedPageBreak/>
        <w:t>Гаранцију</w:t>
      </w:r>
      <w:r>
        <w:rPr>
          <w:color w:val="000000"/>
        </w:rPr>
        <w:t xml:space="preserve"> из члана 1. овог закона Република Србија издаје у корист Komercijalne banke a.d. Beograd, на име обавеза из Уговора о кредиту број 0041002082029, у износу до 20.000.000 евра (словима: двадесетмилиона евра) у динарској противвредности по средњем курсу Наро</w:t>
      </w:r>
      <w:r>
        <w:rPr>
          <w:color w:val="000000"/>
        </w:rPr>
        <w:t>дне банке Србије увећаног за номиналну каматну стопу која је варијабилна и износи тромесечни EURIBOR плус фиксна маржа која износи 1,71% на годишњем нивоу, закљученог између Зајмопримца и Komercijalne banke a.d. Beograd, 13. јануара 2022. године.</w:t>
      </w:r>
    </w:p>
    <w:p w:rsidR="005768F5" w:rsidRDefault="00A40242">
      <w:pPr>
        <w:spacing w:after="120"/>
        <w:jc w:val="center"/>
      </w:pPr>
      <w:r>
        <w:rPr>
          <w:color w:val="000000"/>
        </w:rPr>
        <w:t>Члан 3.</w:t>
      </w:r>
    </w:p>
    <w:p w:rsidR="005768F5" w:rsidRDefault="00A40242">
      <w:pPr>
        <w:spacing w:after="150"/>
      </w:pPr>
      <w:r>
        <w:rPr>
          <w:color w:val="000000"/>
        </w:rPr>
        <w:t>Г</w:t>
      </w:r>
      <w:r>
        <w:rPr>
          <w:color w:val="000000"/>
        </w:rPr>
        <w:t>аранцију из члана 1. овог закона Република Србија издаје у корист OTP banke Srbija akcionarsko društvo Novi Sad, на име обавеза из Уговора о дугорочном кредиту број 00-429-0300106.7/OL2022/10, у износу до 10.000.000 евра (словима: десетмилиона евра) у дина</w:t>
      </w:r>
      <w:r>
        <w:rPr>
          <w:color w:val="000000"/>
        </w:rPr>
        <w:t>рској противвредности по средњем курсу Народне банке Србије увећаног за номиналну каматну стопу која је варијабилна и износи тромесечни EURIBOR плус фиксна маржа која износи 1,69% на годишњем нивоу, закљученог између Зајмопримца и OTP banke Srbija akcionar</w:t>
      </w:r>
      <w:r>
        <w:rPr>
          <w:color w:val="000000"/>
        </w:rPr>
        <w:t>sko društvo Novi Sad, 13. јануара 2022. године.</w:t>
      </w:r>
    </w:p>
    <w:p w:rsidR="005768F5" w:rsidRDefault="00A40242">
      <w:pPr>
        <w:spacing w:after="120"/>
        <w:jc w:val="center"/>
      </w:pPr>
      <w:r>
        <w:rPr>
          <w:color w:val="000000"/>
        </w:rPr>
        <w:t>Члан 4.</w:t>
      </w:r>
    </w:p>
    <w:p w:rsidR="005768F5" w:rsidRDefault="00A40242">
      <w:pPr>
        <w:spacing w:after="150"/>
      </w:pPr>
      <w:r>
        <w:rPr>
          <w:color w:val="000000"/>
        </w:rPr>
        <w:t>Гаранцију из члана 1. овог закона Република Србија издаје у корист OTP banke Srbija akcionarsko društvo Novi Sad, на име обавеза из Уговора о дугорочном кредиту број 00-429-0300108.3/OL2022/12, у изно</w:t>
      </w:r>
      <w:r>
        <w:rPr>
          <w:color w:val="000000"/>
        </w:rPr>
        <w:t>су до 40.000.000 евра (словима: четрдесетмилиона евра) у динарској противвредности по средњем курсу Народне банке Србије увећаног за номиналну каматну стопу која је варијабилна и износи тромесечни EURIBOR плус фиксна маржа која износи 1,82% на годишњем нив</w:t>
      </w:r>
      <w:r>
        <w:rPr>
          <w:color w:val="000000"/>
        </w:rPr>
        <w:t>оу, закљученог између Зајмопримца и OTP banke Srbija akcionarsko društvo Novi Sad, 13. јануара 2022. године.</w:t>
      </w:r>
    </w:p>
    <w:p w:rsidR="005768F5" w:rsidRDefault="00A40242">
      <w:pPr>
        <w:spacing w:after="120"/>
        <w:jc w:val="center"/>
      </w:pPr>
      <w:r>
        <w:rPr>
          <w:color w:val="000000"/>
        </w:rPr>
        <w:t>Члан 5.</w:t>
      </w:r>
    </w:p>
    <w:p w:rsidR="005768F5" w:rsidRDefault="00A40242">
      <w:pPr>
        <w:spacing w:after="150"/>
      </w:pPr>
      <w:r>
        <w:rPr>
          <w:color w:val="000000"/>
        </w:rPr>
        <w:t>Гаранцију из члана 1. овог закона Република Србија издаје у корист Sberbank Srbija a.d. Beograd, на име обавеза из Уговора о дугорочном кре</w:t>
      </w:r>
      <w:r>
        <w:rPr>
          <w:color w:val="000000"/>
        </w:rPr>
        <w:t>диту број 285-0000000313589-16, у износу до 10.000.000 евра (словима: десетмилиона евра) у динарској противвредности по средњем курсу Народне банке Србије увећаног за номиналну каматну стопу која је варијабилна и износи тромесечни EURIBOR плус фиксна маржа</w:t>
      </w:r>
      <w:r>
        <w:rPr>
          <w:color w:val="000000"/>
        </w:rPr>
        <w:t xml:space="preserve"> која износи 1,80% на годишњем нивоу, закљученог између Зајмопримца и Sberbank Srbija a.d. Beograd, 13. јануара 2022. године.</w:t>
      </w:r>
    </w:p>
    <w:p w:rsidR="005768F5" w:rsidRDefault="00A40242">
      <w:pPr>
        <w:spacing w:after="120"/>
        <w:jc w:val="center"/>
      </w:pPr>
      <w:r>
        <w:rPr>
          <w:color w:val="000000"/>
        </w:rPr>
        <w:t>Члан 6.</w:t>
      </w:r>
    </w:p>
    <w:p w:rsidR="005768F5" w:rsidRDefault="00A40242">
      <w:pPr>
        <w:spacing w:after="150"/>
      </w:pPr>
      <w:r>
        <w:rPr>
          <w:color w:val="000000"/>
        </w:rPr>
        <w:t xml:space="preserve">Гаранцију из члана 1. овог закона Република Србија издаје у корист Banca Intesa a.d. Beograd, на име обавеза из Уговора о </w:t>
      </w:r>
      <w:r>
        <w:rPr>
          <w:color w:val="000000"/>
        </w:rPr>
        <w:t xml:space="preserve">кредиту број 9231668, у износу до 30.000.000 евра (словима: тридесетмилиона евра) у динарској противвредности по средњем курсу Народне банке Србије увећаног за номиналну каматну стопу која је варијабилна и износи тромесечни EURIBOR </w:t>
      </w:r>
      <w:r>
        <w:rPr>
          <w:color w:val="000000"/>
        </w:rPr>
        <w:lastRenderedPageBreak/>
        <w:t>плус фиксна маржа која и</w:t>
      </w:r>
      <w:r>
        <w:rPr>
          <w:color w:val="000000"/>
        </w:rPr>
        <w:t>зноси 1,77% на годишњем нивоу, закљученог између Зајмопримца и Banca Intesa a.d. Beograd, 13. јануара 2022. године.</w:t>
      </w:r>
    </w:p>
    <w:p w:rsidR="005768F5" w:rsidRDefault="00A40242">
      <w:pPr>
        <w:spacing w:after="120"/>
        <w:jc w:val="center"/>
      </w:pPr>
      <w:r>
        <w:rPr>
          <w:color w:val="000000"/>
        </w:rPr>
        <w:t>Члан 7.</w:t>
      </w:r>
    </w:p>
    <w:p w:rsidR="005768F5" w:rsidRDefault="00A40242">
      <w:pPr>
        <w:spacing w:after="150"/>
      </w:pPr>
      <w:r>
        <w:rPr>
          <w:color w:val="000000"/>
        </w:rPr>
        <w:t>Гаранцију из члана 1. овог закона Република Србија издаје у корист Banca Intesa a.d. Beograd, на име обавеза из Уговора о кредиту бр</w:t>
      </w:r>
      <w:r>
        <w:rPr>
          <w:color w:val="000000"/>
        </w:rPr>
        <w:t>ој 9232033, у износу до 30.000.000 евра (словима: тридесетмилиона евра) у динарској противвредности по средњем курсу Народне банке Србије увећаног за номиналну каматну стопу која је варијабилна и износи тромесечни EURIBOR плус фиксна маржа која износи 1,80</w:t>
      </w:r>
      <w:r>
        <w:rPr>
          <w:color w:val="000000"/>
        </w:rPr>
        <w:t>% на годишњем нивоу, закљученог између Зајмопримца и Banca Intesa a.d. Beograd, 13. јануара 2022. године.</w:t>
      </w:r>
    </w:p>
    <w:p w:rsidR="005768F5" w:rsidRDefault="00A40242">
      <w:pPr>
        <w:spacing w:after="120"/>
        <w:jc w:val="center"/>
      </w:pPr>
      <w:r>
        <w:rPr>
          <w:color w:val="000000"/>
        </w:rPr>
        <w:t>Члан 8.</w:t>
      </w:r>
    </w:p>
    <w:p w:rsidR="005768F5" w:rsidRDefault="00A40242">
      <w:pPr>
        <w:spacing w:after="150"/>
      </w:pPr>
      <w:r>
        <w:rPr>
          <w:color w:val="000000"/>
        </w:rPr>
        <w:t xml:space="preserve">Гаранцију из члана 1. овог закона Република Србија издаје у корист Raiffeisen banke a.d. Beograd, на име обавеза из Уговора о кредиту број </w:t>
      </w:r>
      <w:r>
        <w:rPr>
          <w:color w:val="000000"/>
        </w:rPr>
        <w:t>265-0000002014079-94, у износу до 10.000.000 евра (словима: десетмилиона евра) у динарској противвредности по средњем курсу Народне банке Србије увећаног за номиналну каматну стопу која је варијабилна и износи тромесечни EURIBOR плус фиксна маржа која изно</w:t>
      </w:r>
      <w:r>
        <w:rPr>
          <w:color w:val="000000"/>
        </w:rPr>
        <w:t>си 1,35% на годишњем нивоу, закљученог између Зајмопримца и Raiffeisen banke a.d. Beograd, 13. јануара 2022. године.</w:t>
      </w:r>
    </w:p>
    <w:p w:rsidR="005768F5" w:rsidRDefault="00A40242">
      <w:pPr>
        <w:spacing w:after="120"/>
        <w:jc w:val="center"/>
      </w:pPr>
      <w:r>
        <w:rPr>
          <w:color w:val="000000"/>
        </w:rPr>
        <w:t>Члан 9.</w:t>
      </w:r>
    </w:p>
    <w:p w:rsidR="005768F5" w:rsidRDefault="00A40242">
      <w:pPr>
        <w:spacing w:after="150"/>
      </w:pPr>
      <w:r>
        <w:rPr>
          <w:color w:val="000000"/>
        </w:rPr>
        <w:t>Гаранцију из члана 1. овог закона Република Србија издаје у корист Raiffeisen banke a.d. Beograd, на име обавеза из Уговора о креди</w:t>
      </w:r>
      <w:r>
        <w:rPr>
          <w:color w:val="000000"/>
        </w:rPr>
        <w:t>ту број 265-0000002014078-97, у износу до 10.000.000 евра (словима: десетмилиона евра) у динарској противвредности по средњем курсу Народне банке Србије увећаног за номиналну каматну стопу која је варијабилна и износи тромесечни EURIBOR плус фиксна маржа к</w:t>
      </w:r>
      <w:r>
        <w:rPr>
          <w:color w:val="000000"/>
        </w:rPr>
        <w:t>оја износи 1,37% на годишњем нивоу, закљученог између Зајмопримца и Raiffeisen banke a.d. Beograd, 13. јануара 2022. године.</w:t>
      </w:r>
    </w:p>
    <w:p w:rsidR="005768F5" w:rsidRDefault="00A40242">
      <w:pPr>
        <w:spacing w:after="120"/>
        <w:jc w:val="center"/>
      </w:pPr>
      <w:r>
        <w:rPr>
          <w:color w:val="000000"/>
        </w:rPr>
        <w:t>Члан 10.</w:t>
      </w:r>
    </w:p>
    <w:p w:rsidR="005768F5" w:rsidRDefault="00A40242">
      <w:pPr>
        <w:spacing w:after="150"/>
      </w:pPr>
      <w:r>
        <w:rPr>
          <w:color w:val="000000"/>
        </w:rPr>
        <w:t>Гаранцију из члана 1. овог закона Република Србија издаје у корист Raiffeisen banke a.d. Beograd, на име обавеза из Уговор</w:t>
      </w:r>
      <w:r>
        <w:rPr>
          <w:color w:val="000000"/>
        </w:rPr>
        <w:t>а о кредиту број 265-0000002014080-91, у износу до 10.000.000 евра (словима: десетмилиона евра) у динарској противвредности по средњем курсу Народне банке Србије увећаног за номиналну каматну стопу која је варијабилна и износи тромесечни EURIBOR плус фиксн</w:t>
      </w:r>
      <w:r>
        <w:rPr>
          <w:color w:val="000000"/>
        </w:rPr>
        <w:t>а маржа која износи 1,42% на годишњем нивоу, закљученог између Зајмопримца и Raiffeisen banke a.d. Beograd, 13. јануара 2022. године.</w:t>
      </w:r>
    </w:p>
    <w:p w:rsidR="005768F5" w:rsidRDefault="00A40242">
      <w:pPr>
        <w:spacing w:after="120"/>
        <w:jc w:val="center"/>
      </w:pPr>
      <w:r>
        <w:rPr>
          <w:color w:val="000000"/>
        </w:rPr>
        <w:t>Члан 11.</w:t>
      </w:r>
    </w:p>
    <w:p w:rsidR="005768F5" w:rsidRDefault="00A40242">
      <w:pPr>
        <w:spacing w:after="150"/>
      </w:pPr>
      <w:r>
        <w:rPr>
          <w:color w:val="000000"/>
        </w:rPr>
        <w:t xml:space="preserve">Гаранцију из члана 1. овог закона Република Србија издаје у корист Raiffeisen banke a.d. Beograd, на име обавеза </w:t>
      </w:r>
      <w:r>
        <w:rPr>
          <w:color w:val="000000"/>
        </w:rPr>
        <w:t xml:space="preserve">из Уговора о кредиту број 265-0000002014081-88, у износу до 10.000.000 евра (словима: десетмилиона </w:t>
      </w:r>
      <w:r>
        <w:rPr>
          <w:color w:val="000000"/>
        </w:rPr>
        <w:lastRenderedPageBreak/>
        <w:t>евра) у динарској противвредности по средњем курсу Народне банке Србије увећаног за номиналну каматну стопу која је варијабилна и износи тромесечни EURIBOR п</w:t>
      </w:r>
      <w:r>
        <w:rPr>
          <w:color w:val="000000"/>
        </w:rPr>
        <w:t>лус фиксна маржа која износи 1,45% на годишњем нивоу, закљученог између Зајмопримца и Raiffeisen banke a.d. Beograd, 13. јануара 2022. године.</w:t>
      </w:r>
    </w:p>
    <w:p w:rsidR="005768F5" w:rsidRDefault="00A40242">
      <w:pPr>
        <w:spacing w:after="120"/>
        <w:jc w:val="center"/>
      </w:pPr>
      <w:r>
        <w:rPr>
          <w:color w:val="000000"/>
        </w:rPr>
        <w:t>Члан 12.</w:t>
      </w:r>
    </w:p>
    <w:p w:rsidR="005768F5" w:rsidRDefault="00A40242">
      <w:pPr>
        <w:spacing w:after="150"/>
      </w:pPr>
      <w:r>
        <w:rPr>
          <w:color w:val="000000"/>
        </w:rPr>
        <w:t>Гаранцију из члана 1. овог закона Република Србија издаје у корист Nova Ljubljanska banka d.d. Ljubljana</w:t>
      </w:r>
      <w:r>
        <w:rPr>
          <w:color w:val="000000"/>
        </w:rPr>
        <w:t xml:space="preserve">, на име обавеза из Уговора о кредиту број LD2200600017, у износу до 20.000.000 евра (словима: двадесетмилиона евра) увећаног за номиналну каматну стопу која је варијабилна и износи тромесечни EURIBOR плус фиксна маржа која износи 1,71% на годишњем нивоу, </w:t>
      </w:r>
      <w:r>
        <w:rPr>
          <w:color w:val="000000"/>
        </w:rPr>
        <w:t>закљученог између Зајмопримца и Nova Ljubljanska banka d.d. Ljubljana, 13. јануара 2022. године.</w:t>
      </w:r>
    </w:p>
    <w:p w:rsidR="005768F5" w:rsidRDefault="00A40242">
      <w:pPr>
        <w:spacing w:after="120"/>
        <w:jc w:val="center"/>
      </w:pPr>
      <w:r>
        <w:rPr>
          <w:color w:val="000000"/>
        </w:rPr>
        <w:t>Члан 13.</w:t>
      </w:r>
    </w:p>
    <w:p w:rsidR="005768F5" w:rsidRDefault="00A40242">
      <w:pPr>
        <w:spacing w:after="150"/>
      </w:pPr>
      <w:r>
        <w:rPr>
          <w:color w:val="000000"/>
        </w:rPr>
        <w:t xml:space="preserve">Република Србија (у даљем тексту: Гарант) овим неопозиво, безусловно, без приговора и на први позив гарантује, да ће измирити дуг Зајмопримца према </w:t>
      </w:r>
      <w:r>
        <w:rPr>
          <w:color w:val="000000"/>
        </w:rPr>
        <w:t>Banca Intesa a.d. Beograd, Raiffeisen banka a.d. Beograd, Komercijalna banka a.d. Beograd, Sberbank Srbija a.d. Beograd, OTP banka Srbija akcionarsko društvo Novi Sad и Nova Ljubljanska banka d.d. Ljubljana (у даљем тексту: Банке), односно свих плативих из</w:t>
      </w:r>
      <w:r>
        <w:rPr>
          <w:color w:val="000000"/>
        </w:rPr>
        <w:t>носа о њиховом доспећу, у свему на начин и у складу са условима из појединачних уговора о кредиту, са роком важности који ће бити дужи за месец дана од рока доспећа кредита, чиме се ствара обавеза отплате дуга насталих по основу датих гаранција да плати до</w:t>
      </w:r>
      <w:r>
        <w:rPr>
          <w:color w:val="000000"/>
        </w:rPr>
        <w:t>спелу а неизмирену обавезу уколико Зајмопримац не изврши ту своју обавезу благовремено, у складу са уговорима о кредиту са Банкама.</w:t>
      </w:r>
    </w:p>
    <w:p w:rsidR="005768F5" w:rsidRDefault="00A40242">
      <w:pPr>
        <w:spacing w:after="150"/>
      </w:pPr>
      <w:r>
        <w:rPr>
          <w:color w:val="000000"/>
        </w:rPr>
        <w:t>Уколико Гарант не изврши своје обавезе, у року из става 1. овог члана, свака од Банака ће независно једна од друге имати пра</w:t>
      </w:r>
      <w:r>
        <w:rPr>
          <w:color w:val="000000"/>
        </w:rPr>
        <w:t>во да прогласи доспелим све износе који су плативи у складу са одредбама појединачних уговора о кредиту.</w:t>
      </w:r>
    </w:p>
    <w:p w:rsidR="005768F5" w:rsidRDefault="00A40242">
      <w:pPr>
        <w:spacing w:after="150"/>
      </w:pPr>
      <w:r>
        <w:rPr>
          <w:color w:val="000000"/>
        </w:rPr>
        <w:t>У случају активирања гаранције из члана 1. овог закона, свака од Банака ће имати право да од Гаранта наплати износ својих доспелих а неизмирених потраж</w:t>
      </w:r>
      <w:r>
        <w:rPr>
          <w:color w:val="000000"/>
        </w:rPr>
        <w:t>ивања. Гарант се обавезује да ће обезбедити у буџету за одговарајућу фискалну годину, средства неопходна за извршавање преузетих обавеза по овој гаранцији.</w:t>
      </w:r>
    </w:p>
    <w:p w:rsidR="005768F5" w:rsidRDefault="00A40242">
      <w:pPr>
        <w:spacing w:after="120"/>
        <w:jc w:val="center"/>
      </w:pPr>
      <w:r>
        <w:rPr>
          <w:color w:val="000000"/>
        </w:rPr>
        <w:t>Члан 14.</w:t>
      </w:r>
    </w:p>
    <w:p w:rsidR="005768F5" w:rsidRDefault="00A40242">
      <w:pPr>
        <w:spacing w:after="150"/>
      </w:pPr>
      <w:r>
        <w:rPr>
          <w:color w:val="000000"/>
        </w:rPr>
        <w:t>Отплату кредита врши Зајмопримац према Банкама у динарима индексирано према вредности евра,</w:t>
      </w:r>
      <w:r>
        <w:rPr>
          <w:color w:val="000000"/>
        </w:rPr>
        <w:t xml:space="preserve"> односно у еврима према Nova Ljubljanska banka d.d. Ljubljana, а све у складу са одредбама појединачних уговора о кредиту.</w:t>
      </w:r>
    </w:p>
    <w:p w:rsidR="005768F5" w:rsidRDefault="00A40242">
      <w:pPr>
        <w:spacing w:after="150"/>
      </w:pPr>
      <w:r>
        <w:rPr>
          <w:color w:val="000000"/>
        </w:rPr>
        <w:t>Средства за отплату кредита обезбедиће Зајмопримац из сопствених прихода.</w:t>
      </w:r>
    </w:p>
    <w:p w:rsidR="005768F5" w:rsidRDefault="00A40242">
      <w:pPr>
        <w:spacing w:after="150"/>
      </w:pPr>
      <w:r>
        <w:rPr>
          <w:color w:val="000000"/>
        </w:rPr>
        <w:lastRenderedPageBreak/>
        <w:t>Зајмопримац је дужан да средства за отплату кредита обезбеђ</w:t>
      </w:r>
      <w:r>
        <w:rPr>
          <w:color w:val="000000"/>
        </w:rPr>
        <w:t>ује према плану отплате, у износу који укључује главницу, обрачунату камату и пратеће трошкове задуживања.</w:t>
      </w:r>
    </w:p>
    <w:p w:rsidR="005768F5" w:rsidRDefault="00A40242">
      <w:pPr>
        <w:spacing w:after="120"/>
        <w:jc w:val="center"/>
      </w:pPr>
      <w:r>
        <w:rPr>
          <w:color w:val="000000"/>
        </w:rPr>
        <w:t>Члан 15.</w:t>
      </w:r>
    </w:p>
    <w:p w:rsidR="005768F5" w:rsidRDefault="00A40242">
      <w:pPr>
        <w:spacing w:after="150"/>
      </w:pPr>
      <w:r>
        <w:rPr>
          <w:color w:val="000000"/>
        </w:rPr>
        <w:t>Ако по основу гаранције из члана 1. овог закона Гарант изврши обавезу уместо Зајмопримца, Гарант ће од Зајмопримца имати право на повраћај г</w:t>
      </w:r>
      <w:r>
        <w:rPr>
          <w:color w:val="000000"/>
        </w:rPr>
        <w:t>лавнице и камате, као и свих других трошкова који могу настати у вези са извршавањем обавеза уместо Зајмопримца, до висине износа измирене обавезе, као и право да од Зајмопримца наплати обрачунату законску затезну камату. Гарант своје право повраћаја од За</w:t>
      </w:r>
      <w:r>
        <w:rPr>
          <w:color w:val="000000"/>
        </w:rPr>
        <w:t>јмопримца неће остваривати пре потпуног намирења потраживања свих Банака, нити ће поступати противно њиховим интересима.</w:t>
      </w:r>
    </w:p>
    <w:p w:rsidR="005768F5" w:rsidRDefault="00A40242">
      <w:pPr>
        <w:spacing w:after="150"/>
      </w:pPr>
      <w:r>
        <w:rPr>
          <w:color w:val="000000"/>
        </w:rPr>
        <w:t>Право на повраћај средстава из става 1. овог члана Гарант ће остварити тако што ће иницирати наплату са рачуна Зајмопримца на основу ов</w:t>
      </w:r>
      <w:r>
        <w:rPr>
          <w:color w:val="000000"/>
        </w:rPr>
        <w:t>лашћења добијеног од Зајмопримца или других инструмената обезбеђења, у складу са прописима којима се уређује платни промет.</w:t>
      </w:r>
    </w:p>
    <w:p w:rsidR="005768F5" w:rsidRDefault="00A40242">
      <w:pPr>
        <w:spacing w:after="120"/>
        <w:jc w:val="center"/>
      </w:pPr>
      <w:r>
        <w:rPr>
          <w:color w:val="000000"/>
        </w:rPr>
        <w:t>Члан 16.</w:t>
      </w:r>
    </w:p>
    <w:p w:rsidR="005768F5" w:rsidRDefault="00A40242">
      <w:pPr>
        <w:spacing w:after="150"/>
      </w:pPr>
      <w:r>
        <w:rPr>
          <w:color w:val="000000"/>
        </w:rPr>
        <w:t xml:space="preserve">Средства зајма која су Зајмопримцу стављена на располагање на основу уговора о кредиту за које се издаје гаранција по овом </w:t>
      </w:r>
      <w:r>
        <w:rPr>
          <w:color w:val="000000"/>
        </w:rPr>
        <w:t>закону уплатиће се на наменски рачун Зајмопримца који ће се отворити код Народне банке Србије, након ступања на снагу овог закона. Средства са рачуна користиће се за плаћање обавеза Зајмопримца само уз сагласност министра надлежног за послове финансија.</w:t>
      </w:r>
    </w:p>
    <w:p w:rsidR="005768F5" w:rsidRDefault="00A40242">
      <w:pPr>
        <w:spacing w:after="120"/>
        <w:jc w:val="center"/>
      </w:pPr>
      <w:r>
        <w:rPr>
          <w:color w:val="000000"/>
        </w:rPr>
        <w:t>Чл</w:t>
      </w:r>
      <w:r>
        <w:rPr>
          <w:color w:val="000000"/>
        </w:rPr>
        <w:t>ан 17.</w:t>
      </w:r>
    </w:p>
    <w:p w:rsidR="005768F5" w:rsidRDefault="00A40242">
      <w:pPr>
        <w:spacing w:after="150"/>
      </w:pPr>
      <w:r>
        <w:rPr>
          <w:color w:val="000000"/>
        </w:rPr>
        <w:t>Овај закон ступа на снагу наредног дана од дана објављивања у „Службеном гласнику Републике Србије”.</w:t>
      </w:r>
    </w:p>
    <w:sectPr w:rsidR="005768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F5"/>
    <w:rsid w:val="005768F5"/>
    <w:rsid w:val="00A40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8A6A58-093C-4E3A-9833-16690F73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2022-02-08T07:04:00Z</dcterms:created>
  <dcterms:modified xsi:type="dcterms:W3CDTF">2022-02-08T07:04:00Z</dcterms:modified>
</cp:coreProperties>
</file>