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57EBA" w14:textId="7B37B513" w:rsidR="008C144C" w:rsidRPr="00364431" w:rsidRDefault="008C144C" w:rsidP="008C144C">
      <w:pPr>
        <w:jc w:val="center"/>
        <w:rPr>
          <w:color w:val="000000" w:themeColor="text1"/>
          <w:sz w:val="28"/>
          <w:szCs w:val="28"/>
        </w:rPr>
      </w:pPr>
      <w:r w:rsidRPr="00364431">
        <w:rPr>
          <w:color w:val="000000" w:themeColor="text1"/>
          <w:sz w:val="28"/>
          <w:szCs w:val="28"/>
        </w:rPr>
        <w:t xml:space="preserve">Terms of </w:t>
      </w:r>
      <w:bookmarkStart w:id="0" w:name="_GoBack"/>
      <w:bookmarkEnd w:id="0"/>
      <w:r w:rsidRPr="00364431">
        <w:rPr>
          <w:color w:val="000000" w:themeColor="text1"/>
          <w:sz w:val="28"/>
          <w:szCs w:val="28"/>
        </w:rPr>
        <w:t>Reference</w:t>
      </w:r>
    </w:p>
    <w:p w14:paraId="453645CE" w14:textId="77777777" w:rsidR="008C144C" w:rsidRPr="00C2296F" w:rsidRDefault="008C144C" w:rsidP="008C144C">
      <w:pPr>
        <w:jc w:val="center"/>
        <w:rPr>
          <w:color w:val="000000" w:themeColor="text1"/>
        </w:rPr>
      </w:pPr>
    </w:p>
    <w:p w14:paraId="752B6ABA" w14:textId="7C04921F" w:rsidR="008C144C" w:rsidRPr="00364431" w:rsidRDefault="008C144C" w:rsidP="008C144C">
      <w:pPr>
        <w:jc w:val="center"/>
        <w:rPr>
          <w:b/>
          <w:color w:val="000000" w:themeColor="text1"/>
          <w:sz w:val="24"/>
          <w:szCs w:val="24"/>
        </w:rPr>
      </w:pPr>
      <w:r w:rsidRPr="00364431">
        <w:rPr>
          <w:b/>
          <w:color w:val="000000" w:themeColor="text1"/>
          <w:sz w:val="24"/>
          <w:szCs w:val="24"/>
        </w:rPr>
        <w:t>Web portal for citizen engagement in budgetary process and enhancing budgetary literacy</w:t>
      </w:r>
    </w:p>
    <w:p w14:paraId="3B91838C" w14:textId="77777777" w:rsidR="008C144C" w:rsidRDefault="008C144C" w:rsidP="008C144C">
      <w:pPr>
        <w:jc w:val="center"/>
        <w:rPr>
          <w:color w:val="000000" w:themeColor="text1"/>
        </w:rPr>
      </w:pPr>
    </w:p>
    <w:p w14:paraId="1DAA5483" w14:textId="5666A9EB" w:rsidR="008C144C" w:rsidRPr="00364431" w:rsidRDefault="008C144C" w:rsidP="008C144C">
      <w:pPr>
        <w:jc w:val="center"/>
        <w:rPr>
          <w:color w:val="000000" w:themeColor="text1"/>
          <w:sz w:val="24"/>
          <w:szCs w:val="24"/>
        </w:rPr>
      </w:pPr>
      <w:proofErr w:type="gramStart"/>
      <w:r w:rsidRPr="00364431">
        <w:rPr>
          <w:color w:val="000000" w:themeColor="text1"/>
          <w:sz w:val="24"/>
          <w:szCs w:val="24"/>
        </w:rPr>
        <w:t>for</w:t>
      </w:r>
      <w:proofErr w:type="gramEnd"/>
    </w:p>
    <w:p w14:paraId="2A78F1A5" w14:textId="77777777" w:rsidR="008C144C" w:rsidRPr="00364431" w:rsidRDefault="008C144C" w:rsidP="008C144C">
      <w:pPr>
        <w:jc w:val="center"/>
        <w:rPr>
          <w:color w:val="000000" w:themeColor="text1"/>
          <w:sz w:val="24"/>
          <w:szCs w:val="24"/>
        </w:rPr>
      </w:pPr>
      <w:r w:rsidRPr="00364431">
        <w:rPr>
          <w:color w:val="000000" w:themeColor="text1"/>
          <w:sz w:val="24"/>
          <w:szCs w:val="24"/>
        </w:rPr>
        <w:t>Improving Public Financial Management for the Green Transition Project</w:t>
      </w:r>
    </w:p>
    <w:p w14:paraId="166829F2" w14:textId="77777777" w:rsidR="001A7E17" w:rsidRDefault="001A7E17" w:rsidP="001A7E17">
      <w:pPr>
        <w:pStyle w:val="BodyText"/>
        <w:ind w:left="0"/>
        <w:jc w:val="left"/>
        <w:rPr>
          <w:b/>
          <w:sz w:val="26"/>
        </w:rPr>
      </w:pPr>
    </w:p>
    <w:p w14:paraId="351DE71B" w14:textId="77777777" w:rsidR="001A7E17" w:rsidRDefault="001A7E17" w:rsidP="001A7E17">
      <w:pPr>
        <w:pStyle w:val="BodyText"/>
        <w:spacing w:before="5"/>
        <w:ind w:left="0"/>
        <w:jc w:val="left"/>
        <w:rPr>
          <w:b/>
          <w:sz w:val="22"/>
        </w:rPr>
      </w:pPr>
    </w:p>
    <w:p w14:paraId="5737C781" w14:textId="77777777" w:rsidR="001A7E17" w:rsidRDefault="001A7E17" w:rsidP="001A7E17">
      <w:pPr>
        <w:pStyle w:val="Heading1"/>
        <w:numPr>
          <w:ilvl w:val="0"/>
          <w:numId w:val="1"/>
        </w:numPr>
        <w:tabs>
          <w:tab w:val="left" w:pos="823"/>
        </w:tabs>
      </w:pPr>
      <w:r>
        <w:t>Background</w:t>
      </w:r>
    </w:p>
    <w:p w14:paraId="11ED91C2" w14:textId="77777777" w:rsidR="001A7E17" w:rsidRDefault="001A7E17" w:rsidP="001A7E17">
      <w:pPr>
        <w:pStyle w:val="BodyText"/>
        <w:spacing w:before="11"/>
        <w:ind w:left="0"/>
        <w:jc w:val="left"/>
        <w:rPr>
          <w:b/>
          <w:sz w:val="21"/>
        </w:rPr>
      </w:pPr>
    </w:p>
    <w:p w14:paraId="453A8C5C" w14:textId="77777777" w:rsidR="008C144C" w:rsidRPr="008C144C" w:rsidRDefault="008C144C" w:rsidP="008C144C">
      <w:pPr>
        <w:adjustRightInd w:val="0"/>
        <w:spacing w:before="120"/>
        <w:jc w:val="both"/>
        <w:rPr>
          <w:b/>
          <w:bCs/>
          <w:sz w:val="24"/>
          <w:szCs w:val="24"/>
          <w:lang w:val="sr-Latn-RS"/>
        </w:rPr>
      </w:pPr>
      <w:r w:rsidRPr="008C144C">
        <w:rPr>
          <w:sz w:val="24"/>
          <w:szCs w:val="24"/>
          <w:shd w:val="clear" w:color="auto" w:fill="FFFFFF"/>
        </w:rPr>
        <w:t>Improving Public Finance Management for the Green Transition in</w:t>
      </w:r>
      <w:r w:rsidRPr="008C144C">
        <w:rPr>
          <w:sz w:val="24"/>
          <w:szCs w:val="24"/>
        </w:rPr>
        <w:t xml:space="preserve"> </w:t>
      </w:r>
      <w:r w:rsidRPr="008C144C">
        <w:rPr>
          <w:sz w:val="24"/>
          <w:szCs w:val="24"/>
          <w:shd w:val="clear" w:color="auto" w:fill="FFFFFF"/>
        </w:rPr>
        <w:t xml:space="preserve">the Republic of Serbia is a four-year Operation supported by the World Bank and the AFD, which aims to help the Government of the Republic of Serbia in strengthening its capacity to manage public finances and implement green investments. Key implementing institutions besides the Ministry of Finance are the Ministry of Environmental Protection, the Republic Property Directorate, the Public Policy Secretariat, </w:t>
      </w:r>
      <w:proofErr w:type="gramStart"/>
      <w:r w:rsidRPr="008C144C">
        <w:rPr>
          <w:sz w:val="24"/>
          <w:szCs w:val="24"/>
          <w:shd w:val="clear" w:color="auto" w:fill="FFFFFF"/>
        </w:rPr>
        <w:t>the</w:t>
      </w:r>
      <w:proofErr w:type="gramEnd"/>
      <w:r w:rsidRPr="008C144C">
        <w:rPr>
          <w:sz w:val="24"/>
          <w:szCs w:val="24"/>
          <w:shd w:val="clear" w:color="auto" w:fill="FFFFFF"/>
        </w:rPr>
        <w:t xml:space="preserve"> Public Procurement Office.</w:t>
      </w:r>
    </w:p>
    <w:p w14:paraId="72278F71" w14:textId="77777777" w:rsidR="008C144C" w:rsidRPr="008C144C" w:rsidRDefault="008C144C" w:rsidP="008C144C">
      <w:pPr>
        <w:spacing w:before="120"/>
        <w:jc w:val="both"/>
        <w:rPr>
          <w:sz w:val="24"/>
          <w:szCs w:val="24"/>
          <w:shd w:val="clear" w:color="auto" w:fill="FFFFFF"/>
        </w:rPr>
      </w:pPr>
      <w:r w:rsidRPr="008C144C">
        <w:rPr>
          <w:sz w:val="24"/>
          <w:szCs w:val="24"/>
          <w:shd w:val="clear" w:color="auto" w:fill="FFFFFF"/>
        </w:rPr>
        <w:t xml:space="preserve">The operation consists of two components: </w:t>
      </w:r>
    </w:p>
    <w:p w14:paraId="72B6E313" w14:textId="77777777" w:rsidR="008C144C" w:rsidRPr="008C144C" w:rsidRDefault="008C144C" w:rsidP="008C144C">
      <w:pPr>
        <w:spacing w:before="120"/>
        <w:jc w:val="both"/>
        <w:rPr>
          <w:sz w:val="24"/>
          <w:szCs w:val="24"/>
          <w:shd w:val="clear" w:color="auto" w:fill="FFFFFF"/>
        </w:rPr>
      </w:pPr>
      <w:r w:rsidRPr="008C144C">
        <w:rPr>
          <w:sz w:val="24"/>
          <w:szCs w:val="24"/>
          <w:shd w:val="clear" w:color="auto" w:fill="FFFFFF"/>
        </w:rPr>
        <w:t xml:space="preserve">1) </w:t>
      </w:r>
      <w:r w:rsidRPr="008C144C">
        <w:rPr>
          <w:b/>
          <w:bCs/>
          <w:sz w:val="24"/>
          <w:szCs w:val="24"/>
          <w:shd w:val="clear" w:color="auto" w:fill="FFFFFF"/>
        </w:rPr>
        <w:t>Program for Results (</w:t>
      </w:r>
      <w:proofErr w:type="spellStart"/>
      <w:r w:rsidRPr="008C144C">
        <w:rPr>
          <w:b/>
          <w:bCs/>
          <w:sz w:val="24"/>
          <w:szCs w:val="24"/>
          <w:shd w:val="clear" w:color="auto" w:fill="FFFFFF"/>
        </w:rPr>
        <w:t>PforR</w:t>
      </w:r>
      <w:proofErr w:type="spellEnd"/>
      <w:r w:rsidRPr="008C144C">
        <w:rPr>
          <w:b/>
          <w:bCs/>
          <w:sz w:val="24"/>
          <w:szCs w:val="24"/>
          <w:shd w:val="clear" w:color="auto" w:fill="FFFFFF"/>
        </w:rPr>
        <w:t>) component (Program)</w:t>
      </w:r>
      <w:r w:rsidRPr="008C144C">
        <w:rPr>
          <w:sz w:val="24"/>
          <w:szCs w:val="24"/>
          <w:shd w:val="clear" w:color="auto" w:fill="FFFFFF"/>
        </w:rPr>
        <w:t xml:space="preserve"> comprising two results areas: </w:t>
      </w:r>
    </w:p>
    <w:p w14:paraId="6D324803" w14:textId="77777777" w:rsidR="008C144C" w:rsidRPr="008C144C" w:rsidRDefault="008C144C" w:rsidP="008C144C">
      <w:pPr>
        <w:pStyle w:val="ListParagraph"/>
        <w:keepNext/>
        <w:keepLines/>
        <w:widowControl/>
        <w:numPr>
          <w:ilvl w:val="0"/>
          <w:numId w:val="5"/>
        </w:numPr>
        <w:autoSpaceDE/>
        <w:autoSpaceDN/>
        <w:spacing w:before="120"/>
        <w:rPr>
          <w:sz w:val="24"/>
          <w:szCs w:val="24"/>
          <w:shd w:val="clear" w:color="auto" w:fill="FFFFFF"/>
        </w:rPr>
      </w:pPr>
      <w:r w:rsidRPr="008C144C">
        <w:rPr>
          <w:sz w:val="24"/>
          <w:szCs w:val="24"/>
          <w:shd w:val="clear" w:color="auto" w:fill="FFFFFF"/>
        </w:rPr>
        <w:t>Strengthen fiscal resilience, transparency, and spending effectiveness-focused on further strengthening fiscal resilience, using public expenditure management to enhance efficiency and a results focus, enhancing the ability to link plans and budgets through stronger costing at the planning stage, improving fiscal transparency, and improving the preparation of public investment projects.</w:t>
      </w:r>
    </w:p>
    <w:p w14:paraId="3D017B86" w14:textId="77777777" w:rsidR="008C144C" w:rsidRPr="008C144C" w:rsidRDefault="008C144C" w:rsidP="008C144C">
      <w:pPr>
        <w:pStyle w:val="ListParagraph"/>
        <w:keepNext/>
        <w:keepLines/>
        <w:widowControl/>
        <w:numPr>
          <w:ilvl w:val="0"/>
          <w:numId w:val="5"/>
        </w:numPr>
        <w:autoSpaceDE/>
        <w:autoSpaceDN/>
        <w:spacing w:before="120"/>
        <w:rPr>
          <w:sz w:val="24"/>
          <w:szCs w:val="24"/>
          <w:shd w:val="clear" w:color="auto" w:fill="FFFFFF"/>
        </w:rPr>
      </w:pPr>
      <w:r w:rsidRPr="008C144C">
        <w:rPr>
          <w:sz w:val="24"/>
          <w:szCs w:val="24"/>
          <w:shd w:val="clear" w:color="auto" w:fill="FFFFFF"/>
        </w:rPr>
        <w:t>Greening Serbia’s expenditure cycle and developing selected other institutions for greater environmental resilience- focused on introducing and utilizing green criteria in PFM, PIM, and public procurement, and on strengthening systems for monitoring and reporting on GHG emissions from installations.</w:t>
      </w:r>
    </w:p>
    <w:p w14:paraId="7CEC94D3" w14:textId="77777777" w:rsidR="008C144C" w:rsidRPr="008C144C" w:rsidRDefault="008C144C" w:rsidP="008C144C">
      <w:pPr>
        <w:spacing w:before="120"/>
        <w:jc w:val="both"/>
        <w:rPr>
          <w:sz w:val="24"/>
          <w:szCs w:val="24"/>
          <w:shd w:val="clear" w:color="auto" w:fill="FFFFFF"/>
        </w:rPr>
      </w:pPr>
      <w:r w:rsidRPr="008C144C">
        <w:rPr>
          <w:sz w:val="24"/>
          <w:szCs w:val="24"/>
          <w:shd w:val="clear" w:color="auto" w:fill="FFFFFF"/>
        </w:rPr>
        <w:t xml:space="preserve">2) </w:t>
      </w:r>
      <w:r w:rsidRPr="008C144C">
        <w:rPr>
          <w:b/>
          <w:bCs/>
          <w:sz w:val="24"/>
          <w:szCs w:val="24"/>
          <w:shd w:val="clear" w:color="auto" w:fill="FFFFFF"/>
        </w:rPr>
        <w:t>Investment Project Financing (IPF)</w:t>
      </w:r>
      <w:r w:rsidRPr="008C144C">
        <w:rPr>
          <w:sz w:val="24"/>
          <w:szCs w:val="24"/>
          <w:shd w:val="clear" w:color="auto" w:fill="FFFFFF"/>
        </w:rPr>
        <w:t xml:space="preserve"> </w:t>
      </w:r>
      <w:r w:rsidRPr="008C144C">
        <w:rPr>
          <w:b/>
          <w:bCs/>
          <w:sz w:val="24"/>
          <w:szCs w:val="24"/>
          <w:shd w:val="clear" w:color="auto" w:fill="FFFFFF"/>
        </w:rPr>
        <w:t xml:space="preserve">component (Project) </w:t>
      </w:r>
      <w:r w:rsidRPr="008C144C">
        <w:rPr>
          <w:sz w:val="24"/>
          <w:szCs w:val="24"/>
          <w:shd w:val="clear" w:color="auto" w:fill="FFFFFF"/>
        </w:rPr>
        <w:t>consisting of technical assistance to support the implementing entities</w:t>
      </w:r>
      <w:r w:rsidRPr="008C144C">
        <w:rPr>
          <w:sz w:val="24"/>
          <w:szCs w:val="24"/>
          <w:shd w:val="clear" w:color="auto" w:fill="FFFFFF"/>
          <w:lang w:val="sr-Cyrl-RS"/>
        </w:rPr>
        <w:t xml:space="preserve"> </w:t>
      </w:r>
      <w:r w:rsidRPr="008C144C">
        <w:rPr>
          <w:sz w:val="24"/>
          <w:szCs w:val="24"/>
          <w:shd w:val="clear" w:color="auto" w:fill="FFFFFF"/>
          <w:lang w:val="sr-Latn-RS"/>
        </w:rPr>
        <w:t xml:space="preserve">in </w:t>
      </w:r>
      <w:proofErr w:type="spellStart"/>
      <w:r w:rsidRPr="008C144C">
        <w:rPr>
          <w:sz w:val="24"/>
          <w:szCs w:val="24"/>
          <w:shd w:val="clear" w:color="auto" w:fill="FFFFFF"/>
          <w:lang w:val="sr-Latn-RS"/>
        </w:rPr>
        <w:t>delivereing</w:t>
      </w:r>
      <w:proofErr w:type="spellEnd"/>
      <w:r w:rsidRPr="008C144C">
        <w:rPr>
          <w:sz w:val="24"/>
          <w:szCs w:val="24"/>
          <w:shd w:val="clear" w:color="auto" w:fill="FFFFFF"/>
          <w:lang w:val="sr-Latn-RS"/>
        </w:rPr>
        <w:t xml:space="preserve"> </w:t>
      </w:r>
      <w:proofErr w:type="spellStart"/>
      <w:r w:rsidRPr="008C144C">
        <w:rPr>
          <w:sz w:val="24"/>
          <w:szCs w:val="24"/>
          <w:shd w:val="clear" w:color="auto" w:fill="FFFFFF"/>
          <w:lang w:val="sr-Latn-RS"/>
        </w:rPr>
        <w:t>expected</w:t>
      </w:r>
      <w:proofErr w:type="spellEnd"/>
      <w:r w:rsidRPr="008C144C">
        <w:rPr>
          <w:sz w:val="24"/>
          <w:szCs w:val="24"/>
          <w:shd w:val="clear" w:color="auto" w:fill="FFFFFF"/>
          <w:lang w:val="sr-Latn-RS"/>
        </w:rPr>
        <w:t xml:space="preserve"> </w:t>
      </w:r>
      <w:proofErr w:type="spellStart"/>
      <w:r w:rsidRPr="008C144C">
        <w:rPr>
          <w:sz w:val="24"/>
          <w:szCs w:val="24"/>
          <w:shd w:val="clear" w:color="auto" w:fill="FFFFFF"/>
          <w:lang w:val="sr-Latn-RS"/>
        </w:rPr>
        <w:t>results</w:t>
      </w:r>
      <w:proofErr w:type="spellEnd"/>
      <w:r w:rsidRPr="008C144C">
        <w:rPr>
          <w:sz w:val="24"/>
          <w:szCs w:val="24"/>
          <w:shd w:val="clear" w:color="auto" w:fill="FFFFFF"/>
        </w:rPr>
        <w:t xml:space="preserve">. The IPF component will consist of TA -- including trainings, capacity building and peer learning, support for stakeholder engagement, and support for managing the Program. </w:t>
      </w:r>
    </w:p>
    <w:p w14:paraId="1B1657FE" w14:textId="77777777" w:rsidR="008C144C" w:rsidRPr="008C144C" w:rsidRDefault="008C144C" w:rsidP="008C144C">
      <w:pPr>
        <w:adjustRightInd w:val="0"/>
        <w:spacing w:before="120"/>
        <w:jc w:val="both"/>
        <w:rPr>
          <w:rFonts w:eastAsiaTheme="minorEastAsia"/>
          <w:color w:val="000000"/>
          <w:sz w:val="24"/>
          <w:szCs w:val="24"/>
        </w:rPr>
      </w:pPr>
      <w:r w:rsidRPr="008C144C">
        <w:rPr>
          <w:sz w:val="24"/>
          <w:szCs w:val="24"/>
        </w:rPr>
        <w:t>T</w:t>
      </w:r>
      <w:r w:rsidRPr="008C144C">
        <w:rPr>
          <w:bCs/>
          <w:color w:val="000000"/>
          <w:sz w:val="24"/>
          <w:szCs w:val="24"/>
        </w:rPr>
        <w:t>he Operation development objective is to improve core PFM functions and institutional capabilities needed for Serbia’s fiscal resilience and green transition.</w:t>
      </w:r>
      <w:r w:rsidRPr="008C144C">
        <w:rPr>
          <w:b/>
          <w:bCs/>
          <w:color w:val="000000"/>
          <w:sz w:val="24"/>
          <w:szCs w:val="24"/>
        </w:rPr>
        <w:t xml:space="preserve"> </w:t>
      </w:r>
      <w:r w:rsidRPr="008C144C">
        <w:rPr>
          <w:rFonts w:eastAsiaTheme="minorEastAsia"/>
          <w:color w:val="000000"/>
          <w:sz w:val="24"/>
          <w:szCs w:val="24"/>
        </w:rPr>
        <w:t>The Operation will support the following core public financial management functions (</w:t>
      </w:r>
      <w:proofErr w:type="spellStart"/>
      <w:r w:rsidRPr="008C144C">
        <w:rPr>
          <w:rFonts w:eastAsiaTheme="minorEastAsia"/>
          <w:color w:val="000000"/>
          <w:sz w:val="24"/>
          <w:szCs w:val="24"/>
        </w:rPr>
        <w:t>i</w:t>
      </w:r>
      <w:proofErr w:type="spellEnd"/>
      <w:r w:rsidRPr="008C144C">
        <w:rPr>
          <w:rFonts w:eastAsiaTheme="minorEastAsia"/>
          <w:color w:val="000000"/>
          <w:sz w:val="24"/>
          <w:szCs w:val="24"/>
        </w:rPr>
        <w:t>) budgeting and strengthening linkages between plans and budgets, (ii) public investment and asset management, and (iii) fiscal risk management.</w:t>
      </w:r>
    </w:p>
    <w:p w14:paraId="53B9C61B" w14:textId="77777777" w:rsidR="001A7E17" w:rsidRDefault="001A7E17" w:rsidP="001A7E17">
      <w:pPr>
        <w:pStyle w:val="BodyText"/>
        <w:spacing w:before="11"/>
        <w:ind w:left="0"/>
        <w:jc w:val="left"/>
      </w:pPr>
    </w:p>
    <w:p w14:paraId="33F43C29" w14:textId="0769C7DB" w:rsidR="008C144C" w:rsidRPr="00C04DFA" w:rsidRDefault="008C144C" w:rsidP="008C144C">
      <w:pPr>
        <w:pStyle w:val="BodyText"/>
        <w:ind w:left="101" w:right="113"/>
      </w:pPr>
      <w:r w:rsidRPr="00C04DFA">
        <w:t>The Ministry of Finance (“MF”) recognizes the importance of transparency, accountability, and citizen engagement in the budgetary process. In line with this commitment, the Ministry of Finance seeks to develop a web portal to facilitate public participation in the budget process. The portal also aims to enhance budget literacy among citizens.</w:t>
      </w:r>
      <w:r w:rsidR="007631E4">
        <w:t xml:space="preserve"> </w:t>
      </w:r>
      <w:r w:rsidR="007631E4" w:rsidRPr="007631E4">
        <w:t xml:space="preserve">In line with this commitment, the Ministry of Finance is initiating the development of a comprehensive </w:t>
      </w:r>
      <w:r w:rsidR="007631E4">
        <w:t>W</w:t>
      </w:r>
      <w:r w:rsidR="007631E4" w:rsidRPr="007631E4">
        <w:t xml:space="preserve">eb portal aimed at facilitating public participation in the budget process. This portal will serve as a centralized platform where citizens can access relevant budgetary information, provide feedback, and actively engage in discussions </w:t>
      </w:r>
      <w:r w:rsidR="007631E4" w:rsidRPr="007631E4">
        <w:lastRenderedPageBreak/>
        <w:t>regarding budget allocation and priorities.</w:t>
      </w:r>
      <w:r w:rsidR="007631E4">
        <w:t xml:space="preserve"> </w:t>
      </w:r>
      <w:r w:rsidR="007631E4" w:rsidRPr="007631E4">
        <w:t>The development of the Web Portal represents a significant step towards promoting greater citizen participation, transparency, and accountability in the budgetary process. Through this initiative, the Ministry of Finance aims to empower citizens with the knowledge and tools to actively contribute to the formulation and implementation of government budgets.</w:t>
      </w:r>
    </w:p>
    <w:p w14:paraId="0F5A241A" w14:textId="77777777" w:rsidR="001A7E17" w:rsidRDefault="001A7E17" w:rsidP="001A7E17">
      <w:pPr>
        <w:pStyle w:val="BodyText"/>
        <w:spacing w:before="5"/>
        <w:ind w:left="0"/>
        <w:jc w:val="left"/>
        <w:rPr>
          <w:sz w:val="23"/>
        </w:rPr>
      </w:pPr>
    </w:p>
    <w:p w14:paraId="1027B59E" w14:textId="741A5A5F" w:rsidR="001A7E17" w:rsidRDefault="001A7E17" w:rsidP="001A7E17">
      <w:pPr>
        <w:pStyle w:val="BodyText"/>
        <w:ind w:left="101" w:right="113"/>
      </w:pPr>
      <w:r>
        <w:t>Beneficiaries:</w:t>
      </w:r>
      <w:r>
        <w:rPr>
          <w:spacing w:val="1"/>
        </w:rPr>
        <w:t xml:space="preserve"> </w:t>
      </w:r>
      <w:r w:rsidR="009B1009" w:rsidRPr="009B1009">
        <w:t>The primary beneficiaries are the citizens themselves, who gain increased access to information and opportunities for active participation in the budgetary process. Through the portal, citizens can better understand how public funds are allocated, voice their opinions on budget priorities, and contribute to decision-making processes that directly impact their communities. Enhanced budget literacy empowers citizens to make informed choices and hold government officials accountable for fiscal decisions.</w:t>
      </w:r>
      <w:r w:rsidR="009B1009">
        <w:t xml:space="preserve"> </w:t>
      </w:r>
      <w:r w:rsidR="009B1009" w:rsidRPr="009B1009">
        <w:t>The Ministry of Finance gains several advantages from the implementation of the web portal. Increased citizen engagement and feedback mechanisms enable the MF to better understand public preferences and priorities, thereby informing more responsive and inclusive budgetary decisions. The portal also supports the MF's commitment to transparency and accountability.</w:t>
      </w:r>
      <w:r w:rsidR="009B1009">
        <w:t xml:space="preserve"> </w:t>
      </w:r>
      <w:r w:rsidR="002A599D">
        <w:t xml:space="preserve">Also, </w:t>
      </w:r>
      <w:r w:rsidR="009B1009" w:rsidRPr="009B1009">
        <w:t>Civil Society Organizations</w:t>
      </w:r>
      <w:r w:rsidR="009B1009" w:rsidRPr="009B1009">
        <w:rPr>
          <w:b/>
          <w:bCs/>
        </w:rPr>
        <w:t xml:space="preserve"> </w:t>
      </w:r>
      <w:r w:rsidR="009B1009" w:rsidRPr="009B1009">
        <w:t>focused on budget transparency, good governance, and citizen empowerment benefit from the availability of comprehensive budgetary information and engagement opportunities provided by the web portal.</w:t>
      </w:r>
    </w:p>
    <w:p w14:paraId="5E6F1C67" w14:textId="77777777" w:rsidR="001A7E17" w:rsidRDefault="001A7E17" w:rsidP="001A7E17">
      <w:pPr>
        <w:pStyle w:val="BodyText"/>
        <w:ind w:left="0"/>
        <w:jc w:val="left"/>
        <w:rPr>
          <w:sz w:val="25"/>
        </w:rPr>
      </w:pPr>
    </w:p>
    <w:p w14:paraId="0942FD9B" w14:textId="4CFF066F" w:rsidR="00695DDD" w:rsidRDefault="001A7E17" w:rsidP="007169CF">
      <w:pPr>
        <w:pStyle w:val="BodyText"/>
        <w:ind w:left="101" w:right="123"/>
      </w:pPr>
      <w:r>
        <w:t>Project Description: The Project activities are structured into three Components. Component 1)</w:t>
      </w:r>
      <w:r>
        <w:rPr>
          <w:spacing w:val="1"/>
        </w:rPr>
        <w:t xml:space="preserve"> </w:t>
      </w:r>
      <w:r>
        <w:t>will focus</w:t>
      </w:r>
      <w:r>
        <w:rPr>
          <w:spacing w:val="1"/>
        </w:rPr>
        <w:t xml:space="preserve"> </w:t>
      </w:r>
      <w:r>
        <w:t>on</w:t>
      </w:r>
      <w:r>
        <w:rPr>
          <w:spacing w:val="1"/>
        </w:rPr>
        <w:t xml:space="preserve"> </w:t>
      </w:r>
      <w:r>
        <w:t>improving</w:t>
      </w:r>
      <w:r>
        <w:rPr>
          <w:spacing w:val="1"/>
        </w:rPr>
        <w:t xml:space="preserve"> </w:t>
      </w:r>
      <w:r w:rsidR="007169CF">
        <w:t xml:space="preserve">budget literacy </w:t>
      </w:r>
      <w:r w:rsidR="007169CF" w:rsidRPr="007169CF">
        <w:t>to empower citizens with the knowledge and skills necessary to navigate the complexities of the budgetary process, make informed decisions, and actively participate in shaping fiscal policies that impact their lives and communities</w:t>
      </w:r>
      <w:r>
        <w:t>.</w:t>
      </w:r>
      <w:r w:rsidR="00695DDD">
        <w:t xml:space="preserve"> </w:t>
      </w:r>
      <w:r w:rsidR="00695DDD" w:rsidRPr="00695DDD">
        <w:t>This involves creating a variety of educational materials such as articles, infographics, videos, and interactive tutorials that explain budgetary concepts, terminology, and processes in a clear and accessible manner. These materials will be designed to cater to diverse audiences with varying levels of prior knowledge.</w:t>
      </w:r>
      <w:r>
        <w:t xml:space="preserve"> Component 2) will focus on</w:t>
      </w:r>
      <w:r w:rsidR="007169CF">
        <w:t xml:space="preserve"> public participation in the budgetary process </w:t>
      </w:r>
      <w:r w:rsidR="007169CF" w:rsidRPr="007169CF">
        <w:t>aiming to create tool for citizens to engage meaningfully in decision-making and priority-setting regarding public expenditures</w:t>
      </w:r>
      <w:r>
        <w:t>.</w:t>
      </w:r>
      <w:r w:rsidR="002026D5">
        <w:t xml:space="preserve"> This involves b</w:t>
      </w:r>
      <w:r w:rsidR="002026D5" w:rsidRPr="002026D5">
        <w:t>uilding and launching a user-friendly web portal that serves as a centralized platform for citizens to access budget-related information, provide feedback, and participate in discussions.</w:t>
      </w:r>
      <w:r>
        <w:t xml:space="preserve"> Component 3) will focus on </w:t>
      </w:r>
      <w:r w:rsidR="00695DDD">
        <w:t>v</w:t>
      </w:r>
      <w:r w:rsidR="00695DDD" w:rsidRPr="00695DDD">
        <w:t>isualization of budgetary information</w:t>
      </w:r>
      <w:r w:rsidR="00695DDD">
        <w:t xml:space="preserve"> which will enable in</w:t>
      </w:r>
      <w:r w:rsidR="00695DDD" w:rsidRPr="00C04DFA">
        <w:t xml:space="preserve"> each phase of the budget preparation process interactive dashboards for the public access to budget data</w:t>
      </w:r>
      <w:r>
        <w:t>.</w:t>
      </w:r>
      <w:r w:rsidR="002026D5">
        <w:t xml:space="preserve"> This involves </w:t>
      </w:r>
      <w:r w:rsidR="002026D5" w:rsidRPr="002026D5">
        <w:t>designing and developing interactive dashboards that present budgetary information in a visually appealing and user-friendly format. These dashboards will allow users to explore budget data dynamically and filter information based on specific criteria.</w:t>
      </w:r>
    </w:p>
    <w:p w14:paraId="484C3FC3" w14:textId="77777777" w:rsidR="00695DDD" w:rsidRDefault="00695DDD" w:rsidP="007169CF">
      <w:pPr>
        <w:pStyle w:val="BodyText"/>
        <w:ind w:left="101" w:right="123"/>
        <w:rPr>
          <w:sz w:val="14"/>
        </w:rPr>
      </w:pPr>
    </w:p>
    <w:p w14:paraId="5AB80798" w14:textId="77777777" w:rsidR="001A7E17" w:rsidRDefault="001A7E17" w:rsidP="001A7E17">
      <w:pPr>
        <w:pStyle w:val="Heading1"/>
        <w:numPr>
          <w:ilvl w:val="0"/>
          <w:numId w:val="1"/>
        </w:numPr>
        <w:tabs>
          <w:tab w:val="left" w:pos="823"/>
        </w:tabs>
      </w:pPr>
      <w:r>
        <w:t>Objective of the assignment</w:t>
      </w:r>
    </w:p>
    <w:p w14:paraId="61082E61" w14:textId="77777777" w:rsidR="001A7E17" w:rsidRDefault="001A7E17" w:rsidP="001A7E17">
      <w:pPr>
        <w:pStyle w:val="Heading1"/>
        <w:tabs>
          <w:tab w:val="left" w:pos="823"/>
        </w:tabs>
        <w:ind w:left="0" w:firstLine="0"/>
      </w:pPr>
    </w:p>
    <w:p w14:paraId="56E99627" w14:textId="77777777" w:rsidR="00FE5FD0" w:rsidRPr="00CE3FE7" w:rsidRDefault="00FE5FD0" w:rsidP="00CE3FE7">
      <w:pPr>
        <w:pStyle w:val="BodyText"/>
        <w:ind w:left="101" w:right="113"/>
      </w:pPr>
      <w:r>
        <w:t>T</w:t>
      </w:r>
      <w:r w:rsidRPr="00580D63">
        <w:t>he objective of developing a web portal for public participation in the budget process and improvement of budget literacy is to democratize budgetary decision-making, empower citizens, and promote greater accountability and transparency in governance. By harnessing the potential of digital platforms, governments can foster a more informed, engaged, and inclusive society.</w:t>
      </w:r>
      <w:r>
        <w:t xml:space="preserve"> </w:t>
      </w:r>
      <w:r w:rsidRPr="00580D63">
        <w:t xml:space="preserve">The </w:t>
      </w:r>
      <w:r>
        <w:t xml:space="preserve">main </w:t>
      </w:r>
      <w:r w:rsidRPr="00580D63">
        <w:t>aims</w:t>
      </w:r>
      <w:r>
        <w:t xml:space="preserve"> are</w:t>
      </w:r>
      <w:r w:rsidRPr="00580D63">
        <w:t>:</w:t>
      </w:r>
    </w:p>
    <w:p w14:paraId="5A322DE8" w14:textId="77777777" w:rsidR="00FE5FD0" w:rsidRPr="00580D63" w:rsidRDefault="00FE5FD0" w:rsidP="00FE5FD0">
      <w:pPr>
        <w:pStyle w:val="Heading1"/>
        <w:tabs>
          <w:tab w:val="left" w:pos="823"/>
        </w:tabs>
        <w:ind w:left="0" w:firstLine="0"/>
        <w:jc w:val="both"/>
        <w:rPr>
          <w:b w:val="0"/>
          <w:bCs w:val="0"/>
        </w:rPr>
      </w:pPr>
    </w:p>
    <w:p w14:paraId="52181205" w14:textId="77777777" w:rsidR="00FE5FD0" w:rsidRPr="00580D63" w:rsidRDefault="00FE5FD0" w:rsidP="00FE5FD0">
      <w:pPr>
        <w:pStyle w:val="Heading1"/>
        <w:numPr>
          <w:ilvl w:val="0"/>
          <w:numId w:val="6"/>
        </w:numPr>
        <w:tabs>
          <w:tab w:val="left" w:pos="823"/>
        </w:tabs>
        <w:ind w:left="1190"/>
        <w:jc w:val="both"/>
        <w:rPr>
          <w:b w:val="0"/>
          <w:bCs w:val="0"/>
        </w:rPr>
      </w:pPr>
      <w:r w:rsidRPr="00580D63">
        <w:t>Enhancing Transparency</w:t>
      </w:r>
      <w:r w:rsidRPr="00580D63">
        <w:rPr>
          <w:b w:val="0"/>
          <w:bCs w:val="0"/>
        </w:rPr>
        <w:t xml:space="preserve">: The primary goal is to increase transparency in the budgetary process by providing citizens with access to relevant information regarding </w:t>
      </w:r>
      <w:r w:rsidRPr="00580D63">
        <w:rPr>
          <w:b w:val="0"/>
          <w:bCs w:val="0"/>
        </w:rPr>
        <w:lastRenderedPageBreak/>
        <w:t>government budgets. Through the web portal, citizens can gain insights into how public funds are allocated and utilized.</w:t>
      </w:r>
    </w:p>
    <w:p w14:paraId="00782383" w14:textId="77777777" w:rsidR="00FE5FD0" w:rsidRPr="00580D63" w:rsidRDefault="00FE5FD0" w:rsidP="00FE5FD0">
      <w:pPr>
        <w:pStyle w:val="Heading1"/>
        <w:numPr>
          <w:ilvl w:val="0"/>
          <w:numId w:val="6"/>
        </w:numPr>
        <w:tabs>
          <w:tab w:val="left" w:pos="823"/>
        </w:tabs>
        <w:ind w:left="1190"/>
        <w:jc w:val="both"/>
        <w:rPr>
          <w:b w:val="0"/>
          <w:bCs w:val="0"/>
        </w:rPr>
      </w:pPr>
      <w:r w:rsidRPr="00580D63">
        <w:t>Promoting Civic Engagement</w:t>
      </w:r>
      <w:r w:rsidRPr="00580D63">
        <w:rPr>
          <w:b w:val="0"/>
          <w:bCs w:val="0"/>
        </w:rPr>
        <w:t>: The web portal serves as a platform to encourage active participation from the public in the budgetary decision-making process. By facilitating discussions, feedback mechanisms, and avenues for suggestions, citizens can contribute their perspectives and priorities, thus fostering a more inclusive and democratic budgeting process.</w:t>
      </w:r>
    </w:p>
    <w:p w14:paraId="1BF6F5F7" w14:textId="77777777" w:rsidR="00FE5FD0" w:rsidRPr="00580D63" w:rsidRDefault="00FE5FD0" w:rsidP="00FE5FD0">
      <w:pPr>
        <w:pStyle w:val="Heading1"/>
        <w:numPr>
          <w:ilvl w:val="0"/>
          <w:numId w:val="6"/>
        </w:numPr>
        <w:tabs>
          <w:tab w:val="left" w:pos="823"/>
        </w:tabs>
        <w:ind w:left="1190"/>
        <w:jc w:val="both"/>
        <w:rPr>
          <w:b w:val="0"/>
          <w:bCs w:val="0"/>
        </w:rPr>
      </w:pPr>
      <w:r w:rsidRPr="00580D63">
        <w:t>Improving Budget Literacy</w:t>
      </w:r>
      <w:r w:rsidRPr="00580D63">
        <w:rPr>
          <w:b w:val="0"/>
          <w:bCs w:val="0"/>
        </w:rPr>
        <w:t>: Many citizens may lack a comprehensive understanding of budgetary concepts and terminology. The web portal can serve as an educational resource, offering explanations, guides, and interactive tools to improve budget literacy among the general populace. This includes explaining how budgets are formulated, how expenditures are categorized, and the implications of budgetary decisions on various sectors of society.</w:t>
      </w:r>
    </w:p>
    <w:p w14:paraId="6C46BFFF" w14:textId="77777777" w:rsidR="00FE5FD0" w:rsidRPr="00580D63" w:rsidRDefault="00FE5FD0" w:rsidP="00FE5FD0">
      <w:pPr>
        <w:pStyle w:val="Heading1"/>
        <w:numPr>
          <w:ilvl w:val="0"/>
          <w:numId w:val="6"/>
        </w:numPr>
        <w:tabs>
          <w:tab w:val="left" w:pos="823"/>
        </w:tabs>
        <w:ind w:left="1190"/>
        <w:jc w:val="both"/>
        <w:rPr>
          <w:b w:val="0"/>
          <w:bCs w:val="0"/>
        </w:rPr>
      </w:pPr>
      <w:r w:rsidRPr="00580D63">
        <w:t>Empowering Communities</w:t>
      </w:r>
      <w:r w:rsidRPr="00580D63">
        <w:rPr>
          <w:b w:val="0"/>
          <w:bCs w:val="0"/>
        </w:rPr>
        <w:t>: Through the web portal, communities can advocate for their specific needs and interests within the budgetary framework. By providing a platform for grassroots initiatives and local projects, the portal empowers communities to articulate their priorities and mobilize support for funding allocation.</w:t>
      </w:r>
    </w:p>
    <w:p w14:paraId="714098FA" w14:textId="77777777" w:rsidR="00FE5FD0" w:rsidRPr="00580D63" w:rsidRDefault="00FE5FD0" w:rsidP="00FE5FD0">
      <w:pPr>
        <w:pStyle w:val="Heading1"/>
        <w:numPr>
          <w:ilvl w:val="0"/>
          <w:numId w:val="6"/>
        </w:numPr>
        <w:tabs>
          <w:tab w:val="left" w:pos="823"/>
        </w:tabs>
        <w:ind w:left="1190"/>
        <w:jc w:val="both"/>
        <w:rPr>
          <w:b w:val="0"/>
          <w:bCs w:val="0"/>
        </w:rPr>
      </w:pPr>
      <w:r w:rsidRPr="00580D63">
        <w:t>Facilitating Accountability</w:t>
      </w:r>
      <w:r w:rsidRPr="00580D63">
        <w:rPr>
          <w:b w:val="0"/>
          <w:bCs w:val="0"/>
        </w:rPr>
        <w:t>: By enabling public scrutiny and oversight of the budgeting process, the web portal helps hold government officials accountable for their decisions. Citizens can monitor budget allocations, track expenditure patterns, and assess the effectiveness of government programs, thereby fostering accountability and good governance.</w:t>
      </w:r>
    </w:p>
    <w:p w14:paraId="5639904D" w14:textId="77777777" w:rsidR="00FE5FD0" w:rsidRDefault="00FE5FD0" w:rsidP="00FE5FD0">
      <w:pPr>
        <w:pStyle w:val="Heading1"/>
        <w:numPr>
          <w:ilvl w:val="0"/>
          <w:numId w:val="6"/>
        </w:numPr>
        <w:tabs>
          <w:tab w:val="left" w:pos="823"/>
        </w:tabs>
        <w:ind w:left="1190"/>
        <w:jc w:val="both"/>
        <w:rPr>
          <w:b w:val="0"/>
          <w:bCs w:val="0"/>
        </w:rPr>
      </w:pPr>
      <w:r w:rsidRPr="00580D63">
        <w:t>Driving Innovation</w:t>
      </w:r>
      <w:r w:rsidRPr="00580D63">
        <w:rPr>
          <w:b w:val="0"/>
          <w:bCs w:val="0"/>
        </w:rPr>
        <w:t>: The web portal can serve as a catalyst for innovation in budgeting processes. By leveraging technology such as data visualization, interactive tools, and crowdsourcing features, the portal can facilitate novel approaches to budget planning and resource allocation, leading to more efficient and effective use of public funds.</w:t>
      </w:r>
    </w:p>
    <w:p w14:paraId="710C793C" w14:textId="77777777" w:rsidR="001A7E17" w:rsidRDefault="001A7E17" w:rsidP="001A7E17">
      <w:pPr>
        <w:pStyle w:val="Heading1"/>
        <w:tabs>
          <w:tab w:val="left" w:pos="823"/>
        </w:tabs>
        <w:ind w:left="0" w:firstLine="0"/>
        <w:rPr>
          <w:b w:val="0"/>
          <w:bCs w:val="0"/>
        </w:rPr>
      </w:pPr>
    </w:p>
    <w:p w14:paraId="5AA14854" w14:textId="54BA09FC" w:rsidR="00FE5FD0" w:rsidRPr="00FE5FD0" w:rsidRDefault="00FE5FD0" w:rsidP="00FE5FD0">
      <w:pPr>
        <w:pStyle w:val="BodyText"/>
        <w:ind w:left="101" w:right="113"/>
      </w:pPr>
      <w:r w:rsidRPr="00FE5FD0">
        <w:t xml:space="preserve">The web portal </w:t>
      </w:r>
      <w:r>
        <w:t xml:space="preserve">will </w:t>
      </w:r>
      <w:r w:rsidRPr="00FE5FD0">
        <w:t>empower citizens by giving them the tools and information they need to actively participate in shaping government budgets. Through access to budgetary data, educational resources, and interactive features, citizens can develop a deeper understanding of budgetary matters and contribute meaningfully to discussions about spending priorities and resource allocation. This empowerment enhances citizens' sense of agency and ownership over public policies and expenditures.</w:t>
      </w:r>
    </w:p>
    <w:p w14:paraId="2302B579" w14:textId="77777777" w:rsidR="00FE5FD0" w:rsidRDefault="00FE5FD0" w:rsidP="00FE5FD0">
      <w:pPr>
        <w:pStyle w:val="Heading1"/>
        <w:tabs>
          <w:tab w:val="left" w:pos="823"/>
        </w:tabs>
        <w:jc w:val="both"/>
        <w:rPr>
          <w:b w:val="0"/>
          <w:bCs w:val="0"/>
        </w:rPr>
      </w:pPr>
    </w:p>
    <w:p w14:paraId="759BD035" w14:textId="77777777" w:rsidR="001A7E17" w:rsidRDefault="001A7E17" w:rsidP="001A7E17">
      <w:pPr>
        <w:pStyle w:val="Heading1"/>
        <w:numPr>
          <w:ilvl w:val="0"/>
          <w:numId w:val="1"/>
        </w:numPr>
        <w:tabs>
          <w:tab w:val="left" w:pos="823"/>
        </w:tabs>
      </w:pPr>
      <w:r w:rsidRPr="005A42A7">
        <w:t>Scope of Services</w:t>
      </w:r>
    </w:p>
    <w:p w14:paraId="758F8486" w14:textId="77777777" w:rsidR="001A7E17" w:rsidRDefault="001A7E17" w:rsidP="001A7E17">
      <w:pPr>
        <w:pStyle w:val="Heading1"/>
        <w:tabs>
          <w:tab w:val="left" w:pos="823"/>
        </w:tabs>
      </w:pPr>
    </w:p>
    <w:p w14:paraId="6F0489B3" w14:textId="77777777" w:rsidR="00364431" w:rsidRPr="00364431" w:rsidRDefault="00364431" w:rsidP="00364431">
      <w:pPr>
        <w:numPr>
          <w:ilvl w:val="1"/>
          <w:numId w:val="13"/>
        </w:numPr>
        <w:tabs>
          <w:tab w:val="left" w:pos="823"/>
        </w:tabs>
        <w:spacing w:after="240"/>
        <w:outlineLvl w:val="0"/>
        <w:rPr>
          <w:b/>
          <w:bCs/>
          <w:sz w:val="24"/>
          <w:szCs w:val="24"/>
        </w:rPr>
      </w:pPr>
      <w:r w:rsidRPr="00364431">
        <w:rPr>
          <w:b/>
          <w:bCs/>
          <w:sz w:val="24"/>
          <w:szCs w:val="24"/>
        </w:rPr>
        <w:t>Implementation Plan</w:t>
      </w:r>
    </w:p>
    <w:p w14:paraId="75C8E311" w14:textId="7096FE9A" w:rsidR="001A7E17" w:rsidRPr="00CE3FE7" w:rsidRDefault="00364431" w:rsidP="00CE3FE7">
      <w:pPr>
        <w:pStyle w:val="BodyText"/>
        <w:ind w:left="101" w:right="113"/>
      </w:pPr>
      <w:r w:rsidRPr="00364431">
        <w:t xml:space="preserve">The Consultant/firm shall </w:t>
      </w:r>
      <w:r w:rsidRPr="00CE3FE7">
        <w:t>d</w:t>
      </w:r>
      <w:r w:rsidR="001A7E17" w:rsidRPr="005A42A7">
        <w:t xml:space="preserve">evelop an implementation plan as a document outlining how </w:t>
      </w:r>
      <w:proofErr w:type="spellStart"/>
      <w:r w:rsidR="001A7E17" w:rsidRPr="005A42A7">
        <w:t>a</w:t>
      </w:r>
      <w:r w:rsidR="00FE5FD0">
        <w:t>web</w:t>
      </w:r>
      <w:proofErr w:type="spellEnd"/>
      <w:r w:rsidR="00FE5FD0">
        <w:t xml:space="preserve"> portal will be developed</w:t>
      </w:r>
      <w:r w:rsidR="001A7E17">
        <w:t xml:space="preserve"> with proposal of activities</w:t>
      </w:r>
      <w:r w:rsidRPr="00CE3FE7">
        <w:t xml:space="preserve"> and</w:t>
      </w:r>
      <w:r>
        <w:t xml:space="preserve"> </w:t>
      </w:r>
      <w:r w:rsidR="001A7E17">
        <w:t xml:space="preserve">methods of implementation. </w:t>
      </w:r>
      <w:r w:rsidR="00F4084D">
        <w:t>Create blueprint</w:t>
      </w:r>
      <w:r w:rsidR="00975EC2">
        <w:t xml:space="preserve"> document with</w:t>
      </w:r>
      <w:r w:rsidR="00F4084D">
        <w:t xml:space="preserve"> </w:t>
      </w:r>
      <w:r w:rsidR="00975EC2">
        <w:t>k</w:t>
      </w:r>
      <w:r w:rsidR="00975EC2" w:rsidRPr="00975EC2">
        <w:t xml:space="preserve">ey features relevant for all </w:t>
      </w:r>
      <w:r w:rsidR="00975EC2">
        <w:t>web p</w:t>
      </w:r>
      <w:r w:rsidR="00975EC2" w:rsidRPr="00975EC2">
        <w:t>ortal sections</w:t>
      </w:r>
      <w:r w:rsidR="00975EC2">
        <w:t>, u</w:t>
      </w:r>
      <w:r w:rsidR="00975EC2" w:rsidRPr="00975EC2">
        <w:t xml:space="preserve">ser </w:t>
      </w:r>
      <w:r w:rsidR="00975EC2">
        <w:t>i</w:t>
      </w:r>
      <w:r w:rsidR="00975EC2" w:rsidRPr="00975EC2">
        <w:t xml:space="preserve">nterface and </w:t>
      </w:r>
      <w:r w:rsidR="00975EC2">
        <w:t>d</w:t>
      </w:r>
      <w:r w:rsidR="00975EC2" w:rsidRPr="00975EC2">
        <w:t>esign</w:t>
      </w:r>
      <w:r w:rsidR="00975EC2">
        <w:t>, e</w:t>
      </w:r>
      <w:r w:rsidR="00975EC2" w:rsidRPr="00975EC2">
        <w:t xml:space="preserve">ducational </w:t>
      </w:r>
      <w:r w:rsidR="00975EC2">
        <w:t>r</w:t>
      </w:r>
      <w:r w:rsidR="00975EC2" w:rsidRPr="00975EC2">
        <w:t>esources</w:t>
      </w:r>
      <w:r w:rsidR="00975EC2">
        <w:t>, b</w:t>
      </w:r>
      <w:r w:rsidR="00975EC2" w:rsidRPr="00975EC2">
        <w:t xml:space="preserve">udget </w:t>
      </w:r>
      <w:r w:rsidR="00540BC6">
        <w:t>i</w:t>
      </w:r>
      <w:r w:rsidR="00975EC2" w:rsidRPr="00975EC2">
        <w:t xml:space="preserve">nformation and </w:t>
      </w:r>
      <w:r w:rsidR="00540BC6">
        <w:t>t</w:t>
      </w:r>
      <w:r w:rsidR="00975EC2" w:rsidRPr="00975EC2">
        <w:t>ransparency</w:t>
      </w:r>
      <w:r w:rsidR="000C54B1">
        <w:t xml:space="preserve"> and </w:t>
      </w:r>
      <w:proofErr w:type="gramStart"/>
      <w:r w:rsidR="000C54B1">
        <w:t>c</w:t>
      </w:r>
      <w:r w:rsidR="000C54B1" w:rsidRPr="000C54B1">
        <w:t>itizens</w:t>
      </w:r>
      <w:proofErr w:type="gramEnd"/>
      <w:r w:rsidR="000C54B1" w:rsidRPr="000C54B1">
        <w:t xml:space="preserve"> </w:t>
      </w:r>
      <w:r w:rsidR="000C54B1">
        <w:t>c</w:t>
      </w:r>
      <w:r w:rsidR="000C54B1" w:rsidRPr="000C54B1">
        <w:t xml:space="preserve">ontribution </w:t>
      </w:r>
      <w:r w:rsidR="000C54B1">
        <w:t>c</w:t>
      </w:r>
      <w:r w:rsidR="000C54B1" w:rsidRPr="000C54B1">
        <w:t>omponent</w:t>
      </w:r>
      <w:r w:rsidR="000C54B1">
        <w:t>.</w:t>
      </w:r>
    </w:p>
    <w:p w14:paraId="36BBFA3D" w14:textId="77777777" w:rsidR="001A7E17" w:rsidRPr="00CE3FE7" w:rsidRDefault="001A7E17" w:rsidP="00CE3FE7">
      <w:pPr>
        <w:pStyle w:val="BodyText"/>
        <w:ind w:left="101" w:right="113"/>
      </w:pPr>
    </w:p>
    <w:p w14:paraId="647BC1C3" w14:textId="4FA63F86" w:rsidR="001A7E17" w:rsidRPr="00CE3FE7" w:rsidRDefault="001A7E17" w:rsidP="00CE3FE7">
      <w:pPr>
        <w:pStyle w:val="BodyText"/>
        <w:ind w:left="101" w:right="113"/>
      </w:pPr>
      <w:r w:rsidRPr="00597270">
        <w:t xml:space="preserve">Implementation plan </w:t>
      </w:r>
      <w:proofErr w:type="gramStart"/>
      <w:r w:rsidRPr="00597270">
        <w:t>should be discussed and accepted by the PMT</w:t>
      </w:r>
      <w:r w:rsidR="00C95B85">
        <w:t>/Ministry of Finance – Budget department</w:t>
      </w:r>
      <w:proofErr w:type="gramEnd"/>
      <w:r w:rsidR="008C0D44">
        <w:t>.</w:t>
      </w:r>
    </w:p>
    <w:p w14:paraId="7AC53A3E" w14:textId="274B9F9A" w:rsidR="001A7E17" w:rsidRDefault="001A7E17" w:rsidP="001A7E17">
      <w:pPr>
        <w:pStyle w:val="Heading1"/>
        <w:tabs>
          <w:tab w:val="left" w:pos="823"/>
        </w:tabs>
        <w:jc w:val="both"/>
        <w:rPr>
          <w:b w:val="0"/>
          <w:bCs w:val="0"/>
        </w:rPr>
      </w:pPr>
      <w:r>
        <w:rPr>
          <w:b w:val="0"/>
          <w:bCs w:val="0"/>
        </w:rPr>
        <w:tab/>
      </w:r>
    </w:p>
    <w:p w14:paraId="46B9D40E" w14:textId="77777777" w:rsidR="00364431" w:rsidRPr="00364431" w:rsidRDefault="00364431" w:rsidP="009F42AA">
      <w:pPr>
        <w:numPr>
          <w:ilvl w:val="1"/>
          <w:numId w:val="13"/>
        </w:numPr>
        <w:tabs>
          <w:tab w:val="left" w:pos="823"/>
        </w:tabs>
        <w:spacing w:after="240"/>
        <w:outlineLvl w:val="0"/>
        <w:rPr>
          <w:b/>
          <w:bCs/>
          <w:sz w:val="24"/>
          <w:szCs w:val="24"/>
        </w:rPr>
      </w:pPr>
      <w:r w:rsidRPr="00364431">
        <w:rPr>
          <w:b/>
          <w:bCs/>
          <w:sz w:val="24"/>
          <w:szCs w:val="24"/>
        </w:rPr>
        <w:lastRenderedPageBreak/>
        <w:t>Core Portal</w:t>
      </w:r>
    </w:p>
    <w:p w14:paraId="11965951" w14:textId="16E52B6F" w:rsidR="0040546A" w:rsidRPr="0040546A" w:rsidRDefault="0040546A" w:rsidP="00CE3FE7">
      <w:pPr>
        <w:pStyle w:val="BodyText"/>
        <w:ind w:left="101" w:right="113"/>
      </w:pPr>
      <w:r>
        <w:t xml:space="preserve">The Consultant/firm shall develop </w:t>
      </w:r>
      <w:r w:rsidRPr="0040546A">
        <w:t>Core Portal</w:t>
      </w:r>
      <w:r>
        <w:t xml:space="preserve"> with the following key features for all Web portal sections:</w:t>
      </w:r>
    </w:p>
    <w:tbl>
      <w:tblPr>
        <w:tblStyle w:val="TableGrid"/>
        <w:tblW w:w="0" w:type="auto"/>
        <w:tblLayout w:type="fixed"/>
        <w:tblLook w:val="04A0" w:firstRow="1" w:lastRow="0" w:firstColumn="1" w:lastColumn="0" w:noHBand="0" w:noVBand="1"/>
      </w:tblPr>
      <w:tblGrid>
        <w:gridCol w:w="1759"/>
        <w:gridCol w:w="6534"/>
      </w:tblGrid>
      <w:tr w:rsidR="00C32205" w:rsidRPr="0040546A" w14:paraId="387ACA82" w14:textId="77777777" w:rsidTr="0040546A">
        <w:tc>
          <w:tcPr>
            <w:tcW w:w="1759" w:type="dxa"/>
          </w:tcPr>
          <w:p w14:paraId="68C9A653" w14:textId="77777777" w:rsidR="00C32205" w:rsidRPr="0040546A" w:rsidRDefault="00C32205" w:rsidP="00112B2D">
            <w:pPr>
              <w:rPr>
                <w:sz w:val="24"/>
                <w:szCs w:val="24"/>
              </w:rPr>
            </w:pPr>
            <w:r w:rsidRPr="0040546A">
              <w:rPr>
                <w:sz w:val="24"/>
                <w:szCs w:val="24"/>
              </w:rPr>
              <w:t>Domain</w:t>
            </w:r>
          </w:p>
        </w:tc>
        <w:tc>
          <w:tcPr>
            <w:tcW w:w="6534" w:type="dxa"/>
          </w:tcPr>
          <w:p w14:paraId="1AFEB537" w14:textId="77777777" w:rsidR="00C32205" w:rsidRPr="0040546A" w:rsidRDefault="00C32205" w:rsidP="00112B2D">
            <w:pPr>
              <w:rPr>
                <w:sz w:val="24"/>
                <w:szCs w:val="24"/>
              </w:rPr>
            </w:pPr>
            <w:r w:rsidRPr="0040546A">
              <w:rPr>
                <w:sz w:val="24"/>
                <w:szCs w:val="24"/>
              </w:rPr>
              <w:t>Requirement</w:t>
            </w:r>
          </w:p>
        </w:tc>
      </w:tr>
      <w:tr w:rsidR="00C32205" w:rsidRPr="0040546A" w14:paraId="6B1B20BD" w14:textId="77777777" w:rsidTr="0040546A">
        <w:tc>
          <w:tcPr>
            <w:tcW w:w="1759" w:type="dxa"/>
            <w:vAlign w:val="center"/>
          </w:tcPr>
          <w:p w14:paraId="7880D2A3" w14:textId="77777777" w:rsidR="00C32205" w:rsidRPr="0040546A" w:rsidRDefault="00C32205" w:rsidP="00112B2D">
            <w:pPr>
              <w:rPr>
                <w:sz w:val="24"/>
                <w:szCs w:val="24"/>
              </w:rPr>
            </w:pPr>
            <w:r w:rsidRPr="0040546A">
              <w:rPr>
                <w:sz w:val="24"/>
                <w:szCs w:val="24"/>
              </w:rPr>
              <w:t>UI</w:t>
            </w:r>
          </w:p>
        </w:tc>
        <w:tc>
          <w:tcPr>
            <w:tcW w:w="6534" w:type="dxa"/>
          </w:tcPr>
          <w:p w14:paraId="011DB0FA" w14:textId="77777777" w:rsidR="00C32205" w:rsidRPr="0040546A" w:rsidRDefault="00C32205" w:rsidP="00112B2D">
            <w:pPr>
              <w:rPr>
                <w:sz w:val="24"/>
                <w:szCs w:val="24"/>
              </w:rPr>
            </w:pPr>
            <w:r w:rsidRPr="0040546A">
              <w:rPr>
                <w:sz w:val="24"/>
                <w:szCs w:val="24"/>
              </w:rPr>
              <w:t>The web portal shall be designed with a modern graphic interface, easy to navigate and with logical content connections. The portal's interface and general design template shall be based on informative functionality, clear presentation, and quick navigation. The portal should be based on the responsive design in order to be used from different devices like PCs with large screens, tablets and mobile phones with smaller screens.</w:t>
            </w:r>
          </w:p>
        </w:tc>
      </w:tr>
      <w:tr w:rsidR="00C32205" w:rsidRPr="0040546A" w14:paraId="18ED67A5" w14:textId="77777777" w:rsidTr="0040546A">
        <w:tc>
          <w:tcPr>
            <w:tcW w:w="1759" w:type="dxa"/>
            <w:vAlign w:val="center"/>
          </w:tcPr>
          <w:p w14:paraId="16E1ECAF" w14:textId="77777777" w:rsidR="00C32205" w:rsidRPr="0040546A" w:rsidRDefault="00C32205" w:rsidP="00112B2D">
            <w:pPr>
              <w:rPr>
                <w:sz w:val="24"/>
                <w:szCs w:val="24"/>
              </w:rPr>
            </w:pPr>
            <w:r w:rsidRPr="0040546A">
              <w:rPr>
                <w:sz w:val="24"/>
                <w:szCs w:val="24"/>
              </w:rPr>
              <w:t>Language</w:t>
            </w:r>
          </w:p>
        </w:tc>
        <w:tc>
          <w:tcPr>
            <w:tcW w:w="6534" w:type="dxa"/>
          </w:tcPr>
          <w:p w14:paraId="7441BC9A" w14:textId="77777777" w:rsidR="00C32205" w:rsidRPr="0040546A" w:rsidRDefault="00C32205" w:rsidP="00112B2D">
            <w:pPr>
              <w:rPr>
                <w:sz w:val="24"/>
                <w:szCs w:val="24"/>
              </w:rPr>
            </w:pPr>
            <w:r w:rsidRPr="0040546A">
              <w:rPr>
                <w:sz w:val="24"/>
                <w:szCs w:val="24"/>
              </w:rPr>
              <w:t>User can choose between Serbian Cyrillic and Serbian Latin.</w:t>
            </w:r>
          </w:p>
        </w:tc>
      </w:tr>
      <w:tr w:rsidR="00C32205" w:rsidRPr="0040546A" w14:paraId="3DAF88D3" w14:textId="77777777" w:rsidTr="0040546A">
        <w:tc>
          <w:tcPr>
            <w:tcW w:w="1759" w:type="dxa"/>
            <w:vAlign w:val="center"/>
          </w:tcPr>
          <w:p w14:paraId="360F55A6" w14:textId="77777777" w:rsidR="00C32205" w:rsidRPr="0040546A" w:rsidRDefault="00C32205" w:rsidP="00112B2D">
            <w:pPr>
              <w:rPr>
                <w:sz w:val="24"/>
                <w:szCs w:val="24"/>
              </w:rPr>
            </w:pPr>
            <w:r w:rsidRPr="0040546A">
              <w:rPr>
                <w:sz w:val="24"/>
                <w:szCs w:val="24"/>
              </w:rPr>
              <w:t>Authentication</w:t>
            </w:r>
          </w:p>
        </w:tc>
        <w:tc>
          <w:tcPr>
            <w:tcW w:w="6534" w:type="dxa"/>
            <w:vAlign w:val="center"/>
          </w:tcPr>
          <w:p w14:paraId="05558A83" w14:textId="77777777" w:rsidR="00C32205" w:rsidRPr="0040546A" w:rsidRDefault="00C32205" w:rsidP="00112B2D">
            <w:pPr>
              <w:rPr>
                <w:sz w:val="24"/>
                <w:szCs w:val="24"/>
              </w:rPr>
            </w:pPr>
            <w:r w:rsidRPr="0040546A">
              <w:rPr>
                <w:sz w:val="24"/>
                <w:szCs w:val="24"/>
              </w:rPr>
              <w:t>Portal will have public section open to access from the internet (Public users) and private section dedicated to authorized users from MF (Internal users). Internal users will be authorized based on unique username and password.</w:t>
            </w:r>
          </w:p>
        </w:tc>
      </w:tr>
      <w:tr w:rsidR="00C32205" w:rsidRPr="0040546A" w14:paraId="3B03BD08" w14:textId="77777777" w:rsidTr="0040546A">
        <w:tc>
          <w:tcPr>
            <w:tcW w:w="1759" w:type="dxa"/>
            <w:vAlign w:val="center"/>
          </w:tcPr>
          <w:p w14:paraId="115F9E50" w14:textId="77777777" w:rsidR="00C32205" w:rsidRPr="0040546A" w:rsidRDefault="00C32205" w:rsidP="00112B2D">
            <w:pPr>
              <w:rPr>
                <w:sz w:val="24"/>
                <w:szCs w:val="24"/>
              </w:rPr>
            </w:pPr>
            <w:r w:rsidRPr="0040546A">
              <w:rPr>
                <w:sz w:val="24"/>
                <w:szCs w:val="24"/>
              </w:rPr>
              <w:t>Public user registration</w:t>
            </w:r>
          </w:p>
        </w:tc>
        <w:tc>
          <w:tcPr>
            <w:tcW w:w="6534" w:type="dxa"/>
            <w:vAlign w:val="center"/>
          </w:tcPr>
          <w:p w14:paraId="1C4916FE" w14:textId="77777777" w:rsidR="00C32205" w:rsidRPr="0040546A" w:rsidRDefault="00C32205" w:rsidP="00112B2D">
            <w:pPr>
              <w:rPr>
                <w:sz w:val="24"/>
                <w:szCs w:val="24"/>
              </w:rPr>
            </w:pPr>
            <w:r w:rsidRPr="0040546A">
              <w:rPr>
                <w:sz w:val="24"/>
                <w:szCs w:val="24"/>
              </w:rPr>
              <w:t>In order to submit posts, remarks and comments public users have to register. User will provide name and email address that will be verified by sending mail to the user with the link for the activation.</w:t>
            </w:r>
          </w:p>
        </w:tc>
      </w:tr>
      <w:tr w:rsidR="00C32205" w:rsidRPr="0040546A" w14:paraId="47C4BC33" w14:textId="77777777" w:rsidTr="0040546A">
        <w:tc>
          <w:tcPr>
            <w:tcW w:w="1759" w:type="dxa"/>
            <w:vAlign w:val="center"/>
          </w:tcPr>
          <w:p w14:paraId="1CBE5D84" w14:textId="77777777" w:rsidR="00C32205" w:rsidRPr="0040546A" w:rsidRDefault="00C32205" w:rsidP="00112B2D">
            <w:pPr>
              <w:rPr>
                <w:sz w:val="24"/>
                <w:szCs w:val="24"/>
              </w:rPr>
            </w:pPr>
            <w:r w:rsidRPr="0040546A">
              <w:rPr>
                <w:sz w:val="24"/>
                <w:szCs w:val="24"/>
              </w:rPr>
              <w:t>Security</w:t>
            </w:r>
          </w:p>
        </w:tc>
        <w:tc>
          <w:tcPr>
            <w:tcW w:w="6534" w:type="dxa"/>
            <w:vAlign w:val="center"/>
          </w:tcPr>
          <w:p w14:paraId="4E164793" w14:textId="77777777" w:rsidR="00C32205" w:rsidRPr="0040546A" w:rsidRDefault="00C32205" w:rsidP="00112B2D">
            <w:pPr>
              <w:rPr>
                <w:sz w:val="24"/>
                <w:szCs w:val="24"/>
              </w:rPr>
            </w:pPr>
            <w:r w:rsidRPr="0040546A">
              <w:rPr>
                <w:sz w:val="24"/>
                <w:szCs w:val="24"/>
              </w:rPr>
              <w:t xml:space="preserve">Portal should ensure the security and integrity of data transmitted through the portal and measures to protect against unauthorized access or breaches. Portal should comply with data protection regulations and standards to safeguard users' privacy and confidentiality. </w:t>
            </w:r>
          </w:p>
        </w:tc>
      </w:tr>
      <w:tr w:rsidR="00C32205" w:rsidRPr="0040546A" w14:paraId="53C510E9" w14:textId="77777777" w:rsidTr="0040546A">
        <w:trPr>
          <w:trHeight w:val="558"/>
        </w:trPr>
        <w:tc>
          <w:tcPr>
            <w:tcW w:w="1759" w:type="dxa"/>
            <w:vAlign w:val="center"/>
          </w:tcPr>
          <w:p w14:paraId="5B41AA43" w14:textId="77777777" w:rsidR="00C32205" w:rsidRPr="0040546A" w:rsidRDefault="00C32205" w:rsidP="00112B2D">
            <w:pPr>
              <w:rPr>
                <w:sz w:val="24"/>
                <w:szCs w:val="24"/>
              </w:rPr>
            </w:pPr>
            <w:r w:rsidRPr="0040546A">
              <w:rPr>
                <w:sz w:val="24"/>
                <w:szCs w:val="24"/>
              </w:rPr>
              <w:t>Search engines</w:t>
            </w:r>
          </w:p>
        </w:tc>
        <w:tc>
          <w:tcPr>
            <w:tcW w:w="6534" w:type="dxa"/>
            <w:vAlign w:val="center"/>
          </w:tcPr>
          <w:p w14:paraId="012DC401" w14:textId="77777777" w:rsidR="00C32205" w:rsidRPr="0040546A" w:rsidRDefault="00C32205" w:rsidP="00112B2D">
            <w:pPr>
              <w:suppressAutoHyphens/>
              <w:spacing w:before="120" w:after="120"/>
              <w:rPr>
                <w:sz w:val="24"/>
                <w:szCs w:val="24"/>
                <w:lang w:eastAsia="ar-SA"/>
              </w:rPr>
            </w:pPr>
            <w:r w:rsidRPr="0040546A">
              <w:rPr>
                <w:sz w:val="24"/>
                <w:szCs w:val="24"/>
                <w:lang w:eastAsia="ar-SA"/>
              </w:rPr>
              <w:t>The portal shall be accessible for search engine spiders and should be well optimized and coded for search engines.</w:t>
            </w:r>
          </w:p>
        </w:tc>
      </w:tr>
      <w:tr w:rsidR="00C32205" w:rsidRPr="0040546A" w14:paraId="12FDE3A1" w14:textId="77777777" w:rsidTr="0040546A">
        <w:trPr>
          <w:trHeight w:val="789"/>
        </w:trPr>
        <w:tc>
          <w:tcPr>
            <w:tcW w:w="1759" w:type="dxa"/>
            <w:vAlign w:val="center"/>
          </w:tcPr>
          <w:p w14:paraId="467426AA" w14:textId="77777777" w:rsidR="00C32205" w:rsidRPr="0040546A" w:rsidRDefault="00C32205" w:rsidP="00112B2D">
            <w:pPr>
              <w:rPr>
                <w:sz w:val="24"/>
                <w:szCs w:val="24"/>
              </w:rPr>
            </w:pPr>
            <w:r w:rsidRPr="0040546A">
              <w:rPr>
                <w:sz w:val="24"/>
                <w:szCs w:val="24"/>
              </w:rPr>
              <w:t>Portal menu</w:t>
            </w:r>
          </w:p>
        </w:tc>
        <w:tc>
          <w:tcPr>
            <w:tcW w:w="6534" w:type="dxa"/>
            <w:vAlign w:val="center"/>
          </w:tcPr>
          <w:p w14:paraId="70FC1D53" w14:textId="77777777" w:rsidR="00C32205" w:rsidRPr="0040546A" w:rsidRDefault="00C32205" w:rsidP="00112B2D">
            <w:pPr>
              <w:pBdr>
                <w:top w:val="nil"/>
                <w:left w:val="nil"/>
                <w:bottom w:val="nil"/>
                <w:right w:val="nil"/>
                <w:between w:val="nil"/>
              </w:pBdr>
              <w:suppressAutoHyphens/>
              <w:spacing w:before="120" w:after="120"/>
              <w:rPr>
                <w:bCs/>
                <w:color w:val="000000"/>
                <w:sz w:val="24"/>
                <w:szCs w:val="24"/>
                <w:lang w:eastAsia="ar-SA"/>
              </w:rPr>
            </w:pPr>
            <w:r w:rsidRPr="0040546A">
              <w:rPr>
                <w:bCs/>
                <w:color w:val="000000"/>
                <w:sz w:val="24"/>
                <w:szCs w:val="24"/>
                <w:lang w:eastAsia="ar-SA"/>
              </w:rPr>
              <w:t xml:space="preserve">A menu structure should be designed to cater to the specific role of each user. </w:t>
            </w:r>
          </w:p>
        </w:tc>
      </w:tr>
      <w:tr w:rsidR="00C32205" w:rsidRPr="0040546A" w14:paraId="32F8D630" w14:textId="77777777" w:rsidTr="0040546A">
        <w:trPr>
          <w:trHeight w:val="1551"/>
        </w:trPr>
        <w:tc>
          <w:tcPr>
            <w:tcW w:w="1759" w:type="dxa"/>
            <w:vAlign w:val="center"/>
          </w:tcPr>
          <w:p w14:paraId="26796FE7" w14:textId="77777777" w:rsidR="00C32205" w:rsidRPr="0040546A" w:rsidRDefault="00C32205" w:rsidP="00112B2D">
            <w:pPr>
              <w:rPr>
                <w:sz w:val="24"/>
                <w:szCs w:val="24"/>
              </w:rPr>
            </w:pPr>
            <w:r w:rsidRPr="0040546A">
              <w:rPr>
                <w:sz w:val="24"/>
                <w:szCs w:val="24"/>
              </w:rPr>
              <w:t>Tables</w:t>
            </w:r>
          </w:p>
        </w:tc>
        <w:tc>
          <w:tcPr>
            <w:tcW w:w="6534" w:type="dxa"/>
            <w:vAlign w:val="center"/>
          </w:tcPr>
          <w:p w14:paraId="1BC6C178" w14:textId="2EF22AA1" w:rsidR="00C32205" w:rsidRPr="0040546A" w:rsidRDefault="00C32205" w:rsidP="00112B2D">
            <w:pPr>
              <w:pBdr>
                <w:top w:val="nil"/>
                <w:left w:val="nil"/>
                <w:bottom w:val="nil"/>
                <w:right w:val="nil"/>
                <w:between w:val="nil"/>
              </w:pBdr>
              <w:suppressAutoHyphens/>
              <w:spacing w:before="120" w:after="120"/>
              <w:rPr>
                <w:bCs/>
                <w:color w:val="000000"/>
                <w:sz w:val="24"/>
                <w:szCs w:val="24"/>
                <w:lang w:eastAsia="ar-SA"/>
              </w:rPr>
            </w:pPr>
            <w:r w:rsidRPr="0040546A">
              <w:rPr>
                <w:bCs/>
                <w:color w:val="000000"/>
                <w:sz w:val="24"/>
                <w:szCs w:val="24"/>
                <w:lang w:eastAsia="ar-SA"/>
              </w:rPr>
              <w:t xml:space="preserve">All tables within the system should offer advanced features such as sorting and filtering capabilities, enhancing the user </w:t>
            </w:r>
            <w:r w:rsidR="0000043E" w:rsidRPr="0040546A">
              <w:rPr>
                <w:bCs/>
                <w:color w:val="000000"/>
                <w:sz w:val="24"/>
                <w:szCs w:val="24"/>
                <w:lang w:eastAsia="ar-SA"/>
              </w:rPr>
              <w:t>experience,</w:t>
            </w:r>
            <w:r w:rsidRPr="0040546A">
              <w:rPr>
                <w:bCs/>
                <w:color w:val="000000"/>
                <w:sz w:val="24"/>
                <w:szCs w:val="24"/>
                <w:lang w:eastAsia="ar-SA"/>
              </w:rPr>
              <w:t xml:space="preserve"> and facilitating data exploration. Additionally, client-side pagination should be implemented to enhance the efficiency of data handling, allowing users to manage and navigate large datasets with ease.</w:t>
            </w:r>
          </w:p>
        </w:tc>
      </w:tr>
      <w:tr w:rsidR="00C32205" w:rsidRPr="0040546A" w14:paraId="119FBA36" w14:textId="77777777" w:rsidTr="004B5F8F">
        <w:trPr>
          <w:trHeight w:val="435"/>
        </w:trPr>
        <w:tc>
          <w:tcPr>
            <w:tcW w:w="1759" w:type="dxa"/>
            <w:vAlign w:val="center"/>
          </w:tcPr>
          <w:p w14:paraId="4C65E83F" w14:textId="77777777" w:rsidR="00C32205" w:rsidRPr="0040546A" w:rsidRDefault="00C32205" w:rsidP="00112B2D">
            <w:pPr>
              <w:rPr>
                <w:sz w:val="24"/>
                <w:szCs w:val="24"/>
              </w:rPr>
            </w:pPr>
            <w:r w:rsidRPr="0040546A">
              <w:rPr>
                <w:sz w:val="24"/>
                <w:szCs w:val="24"/>
              </w:rPr>
              <w:t>Media Library</w:t>
            </w:r>
          </w:p>
        </w:tc>
        <w:tc>
          <w:tcPr>
            <w:tcW w:w="6534" w:type="dxa"/>
            <w:vAlign w:val="center"/>
          </w:tcPr>
          <w:p w14:paraId="7C8B9352" w14:textId="77777777" w:rsidR="00C32205" w:rsidRPr="0040546A" w:rsidRDefault="00C32205" w:rsidP="00112B2D">
            <w:pPr>
              <w:pBdr>
                <w:top w:val="nil"/>
                <w:left w:val="nil"/>
                <w:bottom w:val="nil"/>
                <w:right w:val="nil"/>
                <w:between w:val="nil"/>
              </w:pBdr>
              <w:suppressAutoHyphens/>
              <w:spacing w:before="120" w:after="120"/>
              <w:rPr>
                <w:bCs/>
                <w:color w:val="000000"/>
                <w:sz w:val="24"/>
                <w:szCs w:val="24"/>
                <w:lang w:eastAsia="ar-SA"/>
              </w:rPr>
            </w:pPr>
            <w:r w:rsidRPr="0040546A">
              <w:rPr>
                <w:bCs/>
                <w:color w:val="000000"/>
                <w:sz w:val="24"/>
                <w:szCs w:val="24"/>
                <w:lang w:eastAsia="ar-SA"/>
              </w:rPr>
              <w:t>The system should incorporate a sophisticated Media library feature that allows users to upload files in various formats, including images, documents, and video. Files will be published to specific Portal sections only from Portal media library. Administrators should be provided with the capability to review all files uploaded and remove them from Media library.</w:t>
            </w:r>
          </w:p>
        </w:tc>
      </w:tr>
    </w:tbl>
    <w:p w14:paraId="37B76230" w14:textId="77777777" w:rsidR="0040546A" w:rsidRPr="00C04DFA" w:rsidRDefault="0040546A" w:rsidP="0040546A"/>
    <w:p w14:paraId="113EAA9A" w14:textId="77777777" w:rsidR="0040546A" w:rsidRPr="00CE3FE7" w:rsidRDefault="0040546A" w:rsidP="00CE3FE7">
      <w:pPr>
        <w:pStyle w:val="BodyText"/>
        <w:ind w:left="101" w:right="113"/>
      </w:pPr>
      <w:r w:rsidRPr="0040546A">
        <w:lastRenderedPageBreak/>
        <w:t>The Portal shall have an appropriate authorization and authentication mechanism implemented to prevent unauthorized access to the admin, content management module and public contact module. The system should include a robust user authentication mechanism that grants access to the portal through access parameters provided by the MF. The system should also implement a process to validate the authenticity of email addresses used by users. This process should include the sending of confirmation requests to users, followed by a guide detailing how to access and effectively utilize the system after successful registration confirmation. This comprehensive user authentication process will enhance security and ensure that users can make the most of the portal.</w:t>
      </w:r>
    </w:p>
    <w:p w14:paraId="611AC2DE" w14:textId="77777777" w:rsidR="0040546A" w:rsidRPr="00640ABF" w:rsidRDefault="0040546A" w:rsidP="001A7E17">
      <w:pPr>
        <w:pStyle w:val="Heading1"/>
        <w:tabs>
          <w:tab w:val="left" w:pos="823"/>
        </w:tabs>
        <w:jc w:val="both"/>
        <w:rPr>
          <w:b w:val="0"/>
          <w:bCs w:val="0"/>
        </w:rPr>
      </w:pPr>
    </w:p>
    <w:p w14:paraId="1C8951A3" w14:textId="77777777" w:rsidR="00364431" w:rsidRPr="00364431" w:rsidRDefault="00364431" w:rsidP="009F42AA">
      <w:pPr>
        <w:numPr>
          <w:ilvl w:val="1"/>
          <w:numId w:val="13"/>
        </w:numPr>
        <w:tabs>
          <w:tab w:val="left" w:pos="823"/>
        </w:tabs>
        <w:spacing w:after="240"/>
        <w:outlineLvl w:val="0"/>
        <w:rPr>
          <w:b/>
          <w:bCs/>
          <w:sz w:val="24"/>
          <w:szCs w:val="24"/>
        </w:rPr>
      </w:pPr>
      <w:r w:rsidRPr="00364431">
        <w:rPr>
          <w:b/>
          <w:bCs/>
          <w:sz w:val="24"/>
          <w:szCs w:val="24"/>
        </w:rPr>
        <w:t>Budget Literacy Component</w:t>
      </w:r>
    </w:p>
    <w:p w14:paraId="4332D35B" w14:textId="1B514A65" w:rsidR="00544938" w:rsidRPr="00CE3FE7" w:rsidRDefault="00364431" w:rsidP="00CE3FE7">
      <w:pPr>
        <w:pStyle w:val="BodyText"/>
        <w:ind w:left="101" w:right="113"/>
      </w:pPr>
      <w:r w:rsidRPr="00364431">
        <w:t xml:space="preserve">The Consultant/firm shall develop </w:t>
      </w:r>
      <w:r w:rsidR="00544938">
        <w:t>t</w:t>
      </w:r>
      <w:r w:rsidR="00544938" w:rsidRPr="00544938">
        <w:t xml:space="preserve">he Budget Literacy Component of the web portal </w:t>
      </w:r>
      <w:r w:rsidR="00F4084D">
        <w:t xml:space="preserve">which will </w:t>
      </w:r>
      <w:r w:rsidR="00544938" w:rsidRPr="00544938">
        <w:t>serve as a comprehensive educational resource designed to enhance citizens' understanding of the budget process, terminology, and key concepts.</w:t>
      </w:r>
    </w:p>
    <w:p w14:paraId="30355B63" w14:textId="77777777" w:rsidR="0040546A" w:rsidRPr="00CE3FE7" w:rsidRDefault="0040546A" w:rsidP="00CE3FE7">
      <w:pPr>
        <w:pStyle w:val="BodyText"/>
        <w:ind w:left="101" w:right="113"/>
      </w:pPr>
    </w:p>
    <w:p w14:paraId="477EF4EE" w14:textId="77777777" w:rsidR="0040546A" w:rsidRDefault="0040546A" w:rsidP="00CE3FE7">
      <w:pPr>
        <w:pStyle w:val="BodyText"/>
        <w:ind w:left="101" w:right="113"/>
      </w:pPr>
      <w:r w:rsidRPr="0040546A">
        <w:t xml:space="preserve">Budget Literacy Component should provide educational resources, including articles, infographics, </w:t>
      </w:r>
      <w:proofErr w:type="gramStart"/>
      <w:r w:rsidRPr="0040546A">
        <w:t>videos</w:t>
      </w:r>
      <w:proofErr w:type="gramEnd"/>
      <w:r w:rsidRPr="0040546A">
        <w:t xml:space="preserve"> to enhance citizens' understanding of the budget process, terminology, and key concepts. In addition, it will provide quizzes or interactive tools to evaluate and reinforce users' understanding of budget-related topics.</w:t>
      </w:r>
    </w:p>
    <w:p w14:paraId="42A7AF00" w14:textId="77777777" w:rsidR="0040546A" w:rsidRPr="0040546A" w:rsidRDefault="0040546A" w:rsidP="0040546A">
      <w:pPr>
        <w:rPr>
          <w:sz w:val="24"/>
          <w:szCs w:val="24"/>
        </w:rPr>
      </w:pPr>
    </w:p>
    <w:tbl>
      <w:tblPr>
        <w:tblStyle w:val="TableGrid"/>
        <w:tblW w:w="0" w:type="auto"/>
        <w:tblLayout w:type="fixed"/>
        <w:tblLook w:val="04A0" w:firstRow="1" w:lastRow="0" w:firstColumn="1" w:lastColumn="0" w:noHBand="0" w:noVBand="1"/>
      </w:tblPr>
      <w:tblGrid>
        <w:gridCol w:w="1636"/>
        <w:gridCol w:w="6534"/>
      </w:tblGrid>
      <w:tr w:rsidR="00C32205" w:rsidRPr="0040546A" w14:paraId="3A13F244" w14:textId="77777777" w:rsidTr="00112B2D">
        <w:tc>
          <w:tcPr>
            <w:tcW w:w="1636" w:type="dxa"/>
            <w:vAlign w:val="center"/>
          </w:tcPr>
          <w:p w14:paraId="194FB611" w14:textId="77777777" w:rsidR="00C32205" w:rsidRPr="0040546A" w:rsidRDefault="00C32205" w:rsidP="00112B2D">
            <w:pPr>
              <w:rPr>
                <w:sz w:val="24"/>
                <w:szCs w:val="24"/>
              </w:rPr>
            </w:pPr>
            <w:r w:rsidRPr="0040546A">
              <w:rPr>
                <w:sz w:val="24"/>
                <w:szCs w:val="24"/>
              </w:rPr>
              <w:t>Domain</w:t>
            </w:r>
          </w:p>
        </w:tc>
        <w:tc>
          <w:tcPr>
            <w:tcW w:w="6534" w:type="dxa"/>
            <w:vAlign w:val="center"/>
          </w:tcPr>
          <w:p w14:paraId="220878ED" w14:textId="77777777" w:rsidR="00C32205" w:rsidRPr="0040546A" w:rsidRDefault="00C32205" w:rsidP="00112B2D">
            <w:pPr>
              <w:rPr>
                <w:sz w:val="24"/>
                <w:szCs w:val="24"/>
              </w:rPr>
            </w:pPr>
            <w:r w:rsidRPr="0040546A">
              <w:rPr>
                <w:sz w:val="24"/>
                <w:szCs w:val="24"/>
              </w:rPr>
              <w:t>Requirement</w:t>
            </w:r>
          </w:p>
        </w:tc>
      </w:tr>
      <w:tr w:rsidR="00C32205" w:rsidRPr="0040546A" w14:paraId="03CA6E8F" w14:textId="77777777" w:rsidTr="00112B2D">
        <w:tc>
          <w:tcPr>
            <w:tcW w:w="1636" w:type="dxa"/>
            <w:vAlign w:val="center"/>
          </w:tcPr>
          <w:p w14:paraId="3EA891AB" w14:textId="77777777" w:rsidR="00C32205" w:rsidRPr="0040546A" w:rsidRDefault="00C32205" w:rsidP="00112B2D">
            <w:pPr>
              <w:rPr>
                <w:sz w:val="24"/>
                <w:szCs w:val="24"/>
              </w:rPr>
            </w:pPr>
            <w:r w:rsidRPr="0040546A">
              <w:rPr>
                <w:sz w:val="24"/>
                <w:szCs w:val="24"/>
              </w:rPr>
              <w:t>Publish content</w:t>
            </w:r>
          </w:p>
        </w:tc>
        <w:tc>
          <w:tcPr>
            <w:tcW w:w="6534" w:type="dxa"/>
            <w:vAlign w:val="center"/>
          </w:tcPr>
          <w:p w14:paraId="63E92F5A" w14:textId="77777777" w:rsidR="00C32205" w:rsidRPr="0040546A" w:rsidRDefault="00C32205" w:rsidP="00112B2D">
            <w:pPr>
              <w:rPr>
                <w:sz w:val="24"/>
                <w:szCs w:val="24"/>
              </w:rPr>
            </w:pPr>
            <w:r w:rsidRPr="0040546A">
              <w:rPr>
                <w:sz w:val="24"/>
                <w:szCs w:val="24"/>
              </w:rPr>
              <w:t>Ability to create domain sections with the specific content e.g. sector related (Education, Capital investments, Security…) or related to the phases of the budget process. Content can be text, document, or video.</w:t>
            </w:r>
          </w:p>
        </w:tc>
      </w:tr>
      <w:tr w:rsidR="00C32205" w:rsidRPr="0040546A" w14:paraId="7AB65E7D" w14:textId="77777777" w:rsidTr="00112B2D">
        <w:tc>
          <w:tcPr>
            <w:tcW w:w="1636" w:type="dxa"/>
            <w:vAlign w:val="center"/>
          </w:tcPr>
          <w:p w14:paraId="0650451E" w14:textId="77777777" w:rsidR="00C32205" w:rsidRPr="0040546A" w:rsidRDefault="00C32205" w:rsidP="00112B2D">
            <w:pPr>
              <w:rPr>
                <w:sz w:val="24"/>
                <w:szCs w:val="24"/>
              </w:rPr>
            </w:pPr>
            <w:r w:rsidRPr="0040546A">
              <w:rPr>
                <w:sz w:val="24"/>
                <w:szCs w:val="24"/>
              </w:rPr>
              <w:t>Quizzes</w:t>
            </w:r>
          </w:p>
        </w:tc>
        <w:tc>
          <w:tcPr>
            <w:tcW w:w="6534" w:type="dxa"/>
            <w:vAlign w:val="center"/>
          </w:tcPr>
          <w:p w14:paraId="507850DC" w14:textId="77777777" w:rsidR="00C32205" w:rsidRPr="0040546A" w:rsidRDefault="00C32205" w:rsidP="0040546A">
            <w:pPr>
              <w:pStyle w:val="ListParagraph"/>
              <w:widowControl/>
              <w:numPr>
                <w:ilvl w:val="0"/>
                <w:numId w:val="8"/>
              </w:numPr>
              <w:autoSpaceDE/>
              <w:autoSpaceDN/>
              <w:contextualSpacing/>
              <w:jc w:val="left"/>
              <w:rPr>
                <w:sz w:val="24"/>
                <w:szCs w:val="24"/>
              </w:rPr>
            </w:pPr>
            <w:r w:rsidRPr="0040546A">
              <w:rPr>
                <w:sz w:val="24"/>
                <w:szCs w:val="24"/>
              </w:rPr>
              <w:t>Ability to define questions, designing answer options, identifying correct responses, and organize it into quizzes.</w:t>
            </w:r>
          </w:p>
          <w:p w14:paraId="32C2F445" w14:textId="77777777" w:rsidR="00C32205" w:rsidRPr="0040546A" w:rsidRDefault="00C32205" w:rsidP="0040546A">
            <w:pPr>
              <w:pStyle w:val="ListParagraph"/>
              <w:widowControl/>
              <w:numPr>
                <w:ilvl w:val="0"/>
                <w:numId w:val="8"/>
              </w:numPr>
              <w:autoSpaceDE/>
              <w:autoSpaceDN/>
              <w:contextualSpacing/>
              <w:jc w:val="left"/>
              <w:rPr>
                <w:sz w:val="24"/>
                <w:szCs w:val="24"/>
              </w:rPr>
            </w:pPr>
            <w:r w:rsidRPr="0040546A">
              <w:rPr>
                <w:sz w:val="24"/>
                <w:szCs w:val="24"/>
              </w:rPr>
              <w:t>Ability to publish quizzes.</w:t>
            </w:r>
          </w:p>
          <w:p w14:paraId="7C21C791" w14:textId="77777777" w:rsidR="00C32205" w:rsidRPr="0040546A" w:rsidRDefault="00C32205" w:rsidP="0040546A">
            <w:pPr>
              <w:pStyle w:val="ListParagraph"/>
              <w:widowControl/>
              <w:numPr>
                <w:ilvl w:val="0"/>
                <w:numId w:val="8"/>
              </w:numPr>
              <w:autoSpaceDE/>
              <w:autoSpaceDN/>
              <w:contextualSpacing/>
              <w:jc w:val="left"/>
              <w:rPr>
                <w:sz w:val="24"/>
                <w:szCs w:val="24"/>
              </w:rPr>
            </w:pPr>
            <w:r w:rsidRPr="0040546A">
              <w:rPr>
                <w:sz w:val="24"/>
                <w:szCs w:val="24"/>
              </w:rPr>
              <w:t>Ability to evaluate results of quizzes.</w:t>
            </w:r>
          </w:p>
          <w:p w14:paraId="36F1F0F9" w14:textId="77777777" w:rsidR="00C32205" w:rsidRPr="0040546A" w:rsidRDefault="00C32205" w:rsidP="0040546A">
            <w:pPr>
              <w:pStyle w:val="ListParagraph"/>
              <w:widowControl/>
              <w:numPr>
                <w:ilvl w:val="0"/>
                <w:numId w:val="8"/>
              </w:numPr>
              <w:autoSpaceDE/>
              <w:autoSpaceDN/>
              <w:contextualSpacing/>
              <w:jc w:val="left"/>
              <w:rPr>
                <w:sz w:val="24"/>
                <w:szCs w:val="24"/>
              </w:rPr>
            </w:pPr>
            <w:r w:rsidRPr="0040546A">
              <w:rPr>
                <w:sz w:val="24"/>
                <w:szCs w:val="24"/>
              </w:rPr>
              <w:t>Ability to communicate quizzes results to participants.</w:t>
            </w:r>
          </w:p>
        </w:tc>
      </w:tr>
      <w:tr w:rsidR="00C32205" w:rsidRPr="0040546A" w14:paraId="0CC48B31" w14:textId="77777777" w:rsidTr="00112B2D">
        <w:tc>
          <w:tcPr>
            <w:tcW w:w="1636" w:type="dxa"/>
            <w:vAlign w:val="center"/>
          </w:tcPr>
          <w:p w14:paraId="49C6B893" w14:textId="77777777" w:rsidR="00C32205" w:rsidRPr="0040546A" w:rsidRDefault="00C32205" w:rsidP="00112B2D">
            <w:pPr>
              <w:rPr>
                <w:sz w:val="24"/>
                <w:szCs w:val="24"/>
              </w:rPr>
            </w:pPr>
            <w:r w:rsidRPr="0040546A">
              <w:rPr>
                <w:sz w:val="24"/>
                <w:szCs w:val="24"/>
              </w:rPr>
              <w:t>News</w:t>
            </w:r>
          </w:p>
        </w:tc>
        <w:tc>
          <w:tcPr>
            <w:tcW w:w="6534" w:type="dxa"/>
            <w:vAlign w:val="center"/>
          </w:tcPr>
          <w:p w14:paraId="67A3AA2E" w14:textId="77777777" w:rsidR="00C32205" w:rsidRPr="0040546A" w:rsidRDefault="00C32205" w:rsidP="00112B2D">
            <w:pPr>
              <w:rPr>
                <w:sz w:val="24"/>
                <w:szCs w:val="24"/>
              </w:rPr>
            </w:pPr>
            <w:r w:rsidRPr="0040546A">
              <w:rPr>
                <w:sz w:val="24"/>
                <w:szCs w:val="24"/>
              </w:rPr>
              <w:t>Ability to publish news in the specific section of the portal by authorized users.</w:t>
            </w:r>
          </w:p>
        </w:tc>
      </w:tr>
    </w:tbl>
    <w:p w14:paraId="33DD2FC9" w14:textId="77777777" w:rsidR="0040546A" w:rsidRDefault="0040546A" w:rsidP="0040546A">
      <w:pPr>
        <w:pStyle w:val="Heading1"/>
        <w:tabs>
          <w:tab w:val="left" w:pos="823"/>
        </w:tabs>
        <w:jc w:val="both"/>
        <w:rPr>
          <w:b w:val="0"/>
          <w:bCs w:val="0"/>
        </w:rPr>
      </w:pPr>
    </w:p>
    <w:p w14:paraId="0EBC268A" w14:textId="008EC81D" w:rsidR="001A7E17" w:rsidRPr="009F42AA" w:rsidRDefault="00220BE3" w:rsidP="009F42AA">
      <w:pPr>
        <w:numPr>
          <w:ilvl w:val="1"/>
          <w:numId w:val="13"/>
        </w:numPr>
        <w:tabs>
          <w:tab w:val="left" w:pos="823"/>
        </w:tabs>
        <w:spacing w:after="240"/>
        <w:outlineLvl w:val="0"/>
        <w:rPr>
          <w:b/>
          <w:bCs/>
          <w:sz w:val="24"/>
          <w:szCs w:val="24"/>
        </w:rPr>
      </w:pPr>
      <w:r w:rsidRPr="009F42AA">
        <w:rPr>
          <w:b/>
          <w:bCs/>
          <w:sz w:val="24"/>
          <w:szCs w:val="24"/>
        </w:rPr>
        <w:t>Citizens Contribution Component</w:t>
      </w:r>
    </w:p>
    <w:p w14:paraId="3D1674FE" w14:textId="5F4D289B" w:rsidR="001A7E17" w:rsidRPr="00CE3FE7" w:rsidRDefault="00220BE3" w:rsidP="00CE3FE7">
      <w:pPr>
        <w:pStyle w:val="BodyText"/>
        <w:ind w:left="101" w:right="113"/>
      </w:pPr>
      <w:r w:rsidRPr="00220BE3">
        <w:t>The Consultant/firm shall develop</w:t>
      </w:r>
      <w:r w:rsidR="000C54B1">
        <w:t xml:space="preserve"> t</w:t>
      </w:r>
      <w:r w:rsidR="000C54B1" w:rsidRPr="000C54B1">
        <w:t xml:space="preserve">he Citizens Contribution Component of the web portal </w:t>
      </w:r>
      <w:r w:rsidR="000C54B1">
        <w:t xml:space="preserve">which will </w:t>
      </w:r>
      <w:r w:rsidR="000C54B1" w:rsidRPr="000C54B1">
        <w:t>serve as a crucial avenue for gathering input from citizens on budget priorities and concerns.</w:t>
      </w:r>
      <w:r w:rsidR="000C54B1">
        <w:t xml:space="preserve"> Implement i</w:t>
      </w:r>
      <w:r w:rsidR="000C54B1" w:rsidRPr="000C54B1">
        <w:t xml:space="preserve">nput </w:t>
      </w:r>
      <w:r w:rsidR="000C54B1">
        <w:t>g</w:t>
      </w:r>
      <w:r w:rsidR="000C54B1" w:rsidRPr="000C54B1">
        <w:t xml:space="preserve">athering </w:t>
      </w:r>
      <w:r w:rsidR="000C54B1">
        <w:t>m</w:t>
      </w:r>
      <w:r w:rsidR="000C54B1" w:rsidRPr="000C54B1">
        <w:t>echanisms</w:t>
      </w:r>
      <w:r w:rsidR="000C54B1">
        <w:t>, r</w:t>
      </w:r>
      <w:r w:rsidR="000C54B1" w:rsidRPr="000C54B1">
        <w:t>eal-</w:t>
      </w:r>
      <w:r w:rsidR="000C54B1">
        <w:t>t</w:t>
      </w:r>
      <w:r w:rsidR="000C54B1" w:rsidRPr="000C54B1">
        <w:t xml:space="preserve">ime </w:t>
      </w:r>
      <w:r w:rsidR="00535E22">
        <w:t>u</w:t>
      </w:r>
      <w:r w:rsidR="00535E22" w:rsidRPr="000C54B1">
        <w:t>pdates,</w:t>
      </w:r>
      <w:r w:rsidR="000C54B1" w:rsidRPr="000C54B1">
        <w:t xml:space="preserve"> and </w:t>
      </w:r>
      <w:r w:rsidR="000C54B1">
        <w:t>n</w:t>
      </w:r>
      <w:r w:rsidR="000C54B1" w:rsidRPr="000C54B1">
        <w:t>otifications</w:t>
      </w:r>
      <w:r w:rsidR="000C54B1">
        <w:t>.</w:t>
      </w:r>
    </w:p>
    <w:p w14:paraId="74046F21" w14:textId="77777777" w:rsidR="00535E22" w:rsidRPr="00CE3FE7" w:rsidRDefault="00535E22" w:rsidP="00CE3FE7">
      <w:pPr>
        <w:pStyle w:val="BodyText"/>
        <w:ind w:left="101" w:right="113"/>
      </w:pPr>
    </w:p>
    <w:p w14:paraId="05FB6B6A" w14:textId="77777777" w:rsidR="0040546A" w:rsidRPr="0040546A" w:rsidRDefault="0040546A" w:rsidP="00CE3FE7">
      <w:pPr>
        <w:pStyle w:val="BodyText"/>
        <w:ind w:left="101" w:right="113"/>
      </w:pPr>
      <w:r w:rsidRPr="0040546A">
        <w:t>Citizens Contribution Component should gather input from citizens on budget priorities and concerns. It should enable real-time updates and notifications to keep users informed about budget developments, public hearings, and opportunities for engagement.</w:t>
      </w:r>
    </w:p>
    <w:p w14:paraId="195472E3" w14:textId="77777777" w:rsidR="0040546A" w:rsidRPr="0040546A" w:rsidRDefault="0040546A" w:rsidP="0040546A">
      <w:pPr>
        <w:rPr>
          <w:sz w:val="24"/>
          <w:szCs w:val="24"/>
        </w:rPr>
      </w:pPr>
    </w:p>
    <w:tbl>
      <w:tblPr>
        <w:tblStyle w:val="TableGrid"/>
        <w:tblW w:w="0" w:type="auto"/>
        <w:tblLayout w:type="fixed"/>
        <w:tblLook w:val="04A0" w:firstRow="1" w:lastRow="0" w:firstColumn="1" w:lastColumn="0" w:noHBand="0" w:noVBand="1"/>
      </w:tblPr>
      <w:tblGrid>
        <w:gridCol w:w="1579"/>
        <w:gridCol w:w="6591"/>
      </w:tblGrid>
      <w:tr w:rsidR="00C32205" w:rsidRPr="0040546A" w14:paraId="4D41A61A" w14:textId="77777777" w:rsidTr="0040546A">
        <w:tc>
          <w:tcPr>
            <w:tcW w:w="1579" w:type="dxa"/>
            <w:vAlign w:val="center"/>
          </w:tcPr>
          <w:p w14:paraId="37D2DDCC" w14:textId="77777777" w:rsidR="00C32205" w:rsidRPr="0040546A" w:rsidRDefault="00C32205" w:rsidP="00112B2D">
            <w:pPr>
              <w:rPr>
                <w:sz w:val="24"/>
                <w:szCs w:val="24"/>
              </w:rPr>
            </w:pPr>
            <w:r w:rsidRPr="0040546A">
              <w:rPr>
                <w:sz w:val="24"/>
                <w:szCs w:val="24"/>
              </w:rPr>
              <w:t>Domain</w:t>
            </w:r>
          </w:p>
        </w:tc>
        <w:tc>
          <w:tcPr>
            <w:tcW w:w="6591" w:type="dxa"/>
            <w:vAlign w:val="center"/>
          </w:tcPr>
          <w:p w14:paraId="2F939ED9" w14:textId="77777777" w:rsidR="00C32205" w:rsidRPr="0040546A" w:rsidRDefault="00C32205" w:rsidP="00112B2D">
            <w:pPr>
              <w:rPr>
                <w:sz w:val="24"/>
                <w:szCs w:val="24"/>
              </w:rPr>
            </w:pPr>
            <w:r w:rsidRPr="0040546A">
              <w:rPr>
                <w:sz w:val="24"/>
                <w:szCs w:val="24"/>
              </w:rPr>
              <w:t>Requirement</w:t>
            </w:r>
          </w:p>
        </w:tc>
      </w:tr>
      <w:tr w:rsidR="00C32205" w:rsidRPr="0040546A" w14:paraId="244FD492" w14:textId="77777777" w:rsidTr="0040546A">
        <w:tc>
          <w:tcPr>
            <w:tcW w:w="1579" w:type="dxa"/>
            <w:vAlign w:val="center"/>
          </w:tcPr>
          <w:p w14:paraId="64C63087" w14:textId="77777777" w:rsidR="00C32205" w:rsidRPr="0040546A" w:rsidRDefault="00C32205" w:rsidP="00112B2D">
            <w:pPr>
              <w:rPr>
                <w:sz w:val="24"/>
                <w:szCs w:val="24"/>
              </w:rPr>
            </w:pPr>
            <w:r w:rsidRPr="0040546A">
              <w:rPr>
                <w:sz w:val="24"/>
                <w:szCs w:val="24"/>
              </w:rPr>
              <w:t>Insight</w:t>
            </w:r>
          </w:p>
        </w:tc>
        <w:tc>
          <w:tcPr>
            <w:tcW w:w="6591" w:type="dxa"/>
            <w:vAlign w:val="center"/>
          </w:tcPr>
          <w:p w14:paraId="2240A03C" w14:textId="77777777" w:rsidR="00C32205" w:rsidRPr="0040546A" w:rsidRDefault="00C32205" w:rsidP="0040546A">
            <w:pPr>
              <w:pStyle w:val="ListParagraph"/>
              <w:widowControl/>
              <w:numPr>
                <w:ilvl w:val="0"/>
                <w:numId w:val="9"/>
              </w:numPr>
              <w:autoSpaceDE/>
              <w:autoSpaceDN/>
              <w:contextualSpacing/>
              <w:jc w:val="left"/>
              <w:rPr>
                <w:sz w:val="24"/>
                <w:szCs w:val="24"/>
              </w:rPr>
            </w:pPr>
            <w:r w:rsidRPr="0040546A">
              <w:rPr>
                <w:sz w:val="24"/>
                <w:szCs w:val="24"/>
              </w:rPr>
              <w:t xml:space="preserve">Public users will have access to all citizens inputs </w:t>
            </w:r>
          </w:p>
        </w:tc>
      </w:tr>
      <w:tr w:rsidR="00C32205" w:rsidRPr="0040546A" w14:paraId="35C2AAC4" w14:textId="77777777" w:rsidTr="0040546A">
        <w:tc>
          <w:tcPr>
            <w:tcW w:w="1579" w:type="dxa"/>
            <w:vAlign w:val="center"/>
          </w:tcPr>
          <w:p w14:paraId="3B54BE06" w14:textId="77777777" w:rsidR="00C32205" w:rsidRPr="0040546A" w:rsidRDefault="00C32205" w:rsidP="00112B2D">
            <w:pPr>
              <w:rPr>
                <w:sz w:val="24"/>
                <w:szCs w:val="24"/>
              </w:rPr>
            </w:pPr>
            <w:r w:rsidRPr="0040546A">
              <w:rPr>
                <w:sz w:val="24"/>
                <w:szCs w:val="24"/>
              </w:rPr>
              <w:lastRenderedPageBreak/>
              <w:t>Participation</w:t>
            </w:r>
          </w:p>
        </w:tc>
        <w:tc>
          <w:tcPr>
            <w:tcW w:w="6591" w:type="dxa"/>
            <w:vAlign w:val="center"/>
          </w:tcPr>
          <w:p w14:paraId="3D0ACAE4" w14:textId="77777777" w:rsidR="00C32205" w:rsidRPr="0040546A" w:rsidRDefault="00C32205" w:rsidP="0040546A">
            <w:pPr>
              <w:pStyle w:val="ListParagraph"/>
              <w:widowControl/>
              <w:numPr>
                <w:ilvl w:val="0"/>
                <w:numId w:val="9"/>
              </w:numPr>
              <w:autoSpaceDE/>
              <w:autoSpaceDN/>
              <w:contextualSpacing/>
              <w:jc w:val="left"/>
              <w:rPr>
                <w:sz w:val="24"/>
                <w:szCs w:val="24"/>
              </w:rPr>
            </w:pPr>
            <w:r w:rsidRPr="0040546A">
              <w:rPr>
                <w:sz w:val="24"/>
                <w:szCs w:val="24"/>
              </w:rPr>
              <w:t xml:space="preserve">The portal will facilitate the submission of ideas and proposals for projects, investments, and other budget-funded activities through user-friendly forms. </w:t>
            </w:r>
          </w:p>
          <w:p w14:paraId="62165715" w14:textId="77777777" w:rsidR="00C32205" w:rsidRPr="0040546A" w:rsidRDefault="00C32205" w:rsidP="0040546A">
            <w:pPr>
              <w:pStyle w:val="ListParagraph"/>
              <w:widowControl/>
              <w:numPr>
                <w:ilvl w:val="0"/>
                <w:numId w:val="9"/>
              </w:numPr>
              <w:autoSpaceDE/>
              <w:autoSpaceDN/>
              <w:contextualSpacing/>
              <w:jc w:val="left"/>
              <w:rPr>
                <w:sz w:val="24"/>
                <w:szCs w:val="24"/>
              </w:rPr>
            </w:pPr>
            <w:r w:rsidRPr="0040546A">
              <w:rPr>
                <w:sz w:val="24"/>
                <w:szCs w:val="24"/>
              </w:rPr>
              <w:t>It will offer forms for the submission of concerns referred to specific budget positions at each stage of the budget preparation process.</w:t>
            </w:r>
          </w:p>
          <w:p w14:paraId="0E179AB2" w14:textId="77777777" w:rsidR="00C32205" w:rsidRPr="0040546A" w:rsidRDefault="00C32205" w:rsidP="0040546A">
            <w:pPr>
              <w:pStyle w:val="ListParagraph"/>
              <w:widowControl/>
              <w:numPr>
                <w:ilvl w:val="0"/>
                <w:numId w:val="9"/>
              </w:numPr>
              <w:autoSpaceDE/>
              <w:autoSpaceDN/>
              <w:contextualSpacing/>
              <w:jc w:val="left"/>
              <w:rPr>
                <w:sz w:val="24"/>
                <w:szCs w:val="24"/>
              </w:rPr>
            </w:pPr>
            <w:r w:rsidRPr="0040546A">
              <w:rPr>
                <w:sz w:val="24"/>
                <w:szCs w:val="24"/>
              </w:rPr>
              <w:t>Public users will be empowered to engage actively in the discussion by providing comments and ratings on the proposals or concerns submitted by their fellow citizens. This inclusive and participatory approach aims to foster transparency and collaboration in the budgetary decision-making process.</w:t>
            </w:r>
          </w:p>
          <w:p w14:paraId="3A965EE1" w14:textId="77777777" w:rsidR="00C32205" w:rsidRPr="0040546A" w:rsidRDefault="00C32205" w:rsidP="0040546A">
            <w:pPr>
              <w:pStyle w:val="ListParagraph"/>
              <w:widowControl/>
              <w:numPr>
                <w:ilvl w:val="0"/>
                <w:numId w:val="9"/>
              </w:numPr>
              <w:autoSpaceDE/>
              <w:autoSpaceDN/>
              <w:contextualSpacing/>
              <w:jc w:val="left"/>
              <w:rPr>
                <w:sz w:val="24"/>
                <w:szCs w:val="24"/>
              </w:rPr>
            </w:pPr>
            <w:r w:rsidRPr="0040546A">
              <w:rPr>
                <w:sz w:val="24"/>
                <w:szCs w:val="24"/>
              </w:rPr>
              <w:t>Public Users will be able to report inappropriate posts by other Public users.</w:t>
            </w:r>
          </w:p>
        </w:tc>
      </w:tr>
    </w:tbl>
    <w:p w14:paraId="081DF08E" w14:textId="77777777" w:rsidR="0040546A" w:rsidRPr="0040546A" w:rsidRDefault="0040546A" w:rsidP="0040546A">
      <w:pPr>
        <w:rPr>
          <w:sz w:val="24"/>
          <w:szCs w:val="24"/>
        </w:rPr>
      </w:pPr>
    </w:p>
    <w:p w14:paraId="7FA238C5" w14:textId="77777777" w:rsidR="0040546A" w:rsidRPr="009F42AA" w:rsidRDefault="0040546A" w:rsidP="009F42AA">
      <w:pPr>
        <w:numPr>
          <w:ilvl w:val="1"/>
          <w:numId w:val="13"/>
        </w:numPr>
        <w:tabs>
          <w:tab w:val="left" w:pos="823"/>
        </w:tabs>
        <w:spacing w:after="240"/>
        <w:outlineLvl w:val="0"/>
        <w:rPr>
          <w:b/>
          <w:bCs/>
          <w:sz w:val="24"/>
          <w:szCs w:val="24"/>
        </w:rPr>
      </w:pPr>
      <w:r w:rsidRPr="009F42AA">
        <w:rPr>
          <w:b/>
          <w:bCs/>
          <w:sz w:val="24"/>
          <w:szCs w:val="24"/>
        </w:rPr>
        <w:t>Portal Administration and Monitoring Component</w:t>
      </w:r>
    </w:p>
    <w:tbl>
      <w:tblPr>
        <w:tblStyle w:val="TableGrid"/>
        <w:tblW w:w="0" w:type="auto"/>
        <w:tblLayout w:type="fixed"/>
        <w:tblLook w:val="04A0" w:firstRow="1" w:lastRow="0" w:firstColumn="1" w:lastColumn="0" w:noHBand="0" w:noVBand="1"/>
      </w:tblPr>
      <w:tblGrid>
        <w:gridCol w:w="1759"/>
        <w:gridCol w:w="6411"/>
      </w:tblGrid>
      <w:tr w:rsidR="00C32205" w:rsidRPr="0040546A" w14:paraId="284D452E" w14:textId="77777777" w:rsidTr="0040546A">
        <w:tc>
          <w:tcPr>
            <w:tcW w:w="1759" w:type="dxa"/>
            <w:vAlign w:val="center"/>
          </w:tcPr>
          <w:p w14:paraId="0B38DE82" w14:textId="77777777" w:rsidR="00C32205" w:rsidRPr="0040546A" w:rsidRDefault="00C32205" w:rsidP="00112B2D">
            <w:pPr>
              <w:rPr>
                <w:sz w:val="24"/>
                <w:szCs w:val="24"/>
              </w:rPr>
            </w:pPr>
            <w:r w:rsidRPr="0040546A">
              <w:rPr>
                <w:sz w:val="24"/>
                <w:szCs w:val="24"/>
              </w:rPr>
              <w:t>Domain</w:t>
            </w:r>
          </w:p>
        </w:tc>
        <w:tc>
          <w:tcPr>
            <w:tcW w:w="6411" w:type="dxa"/>
            <w:vAlign w:val="center"/>
          </w:tcPr>
          <w:p w14:paraId="1FBCC7E4" w14:textId="77777777" w:rsidR="00C32205" w:rsidRPr="0040546A" w:rsidRDefault="00C32205" w:rsidP="00112B2D">
            <w:pPr>
              <w:rPr>
                <w:sz w:val="24"/>
                <w:szCs w:val="24"/>
              </w:rPr>
            </w:pPr>
            <w:r w:rsidRPr="0040546A">
              <w:rPr>
                <w:sz w:val="24"/>
                <w:szCs w:val="24"/>
              </w:rPr>
              <w:t>Requirement</w:t>
            </w:r>
          </w:p>
        </w:tc>
      </w:tr>
      <w:tr w:rsidR="00C32205" w:rsidRPr="0040546A" w14:paraId="6CBDB369" w14:textId="77777777" w:rsidTr="0040546A">
        <w:tc>
          <w:tcPr>
            <w:tcW w:w="1759" w:type="dxa"/>
            <w:vAlign w:val="center"/>
          </w:tcPr>
          <w:p w14:paraId="076C7072" w14:textId="77777777" w:rsidR="00C32205" w:rsidRPr="0040546A" w:rsidRDefault="00C32205" w:rsidP="00112B2D">
            <w:pPr>
              <w:rPr>
                <w:sz w:val="24"/>
                <w:szCs w:val="24"/>
              </w:rPr>
            </w:pPr>
            <w:r w:rsidRPr="0040546A">
              <w:rPr>
                <w:sz w:val="24"/>
                <w:szCs w:val="24"/>
              </w:rPr>
              <w:t>Administration</w:t>
            </w:r>
          </w:p>
        </w:tc>
        <w:tc>
          <w:tcPr>
            <w:tcW w:w="6411" w:type="dxa"/>
            <w:vAlign w:val="center"/>
          </w:tcPr>
          <w:p w14:paraId="6622858D" w14:textId="77777777" w:rsidR="00C32205" w:rsidRPr="0040546A" w:rsidRDefault="00C32205" w:rsidP="0040546A">
            <w:pPr>
              <w:pStyle w:val="ListParagraph"/>
              <w:widowControl/>
              <w:numPr>
                <w:ilvl w:val="0"/>
                <w:numId w:val="9"/>
              </w:numPr>
              <w:autoSpaceDE/>
              <w:autoSpaceDN/>
              <w:contextualSpacing/>
              <w:jc w:val="left"/>
              <w:rPr>
                <w:sz w:val="24"/>
                <w:szCs w:val="24"/>
              </w:rPr>
            </w:pPr>
            <w:r w:rsidRPr="0040546A">
              <w:rPr>
                <w:sz w:val="24"/>
                <w:szCs w:val="24"/>
              </w:rPr>
              <w:t>Ability to maintain Internal Users roles and authorizations.</w:t>
            </w:r>
          </w:p>
          <w:p w14:paraId="556A5EA5" w14:textId="77777777" w:rsidR="00C32205" w:rsidRPr="0040546A" w:rsidRDefault="00C32205" w:rsidP="0040546A">
            <w:pPr>
              <w:pStyle w:val="ListParagraph"/>
              <w:widowControl/>
              <w:numPr>
                <w:ilvl w:val="0"/>
                <w:numId w:val="9"/>
              </w:numPr>
              <w:autoSpaceDE/>
              <w:autoSpaceDN/>
              <w:contextualSpacing/>
              <w:jc w:val="left"/>
              <w:rPr>
                <w:sz w:val="24"/>
                <w:szCs w:val="24"/>
              </w:rPr>
            </w:pPr>
            <w:r w:rsidRPr="0040546A">
              <w:rPr>
                <w:sz w:val="24"/>
                <w:szCs w:val="24"/>
              </w:rPr>
              <w:t>Ability to maintain Portal specific master data</w:t>
            </w:r>
          </w:p>
        </w:tc>
      </w:tr>
      <w:tr w:rsidR="00C32205" w:rsidRPr="0040546A" w14:paraId="54D75A81" w14:textId="77777777" w:rsidTr="0040546A">
        <w:tc>
          <w:tcPr>
            <w:tcW w:w="1759" w:type="dxa"/>
            <w:vAlign w:val="center"/>
          </w:tcPr>
          <w:p w14:paraId="2FCAEA46" w14:textId="77777777" w:rsidR="00C32205" w:rsidRPr="0040546A" w:rsidRDefault="00C32205" w:rsidP="00112B2D">
            <w:pPr>
              <w:rPr>
                <w:sz w:val="24"/>
                <w:szCs w:val="24"/>
              </w:rPr>
            </w:pPr>
            <w:r w:rsidRPr="0040546A">
              <w:rPr>
                <w:sz w:val="24"/>
                <w:szCs w:val="24"/>
              </w:rPr>
              <w:t>Curation</w:t>
            </w:r>
          </w:p>
        </w:tc>
        <w:tc>
          <w:tcPr>
            <w:tcW w:w="6411" w:type="dxa"/>
            <w:vAlign w:val="center"/>
          </w:tcPr>
          <w:p w14:paraId="168A5B25" w14:textId="77777777" w:rsidR="00C32205" w:rsidRPr="0040546A" w:rsidRDefault="00C32205" w:rsidP="0040546A">
            <w:pPr>
              <w:pStyle w:val="ListParagraph"/>
              <w:widowControl/>
              <w:numPr>
                <w:ilvl w:val="0"/>
                <w:numId w:val="9"/>
              </w:numPr>
              <w:autoSpaceDE/>
              <w:autoSpaceDN/>
              <w:contextualSpacing/>
              <w:jc w:val="left"/>
              <w:rPr>
                <w:sz w:val="24"/>
                <w:szCs w:val="24"/>
              </w:rPr>
            </w:pPr>
            <w:r w:rsidRPr="0040546A">
              <w:rPr>
                <w:sz w:val="24"/>
                <w:szCs w:val="24"/>
              </w:rPr>
              <w:t>Ability for the authorized internal users to remove inappropriate content submitted by Public Users.</w:t>
            </w:r>
          </w:p>
        </w:tc>
      </w:tr>
      <w:tr w:rsidR="00C32205" w:rsidRPr="0040546A" w14:paraId="18E1CE8C" w14:textId="77777777" w:rsidTr="0040546A">
        <w:tc>
          <w:tcPr>
            <w:tcW w:w="1759" w:type="dxa"/>
            <w:vAlign w:val="center"/>
          </w:tcPr>
          <w:p w14:paraId="7EF1B703" w14:textId="77777777" w:rsidR="00C32205" w:rsidRPr="0040546A" w:rsidRDefault="00C32205" w:rsidP="00112B2D">
            <w:pPr>
              <w:rPr>
                <w:sz w:val="24"/>
                <w:szCs w:val="24"/>
              </w:rPr>
            </w:pPr>
            <w:r w:rsidRPr="0040546A">
              <w:rPr>
                <w:sz w:val="24"/>
                <w:szCs w:val="24"/>
              </w:rPr>
              <w:t>Master data synchronization</w:t>
            </w:r>
          </w:p>
        </w:tc>
        <w:tc>
          <w:tcPr>
            <w:tcW w:w="6411" w:type="dxa"/>
            <w:vAlign w:val="center"/>
          </w:tcPr>
          <w:p w14:paraId="1A06FB42" w14:textId="77777777" w:rsidR="00C32205" w:rsidRPr="0040546A" w:rsidRDefault="00C32205" w:rsidP="0040546A">
            <w:pPr>
              <w:pStyle w:val="ListParagraph"/>
              <w:widowControl/>
              <w:numPr>
                <w:ilvl w:val="0"/>
                <w:numId w:val="9"/>
              </w:numPr>
              <w:autoSpaceDE/>
              <w:autoSpaceDN/>
              <w:contextualSpacing/>
              <w:jc w:val="left"/>
              <w:rPr>
                <w:sz w:val="24"/>
                <w:szCs w:val="24"/>
              </w:rPr>
            </w:pPr>
            <w:r w:rsidRPr="0040546A">
              <w:rPr>
                <w:sz w:val="24"/>
                <w:szCs w:val="24"/>
              </w:rPr>
              <w:t xml:space="preserve">Portal should on daily bases synchronize relevant master data with Data source. </w:t>
            </w:r>
          </w:p>
        </w:tc>
      </w:tr>
    </w:tbl>
    <w:p w14:paraId="29BD93D9" w14:textId="77777777" w:rsidR="0040546A" w:rsidRPr="0040546A" w:rsidRDefault="0040546A" w:rsidP="0040546A">
      <w:pPr>
        <w:rPr>
          <w:sz w:val="24"/>
          <w:szCs w:val="24"/>
        </w:rPr>
      </w:pPr>
    </w:p>
    <w:p w14:paraId="68DDAE24" w14:textId="77777777" w:rsidR="0040546A" w:rsidRPr="009F42AA" w:rsidRDefault="0040546A" w:rsidP="009F42AA">
      <w:pPr>
        <w:numPr>
          <w:ilvl w:val="1"/>
          <w:numId w:val="13"/>
        </w:numPr>
        <w:tabs>
          <w:tab w:val="left" w:pos="823"/>
        </w:tabs>
        <w:spacing w:after="240"/>
        <w:outlineLvl w:val="0"/>
        <w:rPr>
          <w:b/>
          <w:bCs/>
          <w:sz w:val="24"/>
          <w:szCs w:val="24"/>
        </w:rPr>
      </w:pPr>
      <w:r w:rsidRPr="009F42AA">
        <w:rPr>
          <w:b/>
          <w:bCs/>
          <w:sz w:val="24"/>
          <w:szCs w:val="24"/>
        </w:rPr>
        <w:t>Internal Reporting Component</w:t>
      </w:r>
    </w:p>
    <w:p w14:paraId="1B6E91C4" w14:textId="77777777" w:rsidR="0040546A" w:rsidRPr="0040546A" w:rsidRDefault="0040546A" w:rsidP="00CE3FE7">
      <w:pPr>
        <w:pStyle w:val="BodyText"/>
        <w:ind w:left="101" w:right="113"/>
      </w:pPr>
      <w:r w:rsidRPr="0040546A">
        <w:t>Reports should provide insights into Portal usage like number of registered users, number of posts, usage statistics and trends.</w:t>
      </w:r>
    </w:p>
    <w:p w14:paraId="7BDADB40" w14:textId="77777777" w:rsidR="0040546A" w:rsidRPr="0040546A" w:rsidRDefault="0040546A" w:rsidP="00CE3FE7">
      <w:pPr>
        <w:pStyle w:val="BodyText"/>
        <w:ind w:left="101" w:right="113"/>
      </w:pPr>
    </w:p>
    <w:tbl>
      <w:tblPr>
        <w:tblStyle w:val="TableGrid"/>
        <w:tblW w:w="0" w:type="auto"/>
        <w:tblLayout w:type="fixed"/>
        <w:tblLook w:val="04A0" w:firstRow="1" w:lastRow="0" w:firstColumn="1" w:lastColumn="0" w:noHBand="0" w:noVBand="1"/>
      </w:tblPr>
      <w:tblGrid>
        <w:gridCol w:w="1636"/>
        <w:gridCol w:w="6534"/>
      </w:tblGrid>
      <w:tr w:rsidR="00C32205" w:rsidRPr="0040546A" w14:paraId="418C3954" w14:textId="77777777" w:rsidTr="00112B2D">
        <w:tc>
          <w:tcPr>
            <w:tcW w:w="1636" w:type="dxa"/>
            <w:vAlign w:val="center"/>
          </w:tcPr>
          <w:p w14:paraId="0222BA69" w14:textId="77777777" w:rsidR="00C32205" w:rsidRPr="0040546A" w:rsidRDefault="00C32205" w:rsidP="00112B2D">
            <w:pPr>
              <w:rPr>
                <w:sz w:val="24"/>
                <w:szCs w:val="24"/>
              </w:rPr>
            </w:pPr>
            <w:r w:rsidRPr="0040546A">
              <w:rPr>
                <w:sz w:val="24"/>
                <w:szCs w:val="24"/>
              </w:rPr>
              <w:t>Domain</w:t>
            </w:r>
          </w:p>
        </w:tc>
        <w:tc>
          <w:tcPr>
            <w:tcW w:w="6534" w:type="dxa"/>
            <w:vAlign w:val="center"/>
          </w:tcPr>
          <w:p w14:paraId="0955F45D" w14:textId="77777777" w:rsidR="00C32205" w:rsidRPr="0040546A" w:rsidRDefault="00C32205" w:rsidP="00112B2D">
            <w:pPr>
              <w:rPr>
                <w:sz w:val="24"/>
                <w:szCs w:val="24"/>
              </w:rPr>
            </w:pPr>
            <w:r w:rsidRPr="0040546A">
              <w:rPr>
                <w:sz w:val="24"/>
                <w:szCs w:val="24"/>
              </w:rPr>
              <w:t>Requirement</w:t>
            </w:r>
          </w:p>
        </w:tc>
      </w:tr>
      <w:tr w:rsidR="00C32205" w:rsidRPr="0040546A" w14:paraId="099E12B9" w14:textId="77777777" w:rsidTr="00112B2D">
        <w:tc>
          <w:tcPr>
            <w:tcW w:w="1636" w:type="dxa"/>
            <w:vAlign w:val="center"/>
          </w:tcPr>
          <w:p w14:paraId="3BDB241A" w14:textId="77777777" w:rsidR="00C32205" w:rsidRPr="0040546A" w:rsidRDefault="00C32205" w:rsidP="00112B2D">
            <w:pPr>
              <w:rPr>
                <w:sz w:val="24"/>
                <w:szCs w:val="24"/>
              </w:rPr>
            </w:pPr>
            <w:r w:rsidRPr="0040546A">
              <w:rPr>
                <w:sz w:val="24"/>
                <w:szCs w:val="24"/>
              </w:rPr>
              <w:t>Predefined internal reports</w:t>
            </w:r>
          </w:p>
        </w:tc>
        <w:tc>
          <w:tcPr>
            <w:tcW w:w="6534" w:type="dxa"/>
            <w:vAlign w:val="center"/>
          </w:tcPr>
          <w:p w14:paraId="6104CD70" w14:textId="77777777" w:rsidR="00C32205" w:rsidRPr="0040546A" w:rsidRDefault="00C32205" w:rsidP="0040546A">
            <w:pPr>
              <w:pStyle w:val="ListParagraph"/>
              <w:widowControl/>
              <w:numPr>
                <w:ilvl w:val="0"/>
                <w:numId w:val="9"/>
              </w:numPr>
              <w:autoSpaceDE/>
              <w:autoSpaceDN/>
              <w:contextualSpacing/>
              <w:jc w:val="left"/>
              <w:rPr>
                <w:sz w:val="24"/>
                <w:szCs w:val="24"/>
              </w:rPr>
            </w:pPr>
            <w:r w:rsidRPr="0040546A">
              <w:rPr>
                <w:sz w:val="24"/>
                <w:szCs w:val="24"/>
              </w:rPr>
              <w:t>System should provide set of predefined dashboards and reports that will be available within existing MF Analytics Platform</w:t>
            </w:r>
            <w:r w:rsidRPr="0040546A">
              <w:rPr>
                <w:rStyle w:val="FootnoteReference"/>
                <w:sz w:val="24"/>
                <w:szCs w:val="24"/>
              </w:rPr>
              <w:footnoteReference w:id="1"/>
            </w:r>
            <w:r w:rsidRPr="0040546A">
              <w:rPr>
                <w:sz w:val="24"/>
                <w:szCs w:val="24"/>
              </w:rPr>
              <w:t xml:space="preserve"> that will use Portal database as the data source. </w:t>
            </w:r>
          </w:p>
          <w:p w14:paraId="104A3348" w14:textId="77777777" w:rsidR="00C32205" w:rsidRPr="0040546A" w:rsidRDefault="00C32205" w:rsidP="00112B2D">
            <w:pPr>
              <w:ind w:left="360"/>
              <w:rPr>
                <w:sz w:val="24"/>
                <w:szCs w:val="24"/>
              </w:rPr>
            </w:pPr>
          </w:p>
        </w:tc>
      </w:tr>
      <w:tr w:rsidR="00C32205" w:rsidRPr="0040546A" w14:paraId="01916E55" w14:textId="77777777" w:rsidTr="00112B2D">
        <w:tc>
          <w:tcPr>
            <w:tcW w:w="1636" w:type="dxa"/>
            <w:vAlign w:val="center"/>
          </w:tcPr>
          <w:p w14:paraId="26E58D84" w14:textId="77777777" w:rsidR="00C32205" w:rsidRPr="0040546A" w:rsidRDefault="00C32205" w:rsidP="00112B2D">
            <w:pPr>
              <w:rPr>
                <w:sz w:val="24"/>
                <w:szCs w:val="24"/>
              </w:rPr>
            </w:pPr>
            <w:r w:rsidRPr="0040546A">
              <w:rPr>
                <w:sz w:val="24"/>
                <w:szCs w:val="24"/>
              </w:rPr>
              <w:t>Ad hock reporting</w:t>
            </w:r>
          </w:p>
        </w:tc>
        <w:tc>
          <w:tcPr>
            <w:tcW w:w="6534" w:type="dxa"/>
            <w:vAlign w:val="center"/>
          </w:tcPr>
          <w:p w14:paraId="4F72C8E2" w14:textId="77777777" w:rsidR="00C32205" w:rsidRPr="0040546A" w:rsidRDefault="00C32205" w:rsidP="0040546A">
            <w:pPr>
              <w:pStyle w:val="ListParagraph"/>
              <w:widowControl/>
              <w:numPr>
                <w:ilvl w:val="0"/>
                <w:numId w:val="9"/>
              </w:numPr>
              <w:autoSpaceDE/>
              <w:autoSpaceDN/>
              <w:contextualSpacing/>
              <w:jc w:val="left"/>
              <w:rPr>
                <w:sz w:val="24"/>
                <w:szCs w:val="24"/>
              </w:rPr>
            </w:pPr>
            <w:r w:rsidRPr="0040546A">
              <w:rPr>
                <w:sz w:val="24"/>
                <w:szCs w:val="24"/>
              </w:rPr>
              <w:t xml:space="preserve">Internal users should be able to change predefined reports and to define </w:t>
            </w:r>
            <w:proofErr w:type="spellStart"/>
            <w:proofErr w:type="gramStart"/>
            <w:r w:rsidRPr="0040546A">
              <w:rPr>
                <w:sz w:val="24"/>
                <w:szCs w:val="24"/>
              </w:rPr>
              <w:t>it’s</w:t>
            </w:r>
            <w:proofErr w:type="spellEnd"/>
            <w:proofErr w:type="gramEnd"/>
            <w:r w:rsidRPr="0040546A">
              <w:rPr>
                <w:sz w:val="24"/>
                <w:szCs w:val="24"/>
              </w:rPr>
              <w:t xml:space="preserve"> own reports and dashboards based on predefined data models.</w:t>
            </w:r>
          </w:p>
        </w:tc>
      </w:tr>
    </w:tbl>
    <w:p w14:paraId="1FB64069" w14:textId="77777777" w:rsidR="0040546A" w:rsidRPr="00544938" w:rsidRDefault="0040546A" w:rsidP="00535E22">
      <w:pPr>
        <w:pStyle w:val="Heading1"/>
        <w:tabs>
          <w:tab w:val="left" w:pos="823"/>
        </w:tabs>
        <w:jc w:val="both"/>
        <w:rPr>
          <w:b w:val="0"/>
          <w:bCs w:val="0"/>
        </w:rPr>
      </w:pPr>
    </w:p>
    <w:p w14:paraId="21202B96" w14:textId="77777777" w:rsidR="00220BE3" w:rsidRPr="009F42AA" w:rsidRDefault="00220BE3" w:rsidP="009F42AA">
      <w:pPr>
        <w:numPr>
          <w:ilvl w:val="1"/>
          <w:numId w:val="13"/>
        </w:numPr>
        <w:tabs>
          <w:tab w:val="left" w:pos="823"/>
        </w:tabs>
        <w:spacing w:after="240"/>
        <w:outlineLvl w:val="0"/>
        <w:rPr>
          <w:b/>
          <w:bCs/>
          <w:sz w:val="24"/>
          <w:szCs w:val="24"/>
        </w:rPr>
      </w:pPr>
      <w:r w:rsidRPr="009F42AA">
        <w:rPr>
          <w:b/>
          <w:bCs/>
          <w:sz w:val="24"/>
          <w:szCs w:val="24"/>
        </w:rPr>
        <w:t>Budget Insight Component</w:t>
      </w:r>
    </w:p>
    <w:p w14:paraId="28C0297E" w14:textId="515C75BC" w:rsidR="00535E22" w:rsidRPr="00CE3FE7" w:rsidRDefault="00220BE3" w:rsidP="00CE3FE7">
      <w:pPr>
        <w:pStyle w:val="BodyText"/>
        <w:ind w:left="101" w:right="113"/>
      </w:pPr>
      <w:r w:rsidRPr="00220BE3">
        <w:t>The Consultant/firm shall develop</w:t>
      </w:r>
      <w:r w:rsidR="00C91835">
        <w:t xml:space="preserve"> </w:t>
      </w:r>
      <w:r w:rsidR="00C91835" w:rsidRPr="00C91835">
        <w:t>Budget Insight Component</w:t>
      </w:r>
      <w:r w:rsidR="00C91835">
        <w:t xml:space="preserve"> with</w:t>
      </w:r>
      <w:r w:rsidR="001A7E17">
        <w:t xml:space="preserve"> </w:t>
      </w:r>
      <w:r w:rsidR="00535E22" w:rsidRPr="00535E22">
        <w:t xml:space="preserve">interactive dashboards for the </w:t>
      </w:r>
      <w:r w:rsidR="00535E22" w:rsidRPr="00535E22">
        <w:lastRenderedPageBreak/>
        <w:t>public access to budget data</w:t>
      </w:r>
      <w:r w:rsidR="00535E22">
        <w:t xml:space="preserve"> by </w:t>
      </w:r>
      <w:r w:rsidR="00535E22" w:rsidRPr="00535E22">
        <w:t>creating user-friendly visualizations that allow citizens to explore and understand government budget information easily</w:t>
      </w:r>
      <w:r w:rsidR="00535E22">
        <w:t>.</w:t>
      </w:r>
    </w:p>
    <w:p w14:paraId="53338A2A" w14:textId="77777777" w:rsidR="00C32205" w:rsidRPr="00CE3FE7" w:rsidRDefault="00C32205" w:rsidP="00CE3FE7">
      <w:pPr>
        <w:pStyle w:val="BodyText"/>
        <w:ind w:left="101" w:right="113"/>
      </w:pPr>
    </w:p>
    <w:p w14:paraId="1417860C" w14:textId="77777777" w:rsidR="00C32205" w:rsidRPr="00C32205" w:rsidRDefault="00C32205" w:rsidP="00CE3FE7">
      <w:pPr>
        <w:pStyle w:val="BodyText"/>
        <w:ind w:left="101" w:right="113"/>
      </w:pPr>
      <w:r w:rsidRPr="00C32205">
        <w:t xml:space="preserve">In each phase of the budget preparation process Portal should provide interactive dashboards for the public access to budget data.  </w:t>
      </w:r>
    </w:p>
    <w:p w14:paraId="657E4609" w14:textId="77777777" w:rsidR="00C32205" w:rsidRPr="00C32205" w:rsidRDefault="00C32205" w:rsidP="00C32205">
      <w:pPr>
        <w:rPr>
          <w:sz w:val="24"/>
          <w:szCs w:val="24"/>
        </w:rPr>
      </w:pPr>
    </w:p>
    <w:tbl>
      <w:tblPr>
        <w:tblStyle w:val="TableGrid"/>
        <w:tblW w:w="0" w:type="auto"/>
        <w:tblLayout w:type="fixed"/>
        <w:tblLook w:val="04A0" w:firstRow="1" w:lastRow="0" w:firstColumn="1" w:lastColumn="0" w:noHBand="0" w:noVBand="1"/>
      </w:tblPr>
      <w:tblGrid>
        <w:gridCol w:w="1636"/>
        <w:gridCol w:w="6534"/>
      </w:tblGrid>
      <w:tr w:rsidR="00C32205" w:rsidRPr="00C32205" w14:paraId="53789098" w14:textId="77777777" w:rsidTr="00112B2D">
        <w:tc>
          <w:tcPr>
            <w:tcW w:w="1636" w:type="dxa"/>
          </w:tcPr>
          <w:p w14:paraId="313F2295" w14:textId="77777777" w:rsidR="00C32205" w:rsidRPr="00C32205" w:rsidRDefault="00C32205" w:rsidP="00112B2D">
            <w:pPr>
              <w:rPr>
                <w:sz w:val="24"/>
                <w:szCs w:val="24"/>
              </w:rPr>
            </w:pPr>
            <w:r w:rsidRPr="00C32205">
              <w:rPr>
                <w:sz w:val="24"/>
                <w:szCs w:val="24"/>
              </w:rPr>
              <w:t>Domain</w:t>
            </w:r>
          </w:p>
        </w:tc>
        <w:tc>
          <w:tcPr>
            <w:tcW w:w="6534" w:type="dxa"/>
          </w:tcPr>
          <w:p w14:paraId="5E1E8246" w14:textId="77777777" w:rsidR="00C32205" w:rsidRPr="00C32205" w:rsidRDefault="00C32205" w:rsidP="00112B2D">
            <w:pPr>
              <w:rPr>
                <w:sz w:val="24"/>
                <w:szCs w:val="24"/>
              </w:rPr>
            </w:pPr>
            <w:r w:rsidRPr="00C32205">
              <w:rPr>
                <w:sz w:val="24"/>
                <w:szCs w:val="24"/>
              </w:rPr>
              <w:t>Requirement</w:t>
            </w:r>
          </w:p>
        </w:tc>
      </w:tr>
      <w:tr w:rsidR="00C32205" w:rsidRPr="00C32205" w14:paraId="669A4112" w14:textId="77777777" w:rsidTr="00112B2D">
        <w:tc>
          <w:tcPr>
            <w:tcW w:w="1636" w:type="dxa"/>
            <w:vAlign w:val="center"/>
          </w:tcPr>
          <w:p w14:paraId="3DBFD409" w14:textId="77777777" w:rsidR="00C32205" w:rsidRPr="00C32205" w:rsidRDefault="00C32205" w:rsidP="00112B2D">
            <w:pPr>
              <w:rPr>
                <w:sz w:val="24"/>
                <w:szCs w:val="24"/>
              </w:rPr>
            </w:pPr>
            <w:r w:rsidRPr="00C32205">
              <w:rPr>
                <w:sz w:val="24"/>
                <w:szCs w:val="24"/>
              </w:rPr>
              <w:t>Dashboards</w:t>
            </w:r>
          </w:p>
        </w:tc>
        <w:tc>
          <w:tcPr>
            <w:tcW w:w="6534" w:type="dxa"/>
            <w:vAlign w:val="center"/>
          </w:tcPr>
          <w:p w14:paraId="03362820" w14:textId="77777777" w:rsidR="00C32205" w:rsidRPr="00C32205" w:rsidRDefault="00C32205" w:rsidP="00C32205">
            <w:pPr>
              <w:pStyle w:val="ListParagraph"/>
              <w:widowControl/>
              <w:numPr>
                <w:ilvl w:val="0"/>
                <w:numId w:val="8"/>
              </w:numPr>
              <w:autoSpaceDE/>
              <w:autoSpaceDN/>
              <w:contextualSpacing/>
              <w:jc w:val="left"/>
              <w:rPr>
                <w:sz w:val="24"/>
                <w:szCs w:val="24"/>
              </w:rPr>
            </w:pPr>
            <w:r w:rsidRPr="00C32205">
              <w:rPr>
                <w:sz w:val="24"/>
                <w:szCs w:val="24"/>
              </w:rPr>
              <w:t>Dashboards should be designed to provide Citizens with a clear and insightful overview of income and resource allocation across different sectors, enhancing their ability to have insights in fiscal activities.</w:t>
            </w:r>
          </w:p>
          <w:p w14:paraId="4FAE18B5" w14:textId="77777777" w:rsidR="00C32205" w:rsidRPr="00C32205" w:rsidRDefault="00C32205" w:rsidP="00C32205">
            <w:pPr>
              <w:pStyle w:val="ListParagraph"/>
              <w:widowControl/>
              <w:numPr>
                <w:ilvl w:val="0"/>
                <w:numId w:val="8"/>
              </w:numPr>
              <w:autoSpaceDE/>
              <w:autoSpaceDN/>
              <w:contextualSpacing/>
              <w:jc w:val="left"/>
              <w:rPr>
                <w:sz w:val="24"/>
                <w:szCs w:val="24"/>
              </w:rPr>
            </w:pPr>
            <w:r w:rsidRPr="00C32205">
              <w:rPr>
                <w:sz w:val="24"/>
                <w:szCs w:val="24"/>
              </w:rPr>
              <w:t>Ability to visualize trends in budget plans and execution per years.</w:t>
            </w:r>
          </w:p>
          <w:p w14:paraId="64F6C3BA" w14:textId="77777777" w:rsidR="00C32205" w:rsidRPr="00C32205" w:rsidRDefault="00C32205" w:rsidP="00C32205">
            <w:pPr>
              <w:pStyle w:val="ListParagraph"/>
              <w:widowControl/>
              <w:numPr>
                <w:ilvl w:val="0"/>
                <w:numId w:val="8"/>
              </w:numPr>
              <w:autoSpaceDE/>
              <w:autoSpaceDN/>
              <w:contextualSpacing/>
              <w:jc w:val="left"/>
              <w:rPr>
                <w:sz w:val="24"/>
                <w:szCs w:val="24"/>
              </w:rPr>
            </w:pPr>
            <w:r w:rsidRPr="00C32205">
              <w:rPr>
                <w:sz w:val="24"/>
                <w:szCs w:val="24"/>
              </w:rPr>
              <w:t>Ability to visualize budget data by using standard charts like bar chart, numeric pint, pie and donuts chart.</w:t>
            </w:r>
          </w:p>
          <w:p w14:paraId="69BF9D98" w14:textId="77777777" w:rsidR="00C32205" w:rsidRPr="00C32205" w:rsidRDefault="00C32205" w:rsidP="00C32205">
            <w:pPr>
              <w:pStyle w:val="ListParagraph"/>
              <w:widowControl/>
              <w:numPr>
                <w:ilvl w:val="0"/>
                <w:numId w:val="8"/>
              </w:numPr>
              <w:autoSpaceDE/>
              <w:autoSpaceDN/>
              <w:contextualSpacing/>
              <w:jc w:val="left"/>
              <w:rPr>
                <w:sz w:val="24"/>
                <w:szCs w:val="24"/>
              </w:rPr>
            </w:pPr>
            <w:r w:rsidRPr="00C32205">
              <w:rPr>
                <w:sz w:val="24"/>
                <w:szCs w:val="24"/>
              </w:rPr>
              <w:t>Dashboard filtering mechanisms across all budget dimensions, facilitating a targeted approach to budget analysis.</w:t>
            </w:r>
          </w:p>
          <w:p w14:paraId="770DC70D" w14:textId="77777777" w:rsidR="00C32205" w:rsidRPr="00C32205" w:rsidRDefault="00C32205" w:rsidP="00C32205">
            <w:pPr>
              <w:pStyle w:val="ListParagraph"/>
              <w:widowControl/>
              <w:numPr>
                <w:ilvl w:val="0"/>
                <w:numId w:val="8"/>
              </w:numPr>
              <w:autoSpaceDE/>
              <w:autoSpaceDN/>
              <w:contextualSpacing/>
              <w:jc w:val="left"/>
              <w:rPr>
                <w:sz w:val="24"/>
                <w:szCs w:val="24"/>
              </w:rPr>
            </w:pPr>
            <w:r w:rsidRPr="00C32205">
              <w:rPr>
                <w:sz w:val="24"/>
                <w:szCs w:val="24"/>
              </w:rPr>
              <w:t>Ability to navigate through different budget phases</w:t>
            </w:r>
          </w:p>
        </w:tc>
      </w:tr>
      <w:tr w:rsidR="00C32205" w:rsidRPr="00C32205" w14:paraId="716A376C" w14:textId="77777777" w:rsidTr="00112B2D">
        <w:tc>
          <w:tcPr>
            <w:tcW w:w="1636" w:type="dxa"/>
            <w:vAlign w:val="center"/>
          </w:tcPr>
          <w:p w14:paraId="310A643C" w14:textId="77777777" w:rsidR="00C32205" w:rsidRPr="00C32205" w:rsidRDefault="00C32205" w:rsidP="00112B2D">
            <w:pPr>
              <w:rPr>
                <w:sz w:val="24"/>
                <w:szCs w:val="24"/>
              </w:rPr>
            </w:pPr>
            <w:r w:rsidRPr="00C32205">
              <w:rPr>
                <w:sz w:val="24"/>
                <w:szCs w:val="24"/>
              </w:rPr>
              <w:t>Overview Dashboard</w:t>
            </w:r>
          </w:p>
        </w:tc>
        <w:tc>
          <w:tcPr>
            <w:tcW w:w="6534" w:type="dxa"/>
            <w:vAlign w:val="center"/>
          </w:tcPr>
          <w:p w14:paraId="76B42BA2" w14:textId="77777777" w:rsidR="00C32205" w:rsidRPr="00C32205" w:rsidRDefault="00C32205" w:rsidP="00C32205">
            <w:pPr>
              <w:pStyle w:val="ListParagraph"/>
              <w:widowControl/>
              <w:numPr>
                <w:ilvl w:val="0"/>
                <w:numId w:val="8"/>
              </w:numPr>
              <w:autoSpaceDE/>
              <w:autoSpaceDN/>
              <w:contextualSpacing/>
              <w:jc w:val="left"/>
              <w:rPr>
                <w:sz w:val="24"/>
                <w:szCs w:val="24"/>
              </w:rPr>
            </w:pPr>
            <w:r w:rsidRPr="00C32205">
              <w:rPr>
                <w:sz w:val="24"/>
                <w:szCs w:val="24"/>
              </w:rPr>
              <w:t>Should provide overview of budget:</w:t>
            </w:r>
          </w:p>
          <w:p w14:paraId="78FADDE2" w14:textId="77777777" w:rsidR="00C32205" w:rsidRPr="00C32205" w:rsidRDefault="00C32205" w:rsidP="00C32205">
            <w:pPr>
              <w:pStyle w:val="ListParagraph"/>
              <w:widowControl/>
              <w:numPr>
                <w:ilvl w:val="1"/>
                <w:numId w:val="8"/>
              </w:numPr>
              <w:autoSpaceDE/>
              <w:autoSpaceDN/>
              <w:contextualSpacing/>
              <w:jc w:val="left"/>
              <w:rPr>
                <w:sz w:val="24"/>
                <w:szCs w:val="24"/>
              </w:rPr>
            </w:pPr>
            <w:r w:rsidRPr="00C32205">
              <w:rPr>
                <w:sz w:val="24"/>
                <w:szCs w:val="24"/>
              </w:rPr>
              <w:t>Revenue and expenses summary</w:t>
            </w:r>
          </w:p>
          <w:p w14:paraId="4B1F2701" w14:textId="77777777" w:rsidR="00C32205" w:rsidRPr="00C32205" w:rsidRDefault="00C32205" w:rsidP="00C32205">
            <w:pPr>
              <w:pStyle w:val="ListParagraph"/>
              <w:widowControl/>
              <w:numPr>
                <w:ilvl w:val="1"/>
                <w:numId w:val="8"/>
              </w:numPr>
              <w:autoSpaceDE/>
              <w:autoSpaceDN/>
              <w:contextualSpacing/>
              <w:jc w:val="left"/>
              <w:rPr>
                <w:sz w:val="24"/>
                <w:szCs w:val="24"/>
              </w:rPr>
            </w:pPr>
            <w:r w:rsidRPr="00C32205">
              <w:rPr>
                <w:sz w:val="24"/>
                <w:szCs w:val="24"/>
              </w:rPr>
              <w:t xml:space="preserve">Bar charts with most important revenue and expenses budget positions </w:t>
            </w:r>
          </w:p>
          <w:p w14:paraId="05282D9B" w14:textId="77777777" w:rsidR="00C32205" w:rsidRPr="00C32205" w:rsidRDefault="00C32205" w:rsidP="00C32205">
            <w:pPr>
              <w:pStyle w:val="ListParagraph"/>
              <w:widowControl/>
              <w:numPr>
                <w:ilvl w:val="1"/>
                <w:numId w:val="8"/>
              </w:numPr>
              <w:autoSpaceDE/>
              <w:autoSpaceDN/>
              <w:contextualSpacing/>
              <w:jc w:val="left"/>
              <w:rPr>
                <w:sz w:val="24"/>
                <w:szCs w:val="24"/>
              </w:rPr>
            </w:pPr>
            <w:r w:rsidRPr="00C32205">
              <w:rPr>
                <w:sz w:val="24"/>
                <w:szCs w:val="24"/>
              </w:rPr>
              <w:t xml:space="preserve">Comparison of midterm plans for next year and flowing 2 years </w:t>
            </w:r>
          </w:p>
        </w:tc>
      </w:tr>
      <w:tr w:rsidR="00C32205" w:rsidRPr="00C32205" w14:paraId="2FACEB0B" w14:textId="77777777" w:rsidTr="00112B2D">
        <w:tc>
          <w:tcPr>
            <w:tcW w:w="1636" w:type="dxa"/>
            <w:vAlign w:val="center"/>
          </w:tcPr>
          <w:p w14:paraId="471CBA2E" w14:textId="77777777" w:rsidR="00C32205" w:rsidRPr="00C32205" w:rsidRDefault="00C32205" w:rsidP="00112B2D">
            <w:pPr>
              <w:rPr>
                <w:sz w:val="24"/>
                <w:szCs w:val="24"/>
              </w:rPr>
            </w:pPr>
            <w:r w:rsidRPr="00C32205">
              <w:rPr>
                <w:sz w:val="24"/>
                <w:szCs w:val="24"/>
              </w:rPr>
              <w:t>Budget Expenses per sectors, Budget position and economic classification</w:t>
            </w:r>
          </w:p>
        </w:tc>
        <w:tc>
          <w:tcPr>
            <w:tcW w:w="6534" w:type="dxa"/>
            <w:vAlign w:val="center"/>
          </w:tcPr>
          <w:p w14:paraId="341F4BD5" w14:textId="77777777" w:rsidR="00C32205" w:rsidRPr="00C32205" w:rsidRDefault="00C32205" w:rsidP="00C32205">
            <w:pPr>
              <w:pStyle w:val="ListParagraph"/>
              <w:widowControl/>
              <w:numPr>
                <w:ilvl w:val="0"/>
                <w:numId w:val="8"/>
              </w:numPr>
              <w:autoSpaceDE/>
              <w:autoSpaceDN/>
              <w:contextualSpacing/>
              <w:jc w:val="left"/>
              <w:rPr>
                <w:sz w:val="24"/>
                <w:szCs w:val="24"/>
              </w:rPr>
            </w:pPr>
            <w:r w:rsidRPr="00C32205">
              <w:rPr>
                <w:sz w:val="24"/>
                <w:szCs w:val="24"/>
              </w:rPr>
              <w:t xml:space="preserve">Dashboards will feature a bar chart (or similar chart) displaying budgetary spending per sector or economic classification, presented both in absolute values and percentage distributions. </w:t>
            </w:r>
          </w:p>
        </w:tc>
      </w:tr>
      <w:tr w:rsidR="00C32205" w:rsidRPr="00C32205" w14:paraId="3074361D" w14:textId="77777777" w:rsidTr="00112B2D">
        <w:tc>
          <w:tcPr>
            <w:tcW w:w="1636" w:type="dxa"/>
            <w:vAlign w:val="center"/>
          </w:tcPr>
          <w:p w14:paraId="02273995" w14:textId="77777777" w:rsidR="00C32205" w:rsidRPr="00C32205" w:rsidRDefault="00C32205" w:rsidP="00112B2D">
            <w:pPr>
              <w:rPr>
                <w:sz w:val="24"/>
                <w:szCs w:val="24"/>
              </w:rPr>
            </w:pPr>
            <w:r w:rsidRPr="00C32205">
              <w:rPr>
                <w:sz w:val="24"/>
                <w:szCs w:val="24"/>
              </w:rPr>
              <w:t>Dedicated dashboards</w:t>
            </w:r>
          </w:p>
        </w:tc>
        <w:tc>
          <w:tcPr>
            <w:tcW w:w="6534" w:type="dxa"/>
            <w:vAlign w:val="center"/>
          </w:tcPr>
          <w:p w14:paraId="35D8CC91" w14:textId="77777777" w:rsidR="00C32205" w:rsidRPr="00C32205" w:rsidRDefault="00C32205" w:rsidP="00C32205">
            <w:pPr>
              <w:pStyle w:val="ListParagraph"/>
              <w:widowControl/>
              <w:numPr>
                <w:ilvl w:val="0"/>
                <w:numId w:val="8"/>
              </w:numPr>
              <w:autoSpaceDE/>
              <w:autoSpaceDN/>
              <w:contextualSpacing/>
              <w:jc w:val="left"/>
              <w:rPr>
                <w:sz w:val="24"/>
                <w:szCs w:val="24"/>
              </w:rPr>
            </w:pPr>
            <w:r w:rsidRPr="00C32205">
              <w:rPr>
                <w:sz w:val="24"/>
                <w:szCs w:val="24"/>
              </w:rPr>
              <w:t>Social contribution per Program/Program activity/Project</w:t>
            </w:r>
          </w:p>
          <w:p w14:paraId="592C9C6F" w14:textId="77777777" w:rsidR="00C32205" w:rsidRPr="00C32205" w:rsidRDefault="00C32205" w:rsidP="00C32205">
            <w:pPr>
              <w:pStyle w:val="ListParagraph"/>
              <w:widowControl/>
              <w:numPr>
                <w:ilvl w:val="0"/>
                <w:numId w:val="8"/>
              </w:numPr>
              <w:autoSpaceDE/>
              <w:autoSpaceDN/>
              <w:contextualSpacing/>
              <w:jc w:val="left"/>
              <w:rPr>
                <w:sz w:val="24"/>
                <w:szCs w:val="24"/>
              </w:rPr>
            </w:pPr>
            <w:r w:rsidRPr="00C32205">
              <w:rPr>
                <w:sz w:val="24"/>
                <w:szCs w:val="24"/>
              </w:rPr>
              <w:t xml:space="preserve">Capital </w:t>
            </w:r>
            <w:proofErr w:type="spellStart"/>
            <w:r w:rsidRPr="00C32205">
              <w:rPr>
                <w:sz w:val="24"/>
                <w:szCs w:val="24"/>
              </w:rPr>
              <w:t>spendings</w:t>
            </w:r>
            <w:proofErr w:type="spellEnd"/>
            <w:r w:rsidRPr="00C32205">
              <w:rPr>
                <w:sz w:val="24"/>
                <w:szCs w:val="24"/>
              </w:rPr>
              <w:t>.</w:t>
            </w:r>
          </w:p>
          <w:p w14:paraId="1F7A434A" w14:textId="77777777" w:rsidR="00C32205" w:rsidRPr="00C32205" w:rsidRDefault="00C32205" w:rsidP="00C32205">
            <w:pPr>
              <w:pStyle w:val="ListParagraph"/>
              <w:widowControl/>
              <w:numPr>
                <w:ilvl w:val="0"/>
                <w:numId w:val="8"/>
              </w:numPr>
              <w:autoSpaceDE/>
              <w:autoSpaceDN/>
              <w:contextualSpacing/>
              <w:jc w:val="left"/>
              <w:rPr>
                <w:sz w:val="24"/>
                <w:szCs w:val="24"/>
              </w:rPr>
            </w:pPr>
            <w:r w:rsidRPr="00C32205">
              <w:rPr>
                <w:sz w:val="24"/>
                <w:szCs w:val="24"/>
              </w:rPr>
              <w:t>Subventions</w:t>
            </w:r>
          </w:p>
        </w:tc>
      </w:tr>
    </w:tbl>
    <w:p w14:paraId="754CD444" w14:textId="77777777" w:rsidR="00C32205" w:rsidRPr="00C32205" w:rsidRDefault="00C32205" w:rsidP="00C32205">
      <w:pPr>
        <w:rPr>
          <w:sz w:val="24"/>
          <w:szCs w:val="24"/>
        </w:rPr>
      </w:pPr>
    </w:p>
    <w:p w14:paraId="1F783DD3" w14:textId="77777777" w:rsidR="00C32205" w:rsidRPr="00C32205" w:rsidRDefault="00C32205" w:rsidP="00CE3FE7">
      <w:pPr>
        <w:pStyle w:val="BodyText"/>
        <w:ind w:left="101" w:right="113"/>
      </w:pPr>
      <w:r w:rsidRPr="00C32205">
        <w:t>All relevant budget data and master data should be collected from SAP BW/4HANA (“Data source”).</w:t>
      </w:r>
    </w:p>
    <w:p w14:paraId="7956E1E2" w14:textId="32A63FBF" w:rsidR="00220BE3" w:rsidRPr="009E1063" w:rsidRDefault="00220BE3" w:rsidP="00220BE3">
      <w:pPr>
        <w:numPr>
          <w:ilvl w:val="1"/>
          <w:numId w:val="13"/>
        </w:numPr>
        <w:tabs>
          <w:tab w:val="left" w:pos="823"/>
        </w:tabs>
        <w:spacing w:after="240"/>
        <w:outlineLvl w:val="0"/>
        <w:rPr>
          <w:b/>
          <w:bCs/>
          <w:sz w:val="24"/>
          <w:szCs w:val="24"/>
        </w:rPr>
      </w:pPr>
      <w:r>
        <w:rPr>
          <w:b/>
          <w:bCs/>
          <w:sz w:val="24"/>
          <w:szCs w:val="24"/>
        </w:rPr>
        <w:t>Support Services</w:t>
      </w:r>
    </w:p>
    <w:p w14:paraId="2325F48D" w14:textId="352D782C" w:rsidR="00C32205" w:rsidRDefault="00C32205" w:rsidP="00CE3FE7">
      <w:pPr>
        <w:pStyle w:val="BodyText"/>
        <w:ind w:left="101" w:right="113"/>
      </w:pPr>
      <w:r>
        <w:t xml:space="preserve">The Consultant/firm </w:t>
      </w:r>
      <w:r w:rsidRPr="00C32205">
        <w:t>shall provide support services 12 months after go live date.</w:t>
      </w:r>
    </w:p>
    <w:p w14:paraId="6C9722B2" w14:textId="77777777" w:rsidR="00C32205" w:rsidRPr="00C04DFA" w:rsidRDefault="00C32205" w:rsidP="00C32205"/>
    <w:tbl>
      <w:tblPr>
        <w:tblStyle w:val="TableGrid"/>
        <w:tblW w:w="0" w:type="auto"/>
        <w:tblLayout w:type="fixed"/>
        <w:tblLook w:val="04A0" w:firstRow="1" w:lastRow="0" w:firstColumn="1" w:lastColumn="0" w:noHBand="0" w:noVBand="1"/>
      </w:tblPr>
      <w:tblGrid>
        <w:gridCol w:w="1636"/>
        <w:gridCol w:w="6534"/>
      </w:tblGrid>
      <w:tr w:rsidR="00C32205" w:rsidRPr="00C04DFA" w14:paraId="5D91744B" w14:textId="77777777" w:rsidTr="00112B2D">
        <w:tc>
          <w:tcPr>
            <w:tcW w:w="1636" w:type="dxa"/>
            <w:vAlign w:val="center"/>
          </w:tcPr>
          <w:p w14:paraId="26A373A6" w14:textId="77777777" w:rsidR="00C32205" w:rsidRPr="00C32205" w:rsidRDefault="00C32205" w:rsidP="00112B2D">
            <w:pPr>
              <w:rPr>
                <w:sz w:val="24"/>
                <w:szCs w:val="24"/>
              </w:rPr>
            </w:pPr>
            <w:r w:rsidRPr="00C32205">
              <w:rPr>
                <w:sz w:val="24"/>
                <w:szCs w:val="24"/>
              </w:rPr>
              <w:t>Domain</w:t>
            </w:r>
          </w:p>
        </w:tc>
        <w:tc>
          <w:tcPr>
            <w:tcW w:w="6534" w:type="dxa"/>
            <w:vAlign w:val="center"/>
          </w:tcPr>
          <w:p w14:paraId="67986CC3" w14:textId="77777777" w:rsidR="00C32205" w:rsidRPr="00C32205" w:rsidRDefault="00C32205" w:rsidP="00112B2D">
            <w:pPr>
              <w:rPr>
                <w:sz w:val="24"/>
                <w:szCs w:val="24"/>
              </w:rPr>
            </w:pPr>
            <w:r w:rsidRPr="00C32205">
              <w:rPr>
                <w:sz w:val="24"/>
                <w:szCs w:val="24"/>
              </w:rPr>
              <w:t>Scope</w:t>
            </w:r>
          </w:p>
        </w:tc>
      </w:tr>
      <w:tr w:rsidR="00C32205" w:rsidRPr="00C04DFA" w14:paraId="76C3E023" w14:textId="77777777" w:rsidTr="00112B2D">
        <w:tc>
          <w:tcPr>
            <w:tcW w:w="1636" w:type="dxa"/>
            <w:vAlign w:val="center"/>
          </w:tcPr>
          <w:p w14:paraId="6BE76E9A" w14:textId="77777777" w:rsidR="00C32205" w:rsidRPr="00C32205" w:rsidRDefault="00C32205" w:rsidP="00112B2D">
            <w:pPr>
              <w:rPr>
                <w:sz w:val="24"/>
                <w:szCs w:val="24"/>
              </w:rPr>
            </w:pPr>
            <w:r w:rsidRPr="00C32205">
              <w:rPr>
                <w:sz w:val="24"/>
                <w:szCs w:val="24"/>
              </w:rPr>
              <w:t>Bug fixing</w:t>
            </w:r>
          </w:p>
        </w:tc>
        <w:tc>
          <w:tcPr>
            <w:tcW w:w="6534" w:type="dxa"/>
            <w:vAlign w:val="center"/>
          </w:tcPr>
          <w:p w14:paraId="288AFACA" w14:textId="77777777" w:rsidR="00C32205" w:rsidRPr="00C32205" w:rsidRDefault="00C32205" w:rsidP="00C32205">
            <w:pPr>
              <w:pStyle w:val="ListParagraph"/>
              <w:widowControl/>
              <w:numPr>
                <w:ilvl w:val="0"/>
                <w:numId w:val="9"/>
              </w:numPr>
              <w:autoSpaceDE/>
              <w:autoSpaceDN/>
              <w:contextualSpacing/>
              <w:jc w:val="left"/>
              <w:rPr>
                <w:sz w:val="24"/>
                <w:szCs w:val="24"/>
              </w:rPr>
            </w:pPr>
            <w:r w:rsidRPr="00C32205">
              <w:rPr>
                <w:sz w:val="24"/>
                <w:szCs w:val="24"/>
              </w:rPr>
              <w:t xml:space="preserve">Provider should correct all malfunctions in Portal </w:t>
            </w:r>
          </w:p>
        </w:tc>
      </w:tr>
      <w:tr w:rsidR="00C32205" w:rsidRPr="00C04DFA" w14:paraId="50D0DC69" w14:textId="77777777" w:rsidTr="00112B2D">
        <w:tc>
          <w:tcPr>
            <w:tcW w:w="1636" w:type="dxa"/>
            <w:vAlign w:val="center"/>
          </w:tcPr>
          <w:p w14:paraId="1E94B8B5" w14:textId="77777777" w:rsidR="00C32205" w:rsidRPr="00C32205" w:rsidRDefault="00C32205" w:rsidP="00112B2D">
            <w:pPr>
              <w:rPr>
                <w:sz w:val="24"/>
                <w:szCs w:val="24"/>
              </w:rPr>
            </w:pPr>
            <w:r w:rsidRPr="00C32205">
              <w:rPr>
                <w:sz w:val="24"/>
                <w:szCs w:val="24"/>
              </w:rPr>
              <w:t>Monitoring</w:t>
            </w:r>
          </w:p>
        </w:tc>
        <w:tc>
          <w:tcPr>
            <w:tcW w:w="6534" w:type="dxa"/>
            <w:vAlign w:val="center"/>
          </w:tcPr>
          <w:p w14:paraId="4A7ECB39" w14:textId="77777777" w:rsidR="00C32205" w:rsidRPr="00C32205" w:rsidRDefault="00C32205" w:rsidP="00112B2D">
            <w:pPr>
              <w:suppressAutoHyphens/>
              <w:spacing w:before="120" w:after="120"/>
              <w:rPr>
                <w:sz w:val="24"/>
                <w:szCs w:val="24"/>
                <w:lang w:eastAsia="ar-SA"/>
              </w:rPr>
            </w:pPr>
            <w:r w:rsidRPr="00C32205">
              <w:rPr>
                <w:sz w:val="24"/>
                <w:szCs w:val="24"/>
                <w:lang w:eastAsia="ar-SA"/>
              </w:rPr>
              <w:t xml:space="preserve">The Service provider shall continuously monitor the operation </w:t>
            </w:r>
            <w:r w:rsidRPr="00C32205">
              <w:rPr>
                <w:sz w:val="24"/>
                <w:szCs w:val="24"/>
                <w:lang w:eastAsia="ar-SA"/>
              </w:rPr>
              <w:lastRenderedPageBreak/>
              <w:t>and behavior of the portal and present the results in the monthly reports. On a monthly basis, the Service provider shall perform testing and scanning of the portal as follows:</w:t>
            </w:r>
          </w:p>
          <w:p w14:paraId="7D4730E1" w14:textId="77777777" w:rsidR="00C32205" w:rsidRPr="00C32205" w:rsidRDefault="00C32205" w:rsidP="00C32205">
            <w:pPr>
              <w:widowControl/>
              <w:numPr>
                <w:ilvl w:val="0"/>
                <w:numId w:val="10"/>
              </w:numPr>
              <w:pBdr>
                <w:top w:val="nil"/>
                <w:left w:val="nil"/>
                <w:bottom w:val="nil"/>
                <w:right w:val="nil"/>
                <w:between w:val="nil"/>
              </w:pBdr>
              <w:suppressAutoHyphens/>
              <w:autoSpaceDE/>
              <w:autoSpaceDN/>
              <w:spacing w:before="120"/>
              <w:rPr>
                <w:color w:val="000000"/>
                <w:sz w:val="24"/>
                <w:szCs w:val="24"/>
                <w:lang w:eastAsia="ar-SA"/>
              </w:rPr>
            </w:pPr>
            <w:r w:rsidRPr="00C32205">
              <w:rPr>
                <w:color w:val="000000"/>
                <w:sz w:val="24"/>
                <w:szCs w:val="24"/>
                <w:lang w:eastAsia="ar-SA"/>
              </w:rPr>
              <w:t>Periodical testing for dead links on the portal;</w:t>
            </w:r>
          </w:p>
          <w:p w14:paraId="2F2B2C83" w14:textId="77777777" w:rsidR="00C32205" w:rsidRPr="00C32205" w:rsidRDefault="00C32205" w:rsidP="00C32205">
            <w:pPr>
              <w:widowControl/>
              <w:numPr>
                <w:ilvl w:val="0"/>
                <w:numId w:val="10"/>
              </w:numPr>
              <w:pBdr>
                <w:top w:val="nil"/>
                <w:left w:val="nil"/>
                <w:bottom w:val="nil"/>
                <w:right w:val="nil"/>
                <w:between w:val="nil"/>
              </w:pBdr>
              <w:suppressAutoHyphens/>
              <w:autoSpaceDE/>
              <w:autoSpaceDN/>
              <w:rPr>
                <w:color w:val="000000"/>
                <w:sz w:val="24"/>
                <w:szCs w:val="24"/>
                <w:lang w:eastAsia="ar-SA"/>
              </w:rPr>
            </w:pPr>
            <w:r w:rsidRPr="00C32205">
              <w:rPr>
                <w:color w:val="000000"/>
                <w:sz w:val="24"/>
                <w:szCs w:val="24"/>
                <w:lang w:eastAsia="ar-SA"/>
              </w:rPr>
              <w:t>Periodical testing of the portal performances;</w:t>
            </w:r>
          </w:p>
          <w:p w14:paraId="26577256" w14:textId="77777777" w:rsidR="00C32205" w:rsidRPr="00C32205" w:rsidRDefault="00C32205" w:rsidP="00C32205">
            <w:pPr>
              <w:widowControl/>
              <w:numPr>
                <w:ilvl w:val="0"/>
                <w:numId w:val="10"/>
              </w:numPr>
              <w:pBdr>
                <w:top w:val="nil"/>
                <w:left w:val="nil"/>
                <w:bottom w:val="nil"/>
                <w:right w:val="nil"/>
                <w:between w:val="nil"/>
              </w:pBdr>
              <w:suppressAutoHyphens/>
              <w:autoSpaceDE/>
              <w:autoSpaceDN/>
              <w:spacing w:after="120"/>
              <w:rPr>
                <w:color w:val="000000"/>
                <w:sz w:val="24"/>
                <w:szCs w:val="24"/>
                <w:lang w:eastAsia="ar-SA"/>
              </w:rPr>
            </w:pPr>
            <w:r w:rsidRPr="00C32205">
              <w:rPr>
                <w:color w:val="000000"/>
                <w:sz w:val="24"/>
                <w:szCs w:val="24"/>
                <w:lang w:eastAsia="ar-SA"/>
              </w:rPr>
              <w:t xml:space="preserve">Periodical scanning of the portal vulnerability. </w:t>
            </w:r>
          </w:p>
          <w:p w14:paraId="03CA116E" w14:textId="77777777" w:rsidR="00C32205" w:rsidRPr="00C32205" w:rsidRDefault="00C32205" w:rsidP="00C32205">
            <w:pPr>
              <w:widowControl/>
              <w:numPr>
                <w:ilvl w:val="0"/>
                <w:numId w:val="10"/>
              </w:numPr>
              <w:pBdr>
                <w:top w:val="nil"/>
                <w:left w:val="nil"/>
                <w:bottom w:val="nil"/>
                <w:right w:val="nil"/>
                <w:between w:val="nil"/>
              </w:pBdr>
              <w:suppressAutoHyphens/>
              <w:autoSpaceDE/>
              <w:autoSpaceDN/>
              <w:spacing w:after="120"/>
              <w:rPr>
                <w:color w:val="000000"/>
                <w:sz w:val="24"/>
                <w:szCs w:val="24"/>
                <w:lang w:eastAsia="ar-SA"/>
              </w:rPr>
            </w:pPr>
            <w:r w:rsidRPr="00C32205">
              <w:rPr>
                <w:color w:val="000000"/>
                <w:sz w:val="24"/>
                <w:szCs w:val="24"/>
                <w:lang w:eastAsia="ar-SA"/>
              </w:rPr>
              <w:t>Periodical analysis of system and application logs;</w:t>
            </w:r>
          </w:p>
          <w:p w14:paraId="7A0B67AC" w14:textId="77777777" w:rsidR="00C32205" w:rsidRPr="00C32205" w:rsidRDefault="00C32205" w:rsidP="00C32205">
            <w:pPr>
              <w:widowControl/>
              <w:numPr>
                <w:ilvl w:val="0"/>
                <w:numId w:val="10"/>
              </w:numPr>
              <w:pBdr>
                <w:top w:val="nil"/>
                <w:left w:val="nil"/>
                <w:bottom w:val="nil"/>
                <w:right w:val="nil"/>
                <w:between w:val="nil"/>
              </w:pBdr>
              <w:suppressAutoHyphens/>
              <w:autoSpaceDE/>
              <w:autoSpaceDN/>
              <w:spacing w:after="120"/>
              <w:rPr>
                <w:color w:val="000000"/>
                <w:sz w:val="24"/>
                <w:szCs w:val="24"/>
                <w:lang w:eastAsia="ar-SA"/>
              </w:rPr>
            </w:pPr>
            <w:r w:rsidRPr="00C32205">
              <w:rPr>
                <w:color w:val="000000"/>
                <w:sz w:val="24"/>
                <w:szCs w:val="24"/>
                <w:lang w:eastAsia="ar-SA"/>
              </w:rPr>
              <w:t>Periodical analysis of the DBMS performance and fixing bottlenecks;</w:t>
            </w:r>
          </w:p>
          <w:p w14:paraId="229532F6" w14:textId="77777777" w:rsidR="00C32205" w:rsidRPr="00C32205" w:rsidRDefault="00C32205" w:rsidP="00112B2D">
            <w:pPr>
              <w:suppressAutoHyphens/>
              <w:spacing w:before="120" w:after="120"/>
              <w:rPr>
                <w:sz w:val="24"/>
                <w:szCs w:val="24"/>
                <w:lang w:eastAsia="ar-SA"/>
              </w:rPr>
            </w:pPr>
            <w:r w:rsidRPr="00C32205">
              <w:rPr>
                <w:sz w:val="24"/>
                <w:szCs w:val="24"/>
                <w:lang w:eastAsia="ar-SA"/>
              </w:rPr>
              <w:t>The results of testing and scanning shall be presented in the monthly report.</w:t>
            </w:r>
          </w:p>
        </w:tc>
      </w:tr>
      <w:tr w:rsidR="00C32205" w:rsidRPr="00C04DFA" w14:paraId="6FDDEED1" w14:textId="77777777" w:rsidTr="00112B2D">
        <w:tc>
          <w:tcPr>
            <w:tcW w:w="1636" w:type="dxa"/>
            <w:vAlign w:val="center"/>
          </w:tcPr>
          <w:p w14:paraId="7E0A077B" w14:textId="77777777" w:rsidR="00C32205" w:rsidRPr="00C32205" w:rsidRDefault="00C32205" w:rsidP="00112B2D">
            <w:pPr>
              <w:rPr>
                <w:sz w:val="24"/>
                <w:szCs w:val="24"/>
              </w:rPr>
            </w:pPr>
            <w:r w:rsidRPr="00C32205">
              <w:rPr>
                <w:sz w:val="24"/>
                <w:szCs w:val="24"/>
              </w:rPr>
              <w:lastRenderedPageBreak/>
              <w:t>Backup</w:t>
            </w:r>
          </w:p>
        </w:tc>
        <w:tc>
          <w:tcPr>
            <w:tcW w:w="6534" w:type="dxa"/>
            <w:vAlign w:val="center"/>
          </w:tcPr>
          <w:p w14:paraId="61CDFCBB" w14:textId="77777777" w:rsidR="00C32205" w:rsidRPr="00C32205" w:rsidRDefault="00C32205" w:rsidP="00112B2D">
            <w:pPr>
              <w:suppressAutoHyphens/>
              <w:spacing w:before="120"/>
              <w:rPr>
                <w:sz w:val="24"/>
                <w:szCs w:val="24"/>
                <w:lang w:eastAsia="ar-SA"/>
              </w:rPr>
            </w:pPr>
            <w:r w:rsidRPr="00C32205">
              <w:rPr>
                <w:sz w:val="24"/>
                <w:szCs w:val="24"/>
                <w:lang w:eastAsia="ar-SA"/>
              </w:rPr>
              <w:t>The Service provider shall provide daily back-up of the portal. The details will be defined with close cooperation between the Service provider and the MF.</w:t>
            </w:r>
          </w:p>
          <w:p w14:paraId="3665864C" w14:textId="77777777" w:rsidR="00C32205" w:rsidRPr="00C32205" w:rsidRDefault="00C32205" w:rsidP="00112B2D">
            <w:pPr>
              <w:suppressAutoHyphens/>
              <w:spacing w:after="120"/>
              <w:rPr>
                <w:sz w:val="24"/>
                <w:szCs w:val="24"/>
                <w:lang w:eastAsia="ar-SA"/>
              </w:rPr>
            </w:pPr>
            <w:r w:rsidRPr="00C32205">
              <w:rPr>
                <w:sz w:val="24"/>
                <w:szCs w:val="24"/>
                <w:lang w:eastAsia="ar-SA"/>
              </w:rPr>
              <w:t>Upon a request for backup data recovery submitted by the MF, the Service provider shall act and execute the recovery as soon as possible, but not more than 8 hours.</w:t>
            </w:r>
          </w:p>
        </w:tc>
      </w:tr>
    </w:tbl>
    <w:p w14:paraId="301FC6A1" w14:textId="77777777" w:rsidR="00C32205" w:rsidRPr="00C04DFA" w:rsidRDefault="00C32205" w:rsidP="00C32205">
      <w:pPr>
        <w:rPr>
          <w:b/>
          <w:bCs/>
        </w:rPr>
      </w:pPr>
    </w:p>
    <w:p w14:paraId="4E13EE52" w14:textId="77777777" w:rsidR="00C32205" w:rsidRPr="009F42AA" w:rsidRDefault="00C32205" w:rsidP="009F42AA">
      <w:pPr>
        <w:numPr>
          <w:ilvl w:val="1"/>
          <w:numId w:val="13"/>
        </w:numPr>
        <w:tabs>
          <w:tab w:val="left" w:pos="823"/>
        </w:tabs>
        <w:spacing w:after="240"/>
        <w:outlineLvl w:val="0"/>
        <w:rPr>
          <w:b/>
          <w:bCs/>
          <w:sz w:val="24"/>
          <w:szCs w:val="24"/>
        </w:rPr>
      </w:pPr>
      <w:r w:rsidRPr="009F42AA">
        <w:rPr>
          <w:b/>
          <w:bCs/>
          <w:sz w:val="24"/>
          <w:szCs w:val="24"/>
        </w:rPr>
        <w:t>Source code</w:t>
      </w:r>
    </w:p>
    <w:p w14:paraId="6DAAA5D7" w14:textId="77777777" w:rsidR="00C32205" w:rsidRPr="00C32205" w:rsidRDefault="00C32205" w:rsidP="00CE3FE7">
      <w:pPr>
        <w:pStyle w:val="BodyText"/>
        <w:ind w:left="101" w:right="113"/>
      </w:pPr>
      <w:r w:rsidRPr="00C32205">
        <w:t>The Service provider is obliged 15 (fifteen) days before the expiration of the contract, to submit to the MF the last backups of the data and the complete Portal source code and database, together with an instruction explaining how to set up the portal to work in a new environment, in electronic format on portable medium.</w:t>
      </w:r>
    </w:p>
    <w:p w14:paraId="46A91214" w14:textId="11A80347" w:rsidR="00C32205" w:rsidRPr="00C32205" w:rsidRDefault="00C32205" w:rsidP="00CE3FE7">
      <w:pPr>
        <w:pStyle w:val="BodyText"/>
        <w:ind w:left="101" w:right="113"/>
      </w:pPr>
      <w:r w:rsidRPr="00C32205">
        <w:t>In case that Service provider have embedded its own or 3</w:t>
      </w:r>
      <w:r w:rsidRPr="00CE3FE7">
        <w:t>rd</w:t>
      </w:r>
      <w:r w:rsidRPr="00C32205">
        <w:t xml:space="preserve"> party standard components such components should be delivered in object code free of charge and with no time limitation related to its functioning as an embedded part of the Portal. For </w:t>
      </w:r>
      <w:proofErr w:type="gramStart"/>
      <w:r w:rsidRPr="00C32205">
        <w:t>3</w:t>
      </w:r>
      <w:r w:rsidRPr="00CE3FE7">
        <w:t>rd</w:t>
      </w:r>
      <w:proofErr w:type="gramEnd"/>
      <w:r w:rsidRPr="00C32205">
        <w:t xml:space="preserve"> party libraries, to comply with previous statement, Provider should ensure that no additional usage costs for such components will be charged to MF during the entire lifetime od Portal usage. </w:t>
      </w:r>
    </w:p>
    <w:p w14:paraId="247FCDED" w14:textId="77777777" w:rsidR="00C32205" w:rsidRPr="00C32205" w:rsidRDefault="00C32205" w:rsidP="00C32205">
      <w:pPr>
        <w:rPr>
          <w:sz w:val="24"/>
          <w:szCs w:val="24"/>
        </w:rPr>
      </w:pPr>
    </w:p>
    <w:p w14:paraId="5F277589" w14:textId="77777777" w:rsidR="00C32205" w:rsidRPr="009F42AA" w:rsidRDefault="00C32205" w:rsidP="009F42AA">
      <w:pPr>
        <w:numPr>
          <w:ilvl w:val="1"/>
          <w:numId w:val="13"/>
        </w:numPr>
        <w:tabs>
          <w:tab w:val="left" w:pos="823"/>
        </w:tabs>
        <w:spacing w:after="240"/>
        <w:outlineLvl w:val="0"/>
        <w:rPr>
          <w:b/>
          <w:bCs/>
          <w:sz w:val="24"/>
          <w:szCs w:val="24"/>
        </w:rPr>
      </w:pPr>
      <w:r w:rsidRPr="009F42AA">
        <w:rPr>
          <w:b/>
          <w:bCs/>
          <w:sz w:val="24"/>
          <w:szCs w:val="24"/>
        </w:rPr>
        <w:t>Infrastructure</w:t>
      </w:r>
    </w:p>
    <w:p w14:paraId="07D4F4AC" w14:textId="77777777" w:rsidR="00C32205" w:rsidRPr="00C32205" w:rsidRDefault="00C32205" w:rsidP="00CE3FE7">
      <w:pPr>
        <w:pStyle w:val="BodyText"/>
        <w:ind w:left="101" w:right="113"/>
      </w:pPr>
      <w:r w:rsidRPr="00C32205">
        <w:t>Proposed solution should be based on technology stack components recognized as industry standards for web application development. The choice should prioritize technologies that require a one-time payment with a lifetime license. This careful selection is crucial to avoid incurring any additional licensing expenses during the operational phase of the software.</w:t>
      </w:r>
    </w:p>
    <w:p w14:paraId="0FBB0D2E" w14:textId="77777777" w:rsidR="00C32205" w:rsidRPr="00C32205" w:rsidRDefault="00C32205" w:rsidP="0000043E">
      <w:pPr>
        <w:jc w:val="both"/>
        <w:rPr>
          <w:sz w:val="24"/>
          <w:szCs w:val="24"/>
        </w:rPr>
      </w:pPr>
    </w:p>
    <w:p w14:paraId="15F55503" w14:textId="77777777" w:rsidR="00C32205" w:rsidRPr="00C32205" w:rsidRDefault="00C32205" w:rsidP="00CE3FE7">
      <w:pPr>
        <w:pStyle w:val="BodyText"/>
        <w:ind w:left="101" w:right="113"/>
      </w:pPr>
      <w:r w:rsidRPr="00C32205">
        <w:t xml:space="preserve">Portal should be installed in the Serbian Government Data Center (“DC”). DC will provide all needed infrastructure components: housing, rack, networking equipment, virtual machines, operation system (Linux or Windows). </w:t>
      </w:r>
    </w:p>
    <w:p w14:paraId="7FCB0983" w14:textId="77777777" w:rsidR="00C32205" w:rsidRPr="00C32205" w:rsidRDefault="00C32205" w:rsidP="00CE3FE7">
      <w:pPr>
        <w:pStyle w:val="BodyText"/>
        <w:ind w:left="101" w:right="113"/>
      </w:pPr>
    </w:p>
    <w:p w14:paraId="2B38D3FD" w14:textId="77777777" w:rsidR="00C32205" w:rsidRPr="00C32205" w:rsidRDefault="00C32205" w:rsidP="00CE3FE7">
      <w:pPr>
        <w:pStyle w:val="BodyText"/>
        <w:ind w:left="101" w:right="113"/>
      </w:pPr>
      <w:r w:rsidRPr="00C32205">
        <w:t xml:space="preserve">In case that there is framework agreement between Serbian Government and provider of DBMS licenses, DBMS shall be provided by DC. Otherwise, Service provider should propose price for </w:t>
      </w:r>
      <w:r w:rsidRPr="00C32205">
        <w:lastRenderedPageBreak/>
        <w:t>licensed DBMS products.</w:t>
      </w:r>
    </w:p>
    <w:p w14:paraId="3E294BE1" w14:textId="77777777" w:rsidR="00C32205" w:rsidRPr="00C32205" w:rsidRDefault="00C32205" w:rsidP="00CE3FE7">
      <w:pPr>
        <w:pStyle w:val="BodyText"/>
        <w:ind w:left="101" w:right="113"/>
      </w:pPr>
    </w:p>
    <w:p w14:paraId="5150CEB4" w14:textId="77777777" w:rsidR="00C32205" w:rsidRPr="00C32205" w:rsidRDefault="00C32205" w:rsidP="00CE3FE7">
      <w:pPr>
        <w:pStyle w:val="BodyText"/>
        <w:ind w:left="101" w:right="113"/>
      </w:pPr>
      <w:r w:rsidRPr="00C32205">
        <w:t xml:space="preserve">Service Provider should provide sizing for: </w:t>
      </w:r>
    </w:p>
    <w:p w14:paraId="2416B2AC" w14:textId="77777777" w:rsidR="00C32205" w:rsidRPr="00C32205" w:rsidRDefault="00C32205" w:rsidP="00C32205">
      <w:pPr>
        <w:pStyle w:val="ListParagraph"/>
        <w:widowControl/>
        <w:numPr>
          <w:ilvl w:val="0"/>
          <w:numId w:val="12"/>
        </w:numPr>
        <w:autoSpaceDE/>
        <w:autoSpaceDN/>
        <w:contextualSpacing/>
        <w:jc w:val="left"/>
        <w:rPr>
          <w:sz w:val="24"/>
          <w:szCs w:val="24"/>
        </w:rPr>
      </w:pPr>
      <w:r w:rsidRPr="00C32205">
        <w:rPr>
          <w:sz w:val="24"/>
          <w:szCs w:val="24"/>
        </w:rPr>
        <w:t xml:space="preserve"> Servers for Test and Production Environment</w:t>
      </w:r>
    </w:p>
    <w:p w14:paraId="15D13DD0" w14:textId="77777777" w:rsidR="00C32205" w:rsidRPr="00C32205" w:rsidRDefault="00C32205" w:rsidP="00CE3FE7">
      <w:pPr>
        <w:ind w:firstLine="458"/>
        <w:rPr>
          <w:sz w:val="24"/>
          <w:szCs w:val="24"/>
        </w:rPr>
      </w:pPr>
      <w:r w:rsidRPr="00C32205">
        <w:rPr>
          <w:sz w:val="24"/>
          <w:szCs w:val="24"/>
        </w:rPr>
        <w:t>Proposal should include at least:</w:t>
      </w:r>
    </w:p>
    <w:p w14:paraId="173D196D" w14:textId="77777777" w:rsidR="00C32205" w:rsidRPr="00C32205" w:rsidRDefault="00C32205" w:rsidP="00C32205">
      <w:pPr>
        <w:pStyle w:val="ListParagraph"/>
        <w:widowControl/>
        <w:numPr>
          <w:ilvl w:val="0"/>
          <w:numId w:val="11"/>
        </w:numPr>
        <w:autoSpaceDE/>
        <w:autoSpaceDN/>
        <w:contextualSpacing/>
        <w:jc w:val="left"/>
        <w:rPr>
          <w:sz w:val="24"/>
          <w:szCs w:val="24"/>
        </w:rPr>
      </w:pPr>
      <w:r w:rsidRPr="00C32205">
        <w:rPr>
          <w:sz w:val="24"/>
          <w:szCs w:val="24"/>
        </w:rPr>
        <w:t>One server for the production Web Server</w:t>
      </w:r>
    </w:p>
    <w:p w14:paraId="1E051B4E" w14:textId="77777777" w:rsidR="00C32205" w:rsidRPr="00C32205" w:rsidRDefault="00C32205" w:rsidP="00C32205">
      <w:pPr>
        <w:pStyle w:val="ListParagraph"/>
        <w:widowControl/>
        <w:numPr>
          <w:ilvl w:val="0"/>
          <w:numId w:val="11"/>
        </w:numPr>
        <w:autoSpaceDE/>
        <w:autoSpaceDN/>
        <w:contextualSpacing/>
        <w:jc w:val="left"/>
        <w:rPr>
          <w:sz w:val="24"/>
          <w:szCs w:val="24"/>
        </w:rPr>
      </w:pPr>
      <w:r w:rsidRPr="00C32205">
        <w:rPr>
          <w:sz w:val="24"/>
          <w:szCs w:val="24"/>
        </w:rPr>
        <w:t>One Server for the production Database Server</w:t>
      </w:r>
    </w:p>
    <w:p w14:paraId="44F5355C" w14:textId="77777777" w:rsidR="00C32205" w:rsidRPr="00C32205" w:rsidRDefault="00C32205" w:rsidP="00C32205">
      <w:pPr>
        <w:pStyle w:val="ListParagraph"/>
        <w:widowControl/>
        <w:numPr>
          <w:ilvl w:val="0"/>
          <w:numId w:val="11"/>
        </w:numPr>
        <w:autoSpaceDE/>
        <w:autoSpaceDN/>
        <w:contextualSpacing/>
        <w:jc w:val="left"/>
        <w:rPr>
          <w:sz w:val="24"/>
          <w:szCs w:val="24"/>
        </w:rPr>
      </w:pPr>
      <w:r w:rsidRPr="00C32205">
        <w:rPr>
          <w:sz w:val="24"/>
          <w:szCs w:val="24"/>
        </w:rPr>
        <w:t>One server for Test environment</w:t>
      </w:r>
    </w:p>
    <w:p w14:paraId="6234C21D" w14:textId="77777777" w:rsidR="0000043E" w:rsidRDefault="0000043E" w:rsidP="0000043E">
      <w:pPr>
        <w:jc w:val="both"/>
        <w:rPr>
          <w:sz w:val="24"/>
          <w:szCs w:val="24"/>
        </w:rPr>
      </w:pPr>
    </w:p>
    <w:p w14:paraId="096541F2" w14:textId="7592632D" w:rsidR="00C32205" w:rsidRPr="00CE3FE7" w:rsidRDefault="00C32205" w:rsidP="00CE3FE7">
      <w:pPr>
        <w:pStyle w:val="BodyText"/>
        <w:ind w:left="101" w:right="113"/>
      </w:pPr>
      <w:r w:rsidRPr="00C32205">
        <w:t>Servers should be deployed on virtual environments. Service Provider should propose minimal virtual machine configuration for above mentioned environments and detailed version for all standard products that are planned to be used.</w:t>
      </w:r>
    </w:p>
    <w:p w14:paraId="4FE88A35" w14:textId="77777777" w:rsidR="001A7E17" w:rsidRPr="00640ABF" w:rsidRDefault="001A7E17" w:rsidP="001A7E17">
      <w:pPr>
        <w:rPr>
          <w:sz w:val="24"/>
          <w:szCs w:val="24"/>
        </w:rPr>
      </w:pPr>
    </w:p>
    <w:p w14:paraId="270B018D" w14:textId="77777777" w:rsidR="001A7E17" w:rsidRPr="005A42A7" w:rsidRDefault="001A7E17" w:rsidP="001A7E17">
      <w:pPr>
        <w:pStyle w:val="ListParagraph"/>
        <w:numPr>
          <w:ilvl w:val="0"/>
          <w:numId w:val="1"/>
        </w:numPr>
        <w:rPr>
          <w:b/>
          <w:bCs/>
          <w:sz w:val="24"/>
          <w:szCs w:val="24"/>
        </w:rPr>
      </w:pPr>
      <w:r w:rsidRPr="005A42A7">
        <w:rPr>
          <w:b/>
          <w:bCs/>
          <w:sz w:val="24"/>
          <w:szCs w:val="24"/>
        </w:rPr>
        <w:t>Deliverables</w:t>
      </w:r>
    </w:p>
    <w:p w14:paraId="6C474015" w14:textId="77777777" w:rsidR="001A7E17" w:rsidRDefault="001A7E17" w:rsidP="001A7E17">
      <w:pPr>
        <w:rPr>
          <w:b/>
          <w:bCs/>
          <w:sz w:val="24"/>
          <w:szCs w:val="24"/>
        </w:rPr>
      </w:pPr>
    </w:p>
    <w:p w14:paraId="047258DF" w14:textId="7DA1191F" w:rsidR="001A7E17" w:rsidRPr="00824EC5" w:rsidRDefault="001A7E17" w:rsidP="00CE3FE7">
      <w:pPr>
        <w:pStyle w:val="BodyText"/>
        <w:ind w:left="101" w:right="113"/>
      </w:pPr>
      <w:r w:rsidRPr="00824EC5">
        <w:t xml:space="preserve">The selected </w:t>
      </w:r>
      <w:r w:rsidR="00337C10" w:rsidRPr="00CE3FE7">
        <w:t>Consultant/Firm</w:t>
      </w:r>
      <w:r w:rsidR="00337C10" w:rsidRPr="00640ABF">
        <w:t xml:space="preserve"> </w:t>
      </w:r>
      <w:r w:rsidRPr="00824EC5">
        <w:t>shall prepare and deliver the following documents</w:t>
      </w:r>
      <w:r w:rsidR="00535E22">
        <w:t xml:space="preserve"> and components</w:t>
      </w:r>
      <w:r w:rsidRPr="00824EC5">
        <w:t xml:space="preserve"> in the corresponding stages of the assignment</w:t>
      </w:r>
      <w:r>
        <w:t>.</w:t>
      </w:r>
    </w:p>
    <w:p w14:paraId="31C82493" w14:textId="77777777" w:rsidR="001A7E17" w:rsidRDefault="001A7E17" w:rsidP="001A7E17"/>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gridCol w:w="2160"/>
      </w:tblGrid>
      <w:tr w:rsidR="001A7E17" w14:paraId="71B93A29" w14:textId="77777777" w:rsidTr="00DF1F3A">
        <w:tc>
          <w:tcPr>
            <w:tcW w:w="7290" w:type="dxa"/>
            <w:tcBorders>
              <w:top w:val="single" w:sz="4" w:space="0" w:color="auto"/>
              <w:left w:val="single" w:sz="4" w:space="0" w:color="auto"/>
              <w:bottom w:val="single" w:sz="4" w:space="0" w:color="auto"/>
              <w:right w:val="single" w:sz="4" w:space="0" w:color="auto"/>
            </w:tcBorders>
            <w:hideMark/>
          </w:tcPr>
          <w:p w14:paraId="662FF2C4" w14:textId="77777777" w:rsidR="001A7E17" w:rsidRDefault="001A7E17" w:rsidP="00DE7844">
            <w:pPr>
              <w:rPr>
                <w:b/>
              </w:rPr>
            </w:pPr>
            <w:r>
              <w:rPr>
                <w:b/>
              </w:rPr>
              <w:t>Deliverables</w:t>
            </w:r>
          </w:p>
        </w:tc>
        <w:tc>
          <w:tcPr>
            <w:tcW w:w="2160" w:type="dxa"/>
            <w:tcBorders>
              <w:top w:val="single" w:sz="4" w:space="0" w:color="auto"/>
              <w:left w:val="single" w:sz="4" w:space="0" w:color="auto"/>
              <w:bottom w:val="single" w:sz="4" w:space="0" w:color="auto"/>
              <w:right w:val="single" w:sz="4" w:space="0" w:color="auto"/>
            </w:tcBorders>
            <w:hideMark/>
          </w:tcPr>
          <w:p w14:paraId="58814176" w14:textId="77777777" w:rsidR="001A7E17" w:rsidRDefault="001A7E17" w:rsidP="00DE7844">
            <w:pPr>
              <w:rPr>
                <w:b/>
              </w:rPr>
            </w:pPr>
            <w:r>
              <w:rPr>
                <w:b/>
              </w:rPr>
              <w:t>Due dates</w:t>
            </w:r>
          </w:p>
        </w:tc>
      </w:tr>
      <w:tr w:rsidR="001A7E17" w14:paraId="7F940017" w14:textId="77777777" w:rsidTr="00DF1F3A">
        <w:tc>
          <w:tcPr>
            <w:tcW w:w="7290" w:type="dxa"/>
            <w:tcBorders>
              <w:top w:val="single" w:sz="4" w:space="0" w:color="auto"/>
              <w:left w:val="single" w:sz="4" w:space="0" w:color="auto"/>
              <w:bottom w:val="single" w:sz="4" w:space="0" w:color="auto"/>
              <w:right w:val="single" w:sz="4" w:space="0" w:color="auto"/>
            </w:tcBorders>
            <w:vAlign w:val="center"/>
            <w:hideMark/>
          </w:tcPr>
          <w:p w14:paraId="69F91F1E" w14:textId="77777777" w:rsidR="001A7E17" w:rsidRDefault="001A7E17" w:rsidP="00DE7844">
            <w:r>
              <w:t>Deliverable 1:</w:t>
            </w:r>
          </w:p>
          <w:p w14:paraId="152BB537" w14:textId="158C3CA2" w:rsidR="001A7E17" w:rsidRDefault="001A7E17" w:rsidP="00DE7844">
            <w:pPr>
              <w:jc w:val="both"/>
            </w:pPr>
            <w:r>
              <w:t xml:space="preserve">Implementation plan with the </w:t>
            </w:r>
            <w:r w:rsidR="00337EF1">
              <w:t>blueprint</w:t>
            </w:r>
            <w:r>
              <w:t xml:space="preserve"> </w:t>
            </w:r>
            <w:r w:rsidR="00337EF1" w:rsidRPr="00337EF1">
              <w:t>with key features relevant for all web portal sections</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8D3C75C" w14:textId="7DC53018" w:rsidR="001A7E17" w:rsidRDefault="00337EF1" w:rsidP="00DE7844">
            <w:r w:rsidRPr="003C7DD1">
              <w:rPr>
                <w:b/>
                <w:bCs/>
              </w:rPr>
              <w:t>30</w:t>
            </w:r>
            <w:r w:rsidR="001A7E17" w:rsidRPr="00640ABF">
              <w:t xml:space="preserve"> days after signing the contract</w:t>
            </w:r>
          </w:p>
        </w:tc>
      </w:tr>
      <w:tr w:rsidR="001A7E17" w14:paraId="2861E217" w14:textId="77777777" w:rsidTr="00DF1F3A">
        <w:tc>
          <w:tcPr>
            <w:tcW w:w="7290" w:type="dxa"/>
            <w:tcBorders>
              <w:top w:val="single" w:sz="4" w:space="0" w:color="auto"/>
              <w:left w:val="single" w:sz="4" w:space="0" w:color="auto"/>
              <w:bottom w:val="single" w:sz="4" w:space="0" w:color="auto"/>
              <w:right w:val="single" w:sz="4" w:space="0" w:color="auto"/>
            </w:tcBorders>
            <w:vAlign w:val="center"/>
            <w:hideMark/>
          </w:tcPr>
          <w:p w14:paraId="6BD4733B" w14:textId="77777777" w:rsidR="001A7E17" w:rsidRDefault="001A7E17" w:rsidP="00DE7844">
            <w:r>
              <w:t xml:space="preserve">Deliverable 2: </w:t>
            </w:r>
          </w:p>
          <w:p w14:paraId="50558875" w14:textId="3C0F5FEE" w:rsidR="001A7E17" w:rsidRDefault="00872FD1" w:rsidP="00DE7844">
            <w:pPr>
              <w:jc w:val="both"/>
            </w:pPr>
            <w:r w:rsidRPr="00872FD1">
              <w:t>Develop the Budget Literacy Component</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C60CB3D" w14:textId="0C7737F9" w:rsidR="001A7E17" w:rsidRDefault="00C91835" w:rsidP="00DE7844">
            <w:r>
              <w:rPr>
                <w:b/>
                <w:bCs/>
              </w:rPr>
              <w:t>120</w:t>
            </w:r>
            <w:r w:rsidR="001A7E17" w:rsidRPr="000F650B">
              <w:t xml:space="preserve"> </w:t>
            </w:r>
            <w:r w:rsidR="001A7E17">
              <w:t xml:space="preserve">working </w:t>
            </w:r>
            <w:r w:rsidR="001A7E17" w:rsidRPr="000F650B">
              <w:t>days after signing the contract</w:t>
            </w:r>
            <w:r w:rsidR="001A7E17">
              <w:t xml:space="preserve"> </w:t>
            </w:r>
          </w:p>
        </w:tc>
      </w:tr>
      <w:tr w:rsidR="001A7E17" w14:paraId="62C3ABD4" w14:textId="77777777" w:rsidTr="00DF1F3A">
        <w:tc>
          <w:tcPr>
            <w:tcW w:w="7290" w:type="dxa"/>
            <w:tcBorders>
              <w:top w:val="single" w:sz="4" w:space="0" w:color="auto"/>
              <w:left w:val="single" w:sz="4" w:space="0" w:color="auto"/>
              <w:bottom w:val="single" w:sz="4" w:space="0" w:color="auto"/>
              <w:right w:val="single" w:sz="4" w:space="0" w:color="auto"/>
            </w:tcBorders>
            <w:vAlign w:val="center"/>
          </w:tcPr>
          <w:p w14:paraId="4E2B5ACE" w14:textId="77777777" w:rsidR="001A7E17" w:rsidRDefault="001A7E17" w:rsidP="00DE7844">
            <w:r>
              <w:t xml:space="preserve">Deliverable 3: </w:t>
            </w:r>
          </w:p>
          <w:p w14:paraId="7047717E" w14:textId="30979CBB" w:rsidR="001A7E17" w:rsidRPr="00C91835" w:rsidRDefault="00C91835" w:rsidP="00DE7844">
            <w:pPr>
              <w:jc w:val="both"/>
            </w:pPr>
            <w:r w:rsidRPr="00C91835">
              <w:t>Develop the Citizens Contribution Component</w:t>
            </w:r>
            <w:r w:rsidR="001A7E17" w:rsidRPr="00C91835">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14:paraId="7FD9D4BF" w14:textId="1EF9E5F4" w:rsidR="001A7E17" w:rsidRDefault="00C91835" w:rsidP="00DE7844">
            <w:pPr>
              <w:rPr>
                <w:b/>
                <w:bCs/>
              </w:rPr>
            </w:pPr>
            <w:r>
              <w:rPr>
                <w:b/>
              </w:rPr>
              <w:t>21</w:t>
            </w:r>
            <w:r w:rsidR="0066448A" w:rsidRPr="0066448A">
              <w:rPr>
                <w:b/>
              </w:rPr>
              <w:t>0</w:t>
            </w:r>
            <w:r w:rsidR="001A7E17" w:rsidRPr="00FD534B">
              <w:t xml:space="preserve"> </w:t>
            </w:r>
            <w:r w:rsidR="001A7E17">
              <w:t xml:space="preserve">working </w:t>
            </w:r>
            <w:r w:rsidR="001A7E17" w:rsidRPr="00FD534B">
              <w:t>days after signing the contract</w:t>
            </w:r>
          </w:p>
        </w:tc>
      </w:tr>
      <w:tr w:rsidR="00337EF1" w14:paraId="0092AEF5" w14:textId="77777777" w:rsidTr="00DF1F3A">
        <w:tc>
          <w:tcPr>
            <w:tcW w:w="7290" w:type="dxa"/>
            <w:tcBorders>
              <w:top w:val="single" w:sz="4" w:space="0" w:color="auto"/>
              <w:left w:val="single" w:sz="4" w:space="0" w:color="auto"/>
              <w:bottom w:val="single" w:sz="4" w:space="0" w:color="auto"/>
              <w:right w:val="single" w:sz="4" w:space="0" w:color="auto"/>
            </w:tcBorders>
            <w:vAlign w:val="center"/>
          </w:tcPr>
          <w:p w14:paraId="7A3AD5D9" w14:textId="77777777" w:rsidR="00C91835" w:rsidRDefault="00C91835" w:rsidP="00C91835">
            <w:r>
              <w:t xml:space="preserve">Deliverable 3: </w:t>
            </w:r>
          </w:p>
          <w:p w14:paraId="3AB3EFDB" w14:textId="65705D46" w:rsidR="00337EF1" w:rsidRDefault="00C91835" w:rsidP="00C91835">
            <w:r w:rsidRPr="00C91835">
              <w:t xml:space="preserve">Develop the </w:t>
            </w:r>
            <w:r w:rsidRPr="00C04DFA">
              <w:t>Budget Insight Component</w:t>
            </w:r>
          </w:p>
        </w:tc>
        <w:tc>
          <w:tcPr>
            <w:tcW w:w="2160" w:type="dxa"/>
            <w:tcBorders>
              <w:top w:val="single" w:sz="4" w:space="0" w:color="auto"/>
              <w:left w:val="single" w:sz="4" w:space="0" w:color="auto"/>
              <w:bottom w:val="single" w:sz="4" w:space="0" w:color="auto"/>
              <w:right w:val="single" w:sz="4" w:space="0" w:color="auto"/>
            </w:tcBorders>
            <w:vAlign w:val="center"/>
          </w:tcPr>
          <w:p w14:paraId="24057628" w14:textId="33B8A1A5" w:rsidR="00337EF1" w:rsidRPr="0066448A" w:rsidRDefault="00C91835" w:rsidP="00DE7844">
            <w:pPr>
              <w:rPr>
                <w:b/>
              </w:rPr>
            </w:pPr>
            <w:r>
              <w:rPr>
                <w:b/>
              </w:rPr>
              <w:t>30</w:t>
            </w:r>
            <w:r w:rsidRPr="0066448A">
              <w:rPr>
                <w:b/>
              </w:rPr>
              <w:t>0</w:t>
            </w:r>
            <w:r w:rsidRPr="00FD534B">
              <w:t xml:space="preserve"> </w:t>
            </w:r>
            <w:r>
              <w:t xml:space="preserve">working </w:t>
            </w:r>
            <w:r w:rsidRPr="00FD534B">
              <w:t>days after signing the contract</w:t>
            </w:r>
          </w:p>
        </w:tc>
      </w:tr>
    </w:tbl>
    <w:p w14:paraId="07A3DB61" w14:textId="77777777" w:rsidR="001A7E17" w:rsidRDefault="001A7E17" w:rsidP="008C0D44">
      <w:pPr>
        <w:ind w:left="360"/>
        <w:jc w:val="both"/>
        <w:rPr>
          <w:sz w:val="24"/>
          <w:szCs w:val="24"/>
        </w:rPr>
      </w:pPr>
    </w:p>
    <w:p w14:paraId="3423D947" w14:textId="74CEA509" w:rsidR="00AB56CB" w:rsidRPr="008C0D44" w:rsidRDefault="00AB56CB" w:rsidP="00CE3FE7">
      <w:pPr>
        <w:pStyle w:val="BodyText"/>
        <w:ind w:left="101" w:right="113"/>
      </w:pPr>
      <w:r w:rsidRPr="008C0D44">
        <w:t>The selected Consultant</w:t>
      </w:r>
      <w:r w:rsidR="003C7DD1">
        <w:t>/Firm</w:t>
      </w:r>
      <w:r w:rsidRPr="008C0D44">
        <w:t xml:space="preserve"> shall be paid the lump sum contract amount linked to the defined deliverables.</w:t>
      </w:r>
    </w:p>
    <w:p w14:paraId="5E5345BE" w14:textId="77777777" w:rsidR="00AB56CB" w:rsidRDefault="00AB56CB" w:rsidP="001A7E17">
      <w:pPr>
        <w:rPr>
          <w:sz w:val="24"/>
          <w:szCs w:val="24"/>
        </w:rPr>
      </w:pPr>
    </w:p>
    <w:p w14:paraId="3BA778C5" w14:textId="77777777" w:rsidR="001A7E17" w:rsidRPr="00640ABF" w:rsidRDefault="001A7E17" w:rsidP="001A7E17">
      <w:pPr>
        <w:pStyle w:val="ListParagraph"/>
        <w:numPr>
          <w:ilvl w:val="0"/>
          <w:numId w:val="1"/>
        </w:numPr>
        <w:rPr>
          <w:b/>
          <w:bCs/>
          <w:sz w:val="24"/>
          <w:szCs w:val="24"/>
        </w:rPr>
      </w:pPr>
      <w:r w:rsidRPr="00640ABF">
        <w:rPr>
          <w:b/>
          <w:bCs/>
          <w:sz w:val="24"/>
          <w:szCs w:val="24"/>
        </w:rPr>
        <w:t xml:space="preserve">Reporting </w:t>
      </w:r>
    </w:p>
    <w:p w14:paraId="22D0E2E1" w14:textId="77777777" w:rsidR="001A7E17" w:rsidRDefault="001A7E17" w:rsidP="001A7E17">
      <w:pPr>
        <w:ind w:left="360"/>
        <w:rPr>
          <w:b/>
          <w:bCs/>
          <w:sz w:val="24"/>
          <w:szCs w:val="24"/>
        </w:rPr>
      </w:pPr>
    </w:p>
    <w:p w14:paraId="429C85E3" w14:textId="3D33C644" w:rsidR="001A7E17" w:rsidRDefault="00083A7A" w:rsidP="00CE3FE7">
      <w:pPr>
        <w:pStyle w:val="BodyText"/>
        <w:ind w:left="101" w:right="113"/>
      </w:pPr>
      <w:r w:rsidRPr="00CE3FE7">
        <w:t xml:space="preserve">The Consultant/Firm </w:t>
      </w:r>
      <w:r w:rsidR="001A7E17" w:rsidRPr="004730CC">
        <w:t xml:space="preserve">will work under the authority of the </w:t>
      </w:r>
      <w:r w:rsidR="003C7DD1">
        <w:t>Ministry of Finance/Budget department</w:t>
      </w:r>
      <w:r w:rsidR="001A7E17" w:rsidRPr="004730CC">
        <w:t xml:space="preserve"> and will report to the </w:t>
      </w:r>
      <w:r w:rsidR="003C7DD1">
        <w:t>Assistant minister</w:t>
      </w:r>
      <w:r w:rsidR="001A7E17" w:rsidRPr="004730CC">
        <w:t xml:space="preserve"> on a regular basis regarding the pace of the Project implementation. Reports should be submitted on time with all necessary information. Report and deliverables will be submitted: Reports in Serbian</w:t>
      </w:r>
      <w:r w:rsidR="004B5F8F">
        <w:t xml:space="preserve"> and English</w:t>
      </w:r>
      <w:r w:rsidR="001A7E17" w:rsidRPr="004730CC">
        <w:t xml:space="preserve">, deliverables in Serbian </w:t>
      </w:r>
      <w:r w:rsidR="004B5F8F">
        <w:t xml:space="preserve">and English </w:t>
      </w:r>
      <w:r w:rsidR="001A7E17" w:rsidRPr="004730CC">
        <w:t xml:space="preserve">language, sent via email as well as 2 hard copies for approval to the </w:t>
      </w:r>
      <w:r w:rsidR="003C7DD1">
        <w:t>Ministry of Finance/Budget department</w:t>
      </w:r>
      <w:r w:rsidR="001A7E17" w:rsidRPr="004730CC">
        <w:t xml:space="preserve">. All reports shall be approved by the </w:t>
      </w:r>
      <w:r w:rsidR="003C7DD1">
        <w:t xml:space="preserve">Ministry of Finance/Budget </w:t>
      </w:r>
      <w:r w:rsidR="003C7DD1" w:rsidRPr="007051C7">
        <w:t>department</w:t>
      </w:r>
      <w:r w:rsidR="001A7E17" w:rsidRPr="007051C7">
        <w:t xml:space="preserve"> (</w:t>
      </w:r>
      <w:r w:rsidR="003C7DD1" w:rsidRPr="007051C7">
        <w:t>Assistant minister</w:t>
      </w:r>
      <w:r w:rsidR="001A7E17" w:rsidRPr="007051C7">
        <w:t>).</w:t>
      </w:r>
    </w:p>
    <w:p w14:paraId="09C93F7E" w14:textId="77777777" w:rsidR="001A7E17" w:rsidRDefault="001A7E17" w:rsidP="001A7E17">
      <w:pPr>
        <w:ind w:left="360"/>
        <w:jc w:val="both"/>
        <w:rPr>
          <w:sz w:val="24"/>
          <w:szCs w:val="24"/>
        </w:rPr>
      </w:pPr>
    </w:p>
    <w:p w14:paraId="08957914" w14:textId="77777777" w:rsidR="001A7E17" w:rsidRPr="003452E5" w:rsidRDefault="001A7E17" w:rsidP="001A7E17">
      <w:pPr>
        <w:pStyle w:val="ListParagraph"/>
        <w:numPr>
          <w:ilvl w:val="0"/>
          <w:numId w:val="1"/>
        </w:numPr>
        <w:rPr>
          <w:b/>
          <w:bCs/>
          <w:sz w:val="24"/>
          <w:szCs w:val="24"/>
        </w:rPr>
      </w:pPr>
      <w:r w:rsidRPr="003452E5">
        <w:rPr>
          <w:b/>
          <w:bCs/>
          <w:sz w:val="24"/>
          <w:szCs w:val="24"/>
        </w:rPr>
        <w:t>Qualification requirements</w:t>
      </w:r>
    </w:p>
    <w:p w14:paraId="69529F7F" w14:textId="77777777" w:rsidR="001A7E17" w:rsidRDefault="001A7E17" w:rsidP="001A7E17"/>
    <w:p w14:paraId="21BDC3EC" w14:textId="77777777" w:rsidR="001A7E17" w:rsidRPr="00640ABF" w:rsidRDefault="001A7E17" w:rsidP="00CE3FE7">
      <w:pPr>
        <w:pStyle w:val="BodyText"/>
        <w:ind w:left="101" w:right="113"/>
      </w:pPr>
      <w:r w:rsidRPr="00CE3FE7">
        <w:lastRenderedPageBreak/>
        <w:t>The Consultant/Firm is to meet the following requirements</w:t>
      </w:r>
      <w:r w:rsidRPr="00640ABF">
        <w:t xml:space="preserve">: </w:t>
      </w:r>
    </w:p>
    <w:p w14:paraId="08120716" w14:textId="77777777" w:rsidR="001A7E17" w:rsidRPr="00640ABF" w:rsidRDefault="001A7E17" w:rsidP="001A7E17">
      <w:pPr>
        <w:rPr>
          <w:sz w:val="24"/>
          <w:szCs w:val="24"/>
        </w:rPr>
      </w:pPr>
    </w:p>
    <w:p w14:paraId="0F861AAA" w14:textId="77777777" w:rsidR="000E6D32" w:rsidRPr="007A760E" w:rsidRDefault="000E6D32" w:rsidP="000E6D32">
      <w:pPr>
        <w:pStyle w:val="ListParagraph"/>
        <w:widowControl/>
        <w:numPr>
          <w:ilvl w:val="0"/>
          <w:numId w:val="3"/>
        </w:numPr>
        <w:autoSpaceDE/>
        <w:autoSpaceDN/>
        <w:rPr>
          <w:rFonts w:ascii="CG Times" w:hAnsi="CG Times"/>
          <w:sz w:val="24"/>
          <w:szCs w:val="24"/>
          <w:lang w:val="en-GB"/>
        </w:rPr>
      </w:pPr>
      <w:r>
        <w:rPr>
          <w:rFonts w:ascii="CG Times" w:hAnsi="CG Times"/>
          <w:sz w:val="24"/>
          <w:szCs w:val="24"/>
          <w:lang w:val="en-GB"/>
        </w:rPr>
        <w:t>S</w:t>
      </w:r>
      <w:r w:rsidRPr="007A760E">
        <w:rPr>
          <w:rFonts w:ascii="CG Times" w:hAnsi="CG Times"/>
          <w:sz w:val="24"/>
          <w:szCs w:val="24"/>
          <w:lang w:val="en-GB"/>
        </w:rPr>
        <w:t>hall be registered as a legal entity</w:t>
      </w:r>
      <w:r>
        <w:rPr>
          <w:rFonts w:ascii="CG Times" w:hAnsi="CG Times"/>
          <w:sz w:val="24"/>
          <w:szCs w:val="24"/>
          <w:lang w:val="en-GB"/>
        </w:rPr>
        <w:t>.</w:t>
      </w:r>
    </w:p>
    <w:p w14:paraId="26B9A71A" w14:textId="77777777" w:rsidR="000E6D32" w:rsidRPr="007A760E" w:rsidRDefault="000E6D32" w:rsidP="000E6D32">
      <w:pPr>
        <w:pStyle w:val="ListParagraph"/>
        <w:widowControl/>
        <w:numPr>
          <w:ilvl w:val="0"/>
          <w:numId w:val="3"/>
        </w:numPr>
        <w:autoSpaceDE/>
        <w:autoSpaceDN/>
        <w:rPr>
          <w:rFonts w:ascii="CG Times" w:hAnsi="CG Times"/>
          <w:sz w:val="24"/>
          <w:szCs w:val="24"/>
          <w:lang w:val="en-GB"/>
        </w:rPr>
      </w:pPr>
      <w:r>
        <w:rPr>
          <w:rFonts w:ascii="CG Times" w:hAnsi="CG Times"/>
          <w:sz w:val="24"/>
          <w:szCs w:val="24"/>
          <w:lang w:val="en-GB"/>
        </w:rPr>
        <w:t>A</w:t>
      </w:r>
      <w:r w:rsidRPr="007A760E">
        <w:rPr>
          <w:rFonts w:ascii="CG Times" w:hAnsi="CG Times"/>
          <w:sz w:val="24"/>
          <w:szCs w:val="24"/>
          <w:lang w:val="en-GB"/>
        </w:rPr>
        <w:t>ppropriate professional, organizational and logistical capacities necessary for carrying out the assignment on the territory of the Republic of Serbia</w:t>
      </w:r>
      <w:r>
        <w:rPr>
          <w:rFonts w:ascii="CG Times" w:hAnsi="CG Times"/>
          <w:sz w:val="24"/>
          <w:szCs w:val="24"/>
          <w:lang w:val="en-GB"/>
        </w:rPr>
        <w:t>.</w:t>
      </w:r>
    </w:p>
    <w:p w14:paraId="3B4C64E4" w14:textId="77777777" w:rsidR="000E6D32" w:rsidRPr="007A760E" w:rsidRDefault="000E6D32" w:rsidP="000E6D32">
      <w:pPr>
        <w:pStyle w:val="ListParagraph"/>
        <w:widowControl/>
        <w:numPr>
          <w:ilvl w:val="0"/>
          <w:numId w:val="3"/>
        </w:numPr>
        <w:autoSpaceDE/>
        <w:autoSpaceDN/>
        <w:rPr>
          <w:rFonts w:ascii="CG Times" w:hAnsi="CG Times"/>
          <w:sz w:val="24"/>
          <w:szCs w:val="24"/>
          <w:lang w:val="en-GB"/>
        </w:rPr>
      </w:pPr>
      <w:r w:rsidRPr="007A760E">
        <w:rPr>
          <w:sz w:val="24"/>
          <w:szCs w:val="24"/>
        </w:rPr>
        <w:t>Experience</w:t>
      </w:r>
      <w:r>
        <w:rPr>
          <w:sz w:val="24"/>
          <w:szCs w:val="24"/>
        </w:rPr>
        <w:t xml:space="preserve"> </w:t>
      </w:r>
      <w:r w:rsidRPr="007A760E">
        <w:rPr>
          <w:rFonts w:ascii="CG Times" w:hAnsi="CG Times"/>
          <w:sz w:val="24"/>
          <w:szCs w:val="24"/>
          <w:lang w:val="en-GB"/>
        </w:rPr>
        <w:t>of participating/provision of consultations</w:t>
      </w:r>
      <w:r w:rsidRPr="007A760E">
        <w:rPr>
          <w:sz w:val="24"/>
          <w:szCs w:val="24"/>
        </w:rPr>
        <w:t xml:space="preserve"> in project management, </w:t>
      </w:r>
      <w:r>
        <w:rPr>
          <w:sz w:val="24"/>
          <w:szCs w:val="24"/>
        </w:rPr>
        <w:t>custom web portals development, data analytics solutions</w:t>
      </w:r>
      <w:r w:rsidRPr="007A760E">
        <w:rPr>
          <w:sz w:val="24"/>
          <w:szCs w:val="24"/>
        </w:rPr>
        <w:t xml:space="preserve"> and</w:t>
      </w:r>
      <w:r>
        <w:rPr>
          <w:sz w:val="24"/>
          <w:szCs w:val="24"/>
        </w:rPr>
        <w:t xml:space="preserve"> systems integration</w:t>
      </w:r>
      <w:r w:rsidRPr="007A760E">
        <w:rPr>
          <w:sz w:val="24"/>
          <w:szCs w:val="24"/>
        </w:rPr>
        <w:t xml:space="preserve">.   </w:t>
      </w:r>
    </w:p>
    <w:p w14:paraId="7CC74D80" w14:textId="77777777" w:rsidR="000E6D32" w:rsidRPr="00640ABF" w:rsidRDefault="000E6D32" w:rsidP="000E6D32">
      <w:pPr>
        <w:pStyle w:val="ListParagraph"/>
        <w:widowControl/>
        <w:numPr>
          <w:ilvl w:val="0"/>
          <w:numId w:val="3"/>
        </w:numPr>
        <w:autoSpaceDE/>
        <w:autoSpaceDN/>
        <w:rPr>
          <w:sz w:val="24"/>
          <w:szCs w:val="24"/>
        </w:rPr>
      </w:pPr>
      <w:r>
        <w:rPr>
          <w:rFonts w:ascii="CG Times" w:hAnsi="CG Times"/>
          <w:sz w:val="24"/>
          <w:szCs w:val="24"/>
          <w:lang w:val="en-GB"/>
        </w:rPr>
        <w:t>E</w:t>
      </w:r>
      <w:r w:rsidRPr="007A760E">
        <w:rPr>
          <w:rFonts w:ascii="CG Times" w:hAnsi="CG Times"/>
          <w:sz w:val="24"/>
          <w:szCs w:val="24"/>
          <w:lang w:val="en-GB"/>
        </w:rPr>
        <w:t>xperience of participating/provision of consultations in at least</w:t>
      </w:r>
      <w:r>
        <w:rPr>
          <w:rFonts w:ascii="CG Times" w:hAnsi="CG Times"/>
          <w:sz w:val="24"/>
          <w:szCs w:val="24"/>
          <w:lang w:val="en-GB"/>
        </w:rPr>
        <w:t xml:space="preserve"> t</w:t>
      </w:r>
      <w:r w:rsidRPr="00E57971">
        <w:rPr>
          <w:rFonts w:ascii="CG Times" w:hAnsi="CG Times"/>
          <w:sz w:val="24"/>
          <w:szCs w:val="24"/>
          <w:lang w:val="en-GB"/>
        </w:rPr>
        <w:t>hree</w:t>
      </w:r>
      <w:r w:rsidRPr="004D4F4B">
        <w:rPr>
          <w:rFonts w:ascii="CG Times" w:hAnsi="CG Times"/>
          <w:sz w:val="24"/>
          <w:szCs w:val="24"/>
          <w:lang w:val="en-GB"/>
        </w:rPr>
        <w:t xml:space="preserve"> projects related to development of Web portals that are available on the public internet</w:t>
      </w:r>
      <w:r>
        <w:rPr>
          <w:rFonts w:ascii="CG Times" w:hAnsi="CG Times"/>
          <w:sz w:val="24"/>
          <w:szCs w:val="24"/>
          <w:lang w:val="en-GB"/>
        </w:rPr>
        <w:t xml:space="preserve"> that are still actively used.</w:t>
      </w:r>
    </w:p>
    <w:p w14:paraId="43B1D528" w14:textId="77777777" w:rsidR="001A7E17" w:rsidRPr="00640ABF" w:rsidRDefault="001A7E17" w:rsidP="001A7E17">
      <w:pPr>
        <w:rPr>
          <w:sz w:val="24"/>
          <w:szCs w:val="24"/>
        </w:rPr>
      </w:pPr>
    </w:p>
    <w:p w14:paraId="184B3028" w14:textId="77777777" w:rsidR="001A7E17" w:rsidRDefault="001A7E17" w:rsidP="00CE3FE7">
      <w:pPr>
        <w:pStyle w:val="BodyText"/>
        <w:ind w:left="101" w:right="113"/>
      </w:pPr>
      <w:r>
        <w:t>The Consultant/Firm shall provide a team of experts covering the following requirements:</w:t>
      </w:r>
    </w:p>
    <w:p w14:paraId="17833318" w14:textId="77777777" w:rsidR="001A7E17" w:rsidRDefault="001A7E17" w:rsidP="00CE3FE7">
      <w:pPr>
        <w:pStyle w:val="BodyText"/>
        <w:ind w:left="101" w:right="113"/>
      </w:pPr>
    </w:p>
    <w:p w14:paraId="1F4BDAEA" w14:textId="77777777" w:rsidR="001A7E17" w:rsidRDefault="001A7E17" w:rsidP="001A7E17">
      <w:pPr>
        <w:rPr>
          <w:sz w:val="24"/>
          <w:szCs w:val="24"/>
          <w:u w:val="single"/>
        </w:rPr>
      </w:pPr>
      <w:r w:rsidRPr="00640ABF">
        <w:rPr>
          <w:sz w:val="24"/>
          <w:szCs w:val="24"/>
          <w:u w:val="single"/>
        </w:rPr>
        <w:t>Key Expert 1 - Team Leader</w:t>
      </w:r>
    </w:p>
    <w:p w14:paraId="3C1A0984" w14:textId="77777777" w:rsidR="001A7E17" w:rsidRPr="00640ABF" w:rsidRDefault="001A7E17" w:rsidP="001A7E17">
      <w:pPr>
        <w:rPr>
          <w:sz w:val="24"/>
          <w:szCs w:val="24"/>
          <w:u w:val="single"/>
        </w:rPr>
      </w:pPr>
    </w:p>
    <w:p w14:paraId="2A9DD4CF" w14:textId="77777777" w:rsidR="000E6D32" w:rsidRDefault="000E6D32" w:rsidP="000E6D32">
      <w:pPr>
        <w:pStyle w:val="ListParagraph"/>
        <w:widowControl/>
        <w:numPr>
          <w:ilvl w:val="0"/>
          <w:numId w:val="3"/>
        </w:numPr>
        <w:autoSpaceDE/>
        <w:autoSpaceDN/>
        <w:rPr>
          <w:rFonts w:ascii="CG Times" w:hAnsi="CG Times"/>
          <w:sz w:val="24"/>
          <w:szCs w:val="24"/>
          <w:lang w:val="en-GB"/>
        </w:rPr>
      </w:pPr>
      <w:r w:rsidRPr="00B81DEB">
        <w:rPr>
          <w:rFonts w:ascii="CG Times" w:hAnsi="CG Times"/>
          <w:sz w:val="24"/>
          <w:szCs w:val="24"/>
          <w:lang w:val="en-GB"/>
        </w:rPr>
        <w:t xml:space="preserve">Must have at least 10 years of professional experience </w:t>
      </w:r>
      <w:r w:rsidRPr="004D4F4B">
        <w:rPr>
          <w:rFonts w:ascii="CG Times" w:hAnsi="CG Times"/>
          <w:sz w:val="24"/>
          <w:szCs w:val="24"/>
          <w:lang w:val="en-GB"/>
        </w:rPr>
        <w:t>in leading teams dedicated to custom software development projects.</w:t>
      </w:r>
      <w:r w:rsidRPr="00B81DEB">
        <w:rPr>
          <w:rFonts w:ascii="CG Times" w:hAnsi="CG Times"/>
          <w:sz w:val="24"/>
          <w:szCs w:val="24"/>
          <w:lang w:val="en-GB"/>
        </w:rPr>
        <w:t xml:space="preserve"> </w:t>
      </w:r>
    </w:p>
    <w:p w14:paraId="03F9D242" w14:textId="77777777" w:rsidR="000E6D32" w:rsidRPr="00B81DEB" w:rsidRDefault="000E6D32" w:rsidP="000E6D32">
      <w:pPr>
        <w:pStyle w:val="ListParagraph"/>
        <w:widowControl/>
        <w:numPr>
          <w:ilvl w:val="0"/>
          <w:numId w:val="3"/>
        </w:numPr>
        <w:autoSpaceDE/>
        <w:autoSpaceDN/>
        <w:rPr>
          <w:rFonts w:ascii="CG Times" w:hAnsi="CG Times"/>
          <w:sz w:val="24"/>
          <w:szCs w:val="24"/>
          <w:lang w:val="en-GB"/>
        </w:rPr>
      </w:pPr>
      <w:r w:rsidRPr="004D4F4B">
        <w:rPr>
          <w:rFonts w:ascii="CG Times" w:hAnsi="CG Times"/>
          <w:sz w:val="24"/>
          <w:szCs w:val="24"/>
          <w:lang w:val="en-GB"/>
        </w:rPr>
        <w:t xml:space="preserve">Must be engaged as team leader of at least one successfully implemented </w:t>
      </w:r>
      <w:r>
        <w:rPr>
          <w:rFonts w:ascii="CG Times" w:hAnsi="CG Times"/>
          <w:sz w:val="24"/>
          <w:szCs w:val="24"/>
          <w:lang w:val="en-GB"/>
        </w:rPr>
        <w:t xml:space="preserve">public </w:t>
      </w:r>
      <w:r w:rsidRPr="004D4F4B">
        <w:rPr>
          <w:rFonts w:ascii="CG Times" w:hAnsi="CG Times"/>
          <w:sz w:val="24"/>
          <w:szCs w:val="24"/>
          <w:lang w:val="en-GB"/>
        </w:rPr>
        <w:t>finance-related portal in the last three years</w:t>
      </w:r>
      <w:r>
        <w:rPr>
          <w:rFonts w:ascii="CG Times" w:hAnsi="CG Times"/>
          <w:sz w:val="24"/>
          <w:szCs w:val="24"/>
          <w:lang w:val="en-GB"/>
        </w:rPr>
        <w:t xml:space="preserve"> (</w:t>
      </w:r>
      <w:r w:rsidRPr="000E52EB">
        <w:rPr>
          <w:rFonts w:ascii="CG Times" w:hAnsi="CG Times"/>
          <w:sz w:val="24"/>
          <w:szCs w:val="24"/>
          <w:lang w:val="en-GB"/>
        </w:rPr>
        <w:t>from the tender submission deadline</w:t>
      </w:r>
      <w:r>
        <w:rPr>
          <w:rFonts w:ascii="CG Times" w:hAnsi="CG Times"/>
          <w:sz w:val="24"/>
          <w:szCs w:val="24"/>
          <w:lang w:val="sr-Latn-RS"/>
        </w:rPr>
        <w:t>)</w:t>
      </w:r>
      <w:r>
        <w:rPr>
          <w:rFonts w:ascii="CG Times" w:hAnsi="CG Times"/>
          <w:sz w:val="24"/>
          <w:szCs w:val="24"/>
          <w:lang w:val="en-GB"/>
        </w:rPr>
        <w:t>, with at least 500 active users.</w:t>
      </w:r>
    </w:p>
    <w:p w14:paraId="6547DC86" w14:textId="77777777" w:rsidR="001A7E17" w:rsidRDefault="001A7E17" w:rsidP="001A7E17">
      <w:pPr>
        <w:pStyle w:val="ListParagraph"/>
        <w:widowControl/>
        <w:tabs>
          <w:tab w:val="left" w:pos="2520"/>
        </w:tabs>
        <w:autoSpaceDE/>
        <w:autoSpaceDN/>
        <w:spacing w:before="40" w:line="23" w:lineRule="atLeast"/>
        <w:ind w:left="544" w:firstLine="0"/>
        <w:contextualSpacing/>
        <w:rPr>
          <w:lang w:val="en-GB"/>
        </w:rPr>
      </w:pPr>
    </w:p>
    <w:p w14:paraId="10E3F7BE" w14:textId="07A9420D" w:rsidR="001A7E17" w:rsidRPr="00640ABF" w:rsidRDefault="001A7E17" w:rsidP="001A7E17">
      <w:pPr>
        <w:jc w:val="both"/>
        <w:rPr>
          <w:sz w:val="24"/>
          <w:szCs w:val="24"/>
          <w:u w:val="single"/>
        </w:rPr>
      </w:pPr>
      <w:r w:rsidRPr="00640ABF">
        <w:rPr>
          <w:sz w:val="24"/>
          <w:szCs w:val="24"/>
          <w:u w:val="single"/>
        </w:rPr>
        <w:t xml:space="preserve">Key Expert 2 – </w:t>
      </w:r>
      <w:r w:rsidR="00E32C81">
        <w:rPr>
          <w:sz w:val="24"/>
          <w:szCs w:val="24"/>
          <w:u w:val="single"/>
        </w:rPr>
        <w:t>Solution Architect</w:t>
      </w:r>
      <w:r>
        <w:rPr>
          <w:sz w:val="24"/>
          <w:szCs w:val="24"/>
          <w:u w:val="single"/>
        </w:rPr>
        <w:t xml:space="preserve"> </w:t>
      </w:r>
    </w:p>
    <w:p w14:paraId="14A3FF8E" w14:textId="77777777" w:rsidR="001A7E17" w:rsidRDefault="001A7E17" w:rsidP="001A7E17">
      <w:pPr>
        <w:jc w:val="both"/>
        <w:rPr>
          <w:sz w:val="24"/>
          <w:szCs w:val="24"/>
        </w:rPr>
      </w:pPr>
    </w:p>
    <w:p w14:paraId="500BF41A" w14:textId="77777777" w:rsidR="000E6D32" w:rsidRPr="004D4F4B" w:rsidRDefault="000E6D32" w:rsidP="000E6D32">
      <w:pPr>
        <w:pStyle w:val="ListParagraph"/>
        <w:widowControl/>
        <w:numPr>
          <w:ilvl w:val="0"/>
          <w:numId w:val="3"/>
        </w:numPr>
        <w:autoSpaceDE/>
        <w:autoSpaceDN/>
        <w:rPr>
          <w:rFonts w:ascii="CG Times" w:hAnsi="CG Times"/>
          <w:sz w:val="24"/>
          <w:szCs w:val="24"/>
          <w:lang w:val="en-GB"/>
        </w:rPr>
      </w:pPr>
      <w:r w:rsidRPr="004D4F4B">
        <w:rPr>
          <w:rFonts w:ascii="CG Times" w:hAnsi="CG Times"/>
          <w:sz w:val="24"/>
          <w:szCs w:val="24"/>
          <w:lang w:val="en-GB"/>
        </w:rPr>
        <w:t>With at least ten (10) years of work experience in setting up software architecture and software solutions design.</w:t>
      </w:r>
    </w:p>
    <w:p w14:paraId="75A056EB" w14:textId="77777777" w:rsidR="000E6D32" w:rsidRPr="004D4F4B" w:rsidRDefault="000E6D32" w:rsidP="000E6D32">
      <w:pPr>
        <w:pStyle w:val="ListParagraph"/>
        <w:widowControl/>
        <w:numPr>
          <w:ilvl w:val="0"/>
          <w:numId w:val="3"/>
        </w:numPr>
        <w:autoSpaceDE/>
        <w:autoSpaceDN/>
        <w:rPr>
          <w:rFonts w:ascii="CG Times" w:hAnsi="CG Times"/>
          <w:sz w:val="24"/>
          <w:szCs w:val="24"/>
          <w:lang w:val="en-GB"/>
        </w:rPr>
      </w:pPr>
      <w:r w:rsidRPr="000E52EB">
        <w:rPr>
          <w:rFonts w:ascii="CG Times" w:hAnsi="CG Times"/>
          <w:sz w:val="24"/>
          <w:szCs w:val="24"/>
          <w:lang w:val="en-GB"/>
        </w:rPr>
        <w:t>Solution architect</w:t>
      </w:r>
      <w:r w:rsidRPr="007429B3">
        <w:rPr>
          <w:rFonts w:ascii="CG Times" w:hAnsi="CG Times"/>
          <w:sz w:val="24"/>
          <w:szCs w:val="24"/>
          <w:lang w:val="en-GB"/>
        </w:rPr>
        <w:t xml:space="preserve"> </w:t>
      </w:r>
      <w:r>
        <w:rPr>
          <w:rFonts w:ascii="CG Times" w:hAnsi="CG Times"/>
          <w:sz w:val="24"/>
          <w:szCs w:val="24"/>
          <w:lang w:val="en-GB"/>
        </w:rPr>
        <w:t>e</w:t>
      </w:r>
      <w:r w:rsidRPr="004D4F4B">
        <w:rPr>
          <w:rFonts w:ascii="CG Times" w:hAnsi="CG Times"/>
          <w:sz w:val="24"/>
          <w:szCs w:val="24"/>
          <w:lang w:val="en-GB"/>
        </w:rPr>
        <w:t>ngaged in development or support of at least one interactive, public Web Portal</w:t>
      </w:r>
      <w:r>
        <w:rPr>
          <w:rFonts w:ascii="CG Times" w:hAnsi="CG Times"/>
          <w:sz w:val="24"/>
          <w:szCs w:val="24"/>
          <w:lang w:val="en-GB"/>
        </w:rPr>
        <w:t>,</w:t>
      </w:r>
      <w:r w:rsidRPr="004D4F4B">
        <w:rPr>
          <w:rFonts w:ascii="CG Times" w:hAnsi="CG Times"/>
          <w:sz w:val="24"/>
          <w:szCs w:val="24"/>
          <w:lang w:val="en-GB"/>
        </w:rPr>
        <w:t xml:space="preserve"> with at least 1</w:t>
      </w:r>
      <w:r>
        <w:rPr>
          <w:rFonts w:ascii="CG Times" w:hAnsi="CG Times"/>
          <w:sz w:val="24"/>
          <w:szCs w:val="24"/>
          <w:lang w:val="en-GB"/>
        </w:rPr>
        <w:t xml:space="preserve"> </w:t>
      </w:r>
      <w:r w:rsidRPr="002D4D55">
        <w:rPr>
          <w:rFonts w:ascii="CG Times" w:hAnsi="CG Times"/>
          <w:sz w:val="24"/>
          <w:szCs w:val="24"/>
          <w:lang w:val="en-GB"/>
        </w:rPr>
        <w:t>mil</w:t>
      </w:r>
      <w:r>
        <w:rPr>
          <w:rFonts w:ascii="CG Times" w:hAnsi="CG Times"/>
          <w:sz w:val="24"/>
          <w:szCs w:val="24"/>
          <w:lang w:val="en-GB"/>
        </w:rPr>
        <w:t>lion</w:t>
      </w:r>
      <w:r w:rsidRPr="004D4F4B">
        <w:rPr>
          <w:rFonts w:ascii="CG Times" w:hAnsi="CG Times"/>
          <w:sz w:val="24"/>
          <w:szCs w:val="24"/>
          <w:lang w:val="en-GB"/>
        </w:rPr>
        <w:t xml:space="preserve"> visits in 2023.</w:t>
      </w:r>
    </w:p>
    <w:p w14:paraId="23336E88" w14:textId="77777777" w:rsidR="000E6D32" w:rsidRPr="004D4F4B" w:rsidRDefault="000E6D32" w:rsidP="000E6D32">
      <w:pPr>
        <w:pStyle w:val="ListParagraph"/>
        <w:widowControl/>
        <w:numPr>
          <w:ilvl w:val="0"/>
          <w:numId w:val="3"/>
        </w:numPr>
        <w:autoSpaceDE/>
        <w:autoSpaceDN/>
        <w:rPr>
          <w:rFonts w:ascii="CG Times" w:hAnsi="CG Times"/>
          <w:sz w:val="24"/>
          <w:szCs w:val="24"/>
          <w:lang w:val="en-GB"/>
        </w:rPr>
      </w:pPr>
      <w:r>
        <w:rPr>
          <w:rFonts w:ascii="CG Times" w:hAnsi="CG Times"/>
          <w:sz w:val="24"/>
          <w:szCs w:val="24"/>
          <w:lang w:val="en-GB"/>
        </w:rPr>
        <w:t>Proven e</w:t>
      </w:r>
      <w:r w:rsidRPr="004D4F4B">
        <w:rPr>
          <w:rFonts w:ascii="CG Times" w:hAnsi="CG Times"/>
          <w:sz w:val="24"/>
          <w:szCs w:val="24"/>
          <w:lang w:val="en-GB"/>
        </w:rPr>
        <w:t xml:space="preserve">xperience with integration of custom developed </w:t>
      </w:r>
      <w:r>
        <w:rPr>
          <w:rFonts w:ascii="CG Times" w:hAnsi="CG Times"/>
          <w:sz w:val="24"/>
          <w:szCs w:val="24"/>
          <w:lang w:val="en-GB"/>
        </w:rPr>
        <w:t xml:space="preserve">Web </w:t>
      </w:r>
      <w:r w:rsidRPr="004D4F4B">
        <w:rPr>
          <w:rFonts w:ascii="CG Times" w:hAnsi="CG Times"/>
          <w:sz w:val="24"/>
          <w:szCs w:val="24"/>
          <w:lang w:val="en-GB"/>
        </w:rPr>
        <w:t>portals with SAP B</w:t>
      </w:r>
      <w:r>
        <w:rPr>
          <w:rFonts w:ascii="CG Times" w:hAnsi="CG Times"/>
          <w:sz w:val="24"/>
          <w:szCs w:val="24"/>
          <w:lang w:val="en-GB"/>
        </w:rPr>
        <w:t xml:space="preserve">usiness Warehouse. </w:t>
      </w:r>
    </w:p>
    <w:p w14:paraId="0BBF0DD6" w14:textId="77777777" w:rsidR="001A7E17" w:rsidRPr="00A158B6" w:rsidRDefault="001A7E17" w:rsidP="001A7E17">
      <w:pPr>
        <w:rPr>
          <w:sz w:val="24"/>
          <w:szCs w:val="24"/>
        </w:rPr>
      </w:pPr>
    </w:p>
    <w:p w14:paraId="3B8270BB" w14:textId="0955B301" w:rsidR="001A7E17" w:rsidRPr="00640ABF" w:rsidRDefault="001A7E17" w:rsidP="001A7E17">
      <w:pPr>
        <w:jc w:val="both"/>
        <w:rPr>
          <w:sz w:val="24"/>
          <w:szCs w:val="24"/>
          <w:u w:val="single"/>
        </w:rPr>
      </w:pPr>
      <w:r w:rsidRPr="00640ABF">
        <w:rPr>
          <w:sz w:val="24"/>
          <w:szCs w:val="24"/>
          <w:u w:val="single"/>
        </w:rPr>
        <w:t xml:space="preserve">Key Expert </w:t>
      </w:r>
      <w:r>
        <w:rPr>
          <w:sz w:val="24"/>
          <w:szCs w:val="24"/>
          <w:u w:val="single"/>
        </w:rPr>
        <w:t>3</w:t>
      </w:r>
      <w:r w:rsidRPr="00640ABF">
        <w:rPr>
          <w:sz w:val="24"/>
          <w:szCs w:val="24"/>
          <w:u w:val="single"/>
        </w:rPr>
        <w:t xml:space="preserve"> – </w:t>
      </w:r>
      <w:r w:rsidR="00E32C81">
        <w:rPr>
          <w:sz w:val="24"/>
          <w:szCs w:val="24"/>
          <w:u w:val="single"/>
        </w:rPr>
        <w:t>Expert for data analytics</w:t>
      </w:r>
    </w:p>
    <w:p w14:paraId="162B934C" w14:textId="77777777" w:rsidR="001A7E17" w:rsidRDefault="001A7E17" w:rsidP="001A7E17">
      <w:pPr>
        <w:rPr>
          <w:sz w:val="24"/>
          <w:szCs w:val="24"/>
        </w:rPr>
      </w:pPr>
    </w:p>
    <w:p w14:paraId="166709D8" w14:textId="77777777" w:rsidR="000E6D32" w:rsidRDefault="000E6D32" w:rsidP="000E6D32">
      <w:pPr>
        <w:pStyle w:val="ListParagraph"/>
        <w:widowControl/>
        <w:numPr>
          <w:ilvl w:val="0"/>
          <w:numId w:val="3"/>
        </w:numPr>
        <w:autoSpaceDE/>
        <w:autoSpaceDN/>
        <w:rPr>
          <w:rFonts w:ascii="CG Times" w:hAnsi="CG Times"/>
          <w:sz w:val="24"/>
          <w:szCs w:val="24"/>
          <w:lang w:val="en-GB"/>
        </w:rPr>
      </w:pPr>
      <w:r w:rsidRPr="000E52EB">
        <w:rPr>
          <w:rFonts w:ascii="CG Times" w:hAnsi="CG Times"/>
          <w:sz w:val="24"/>
          <w:szCs w:val="24"/>
          <w:lang w:val="en-GB"/>
        </w:rPr>
        <w:t>With at least ten (</w:t>
      </w:r>
      <w:r>
        <w:rPr>
          <w:rFonts w:ascii="CG Times" w:hAnsi="CG Times"/>
          <w:sz w:val="24"/>
          <w:szCs w:val="24"/>
          <w:lang w:val="en-GB"/>
        </w:rPr>
        <w:t>5</w:t>
      </w:r>
      <w:r w:rsidRPr="000E52EB">
        <w:rPr>
          <w:rFonts w:ascii="CG Times" w:hAnsi="CG Times"/>
          <w:sz w:val="24"/>
          <w:szCs w:val="24"/>
          <w:lang w:val="en-GB"/>
        </w:rPr>
        <w:t>) years of work experience in</w:t>
      </w:r>
      <w:r>
        <w:rPr>
          <w:rFonts w:ascii="CG Times" w:hAnsi="CG Times"/>
          <w:sz w:val="24"/>
          <w:szCs w:val="24"/>
          <w:lang w:val="en-GB"/>
        </w:rPr>
        <w:t xml:space="preserve"> enterprise level data analytics solutions where at least one is used by 500 active users</w:t>
      </w:r>
      <w:r w:rsidRPr="000E52EB">
        <w:rPr>
          <w:rFonts w:ascii="CG Times" w:hAnsi="CG Times"/>
          <w:sz w:val="24"/>
          <w:szCs w:val="24"/>
          <w:lang w:val="en-GB"/>
        </w:rPr>
        <w:t>.</w:t>
      </w:r>
    </w:p>
    <w:p w14:paraId="09F1609D" w14:textId="77777777" w:rsidR="000E6D32" w:rsidRDefault="000E6D32" w:rsidP="000E6D32">
      <w:pPr>
        <w:pStyle w:val="ListParagraph"/>
        <w:widowControl/>
        <w:numPr>
          <w:ilvl w:val="0"/>
          <w:numId w:val="3"/>
        </w:numPr>
        <w:autoSpaceDE/>
        <w:autoSpaceDN/>
        <w:rPr>
          <w:rFonts w:ascii="CG Times" w:hAnsi="CG Times"/>
          <w:sz w:val="24"/>
          <w:szCs w:val="24"/>
          <w:lang w:val="en-GB"/>
        </w:rPr>
      </w:pPr>
      <w:r w:rsidRPr="004D4F4B">
        <w:rPr>
          <w:rFonts w:ascii="CG Times" w:hAnsi="CG Times"/>
          <w:sz w:val="24"/>
          <w:szCs w:val="24"/>
          <w:lang w:val="en-GB"/>
        </w:rPr>
        <w:t xml:space="preserve">With extensive knowledge of public budgeting process who have successfully participate in the role of </w:t>
      </w:r>
      <w:r>
        <w:rPr>
          <w:rFonts w:ascii="CG Times" w:hAnsi="CG Times"/>
          <w:sz w:val="24"/>
          <w:szCs w:val="24"/>
          <w:lang w:val="en-GB"/>
        </w:rPr>
        <w:t>data</w:t>
      </w:r>
      <w:r w:rsidRPr="004D4F4B">
        <w:rPr>
          <w:rFonts w:ascii="CG Times" w:hAnsi="CG Times"/>
          <w:sz w:val="24"/>
          <w:szCs w:val="24"/>
          <w:lang w:val="en-GB"/>
        </w:rPr>
        <w:t xml:space="preserve"> analyst, in least one project in the last three years in the public financing domain.</w:t>
      </w:r>
    </w:p>
    <w:p w14:paraId="0C1422E8" w14:textId="77777777" w:rsidR="000E6D32" w:rsidRPr="004D4F4B" w:rsidRDefault="000E6D32" w:rsidP="000E6D32">
      <w:pPr>
        <w:pStyle w:val="ListParagraph"/>
        <w:widowControl/>
        <w:numPr>
          <w:ilvl w:val="0"/>
          <w:numId w:val="3"/>
        </w:numPr>
        <w:autoSpaceDE/>
        <w:autoSpaceDN/>
        <w:rPr>
          <w:rFonts w:ascii="CG Times" w:hAnsi="CG Times"/>
          <w:sz w:val="24"/>
          <w:szCs w:val="24"/>
          <w:lang w:val="en-GB"/>
        </w:rPr>
      </w:pPr>
      <w:r>
        <w:rPr>
          <w:rFonts w:ascii="CG Times" w:hAnsi="CG Times"/>
          <w:sz w:val="24"/>
          <w:szCs w:val="24"/>
          <w:lang w:val="en-GB"/>
        </w:rPr>
        <w:t>Proven experience with data analytics solution where reports and dashboards are embedded in the custom developed web portal.</w:t>
      </w:r>
    </w:p>
    <w:p w14:paraId="7B8BD6C6" w14:textId="77777777" w:rsidR="000E6D32" w:rsidRPr="004D4F4B" w:rsidRDefault="000E6D32" w:rsidP="000E6D32">
      <w:pPr>
        <w:pStyle w:val="ListParagraph"/>
        <w:widowControl/>
        <w:numPr>
          <w:ilvl w:val="0"/>
          <w:numId w:val="3"/>
        </w:numPr>
        <w:autoSpaceDE/>
        <w:autoSpaceDN/>
        <w:rPr>
          <w:rFonts w:ascii="CG Times" w:hAnsi="CG Times"/>
          <w:sz w:val="24"/>
          <w:szCs w:val="24"/>
          <w:lang w:val="en-GB"/>
        </w:rPr>
      </w:pPr>
      <w:r>
        <w:rPr>
          <w:rFonts w:ascii="CG Times" w:hAnsi="CG Times"/>
          <w:sz w:val="24"/>
          <w:szCs w:val="24"/>
          <w:lang w:val="en-GB"/>
        </w:rPr>
        <w:t>Proven e</w:t>
      </w:r>
      <w:r w:rsidRPr="004D4F4B">
        <w:rPr>
          <w:rFonts w:ascii="CG Times" w:hAnsi="CG Times"/>
          <w:sz w:val="24"/>
          <w:szCs w:val="24"/>
          <w:lang w:val="en-GB"/>
        </w:rPr>
        <w:t>xperience with SAP BW/4HANA.</w:t>
      </w:r>
    </w:p>
    <w:p w14:paraId="0FA37073" w14:textId="77777777" w:rsidR="001A7E17" w:rsidRDefault="001A7E17" w:rsidP="001A7E17">
      <w:pPr>
        <w:jc w:val="both"/>
        <w:rPr>
          <w:sz w:val="24"/>
          <w:szCs w:val="24"/>
        </w:rPr>
      </w:pPr>
    </w:p>
    <w:p w14:paraId="2E9D8811" w14:textId="77777777" w:rsidR="000E6D32" w:rsidRPr="00CE3FE7" w:rsidRDefault="000E6D32" w:rsidP="00CE3FE7">
      <w:pPr>
        <w:pStyle w:val="BodyText"/>
        <w:ind w:left="101" w:right="113"/>
        <w:rPr>
          <w:u w:val="single"/>
        </w:rPr>
      </w:pPr>
      <w:r w:rsidRPr="00CE3FE7">
        <w:rPr>
          <w:u w:val="single"/>
        </w:rPr>
        <w:t>Key experts must provide adequate proof for all of the requirements presented and a statement of availability for the tasks. Key resources must hold a certificate issued by Serbian Authorities for access to classified information of at least a confidential level.</w:t>
      </w:r>
    </w:p>
    <w:p w14:paraId="67FD4C13" w14:textId="77777777" w:rsidR="001A7E17" w:rsidRPr="007051C7" w:rsidRDefault="001A7E17" w:rsidP="001A7E17">
      <w:pPr>
        <w:jc w:val="both"/>
        <w:rPr>
          <w:b/>
          <w:bCs/>
          <w:sz w:val="24"/>
          <w:szCs w:val="24"/>
          <w:u w:val="single"/>
          <w:lang w:val="sr-Latn-RS"/>
        </w:rPr>
      </w:pPr>
    </w:p>
    <w:p w14:paraId="7B5C6EA8" w14:textId="77777777" w:rsidR="001A7E17" w:rsidRPr="00636872" w:rsidRDefault="001A7E17" w:rsidP="001A7E17">
      <w:pPr>
        <w:pStyle w:val="ListParagraph"/>
        <w:numPr>
          <w:ilvl w:val="0"/>
          <w:numId w:val="1"/>
        </w:numPr>
        <w:rPr>
          <w:b/>
          <w:bCs/>
          <w:sz w:val="24"/>
          <w:szCs w:val="24"/>
        </w:rPr>
      </w:pPr>
      <w:r w:rsidRPr="00636872">
        <w:rPr>
          <w:b/>
          <w:bCs/>
          <w:sz w:val="24"/>
          <w:szCs w:val="24"/>
        </w:rPr>
        <w:t>Logistic and timing</w:t>
      </w:r>
    </w:p>
    <w:p w14:paraId="240E299B" w14:textId="77777777" w:rsidR="001A7E17" w:rsidRDefault="001A7E17" w:rsidP="001A7E17">
      <w:pPr>
        <w:rPr>
          <w:sz w:val="24"/>
          <w:szCs w:val="24"/>
        </w:rPr>
      </w:pPr>
    </w:p>
    <w:p w14:paraId="4E5EDB7A" w14:textId="77777777" w:rsidR="001A7E17" w:rsidRPr="00636872" w:rsidRDefault="001A7E17" w:rsidP="001A7E17">
      <w:pPr>
        <w:pStyle w:val="ListParagraph"/>
        <w:numPr>
          <w:ilvl w:val="1"/>
          <w:numId w:val="1"/>
        </w:numPr>
        <w:rPr>
          <w:b/>
          <w:bCs/>
          <w:sz w:val="24"/>
          <w:szCs w:val="24"/>
        </w:rPr>
      </w:pPr>
      <w:r w:rsidRPr="00636872">
        <w:rPr>
          <w:b/>
          <w:bCs/>
          <w:sz w:val="24"/>
          <w:szCs w:val="24"/>
        </w:rPr>
        <w:t>Location</w:t>
      </w:r>
    </w:p>
    <w:p w14:paraId="2816ABB1" w14:textId="77777777" w:rsidR="001A7E17" w:rsidRDefault="001A7E17" w:rsidP="001A7E17">
      <w:pPr>
        <w:pStyle w:val="ListParagraph"/>
        <w:ind w:left="720" w:firstLine="0"/>
        <w:rPr>
          <w:sz w:val="24"/>
          <w:szCs w:val="24"/>
        </w:rPr>
      </w:pPr>
      <w:r>
        <w:rPr>
          <w:sz w:val="24"/>
          <w:szCs w:val="24"/>
        </w:rPr>
        <w:t>The Republic of Serbia</w:t>
      </w:r>
    </w:p>
    <w:p w14:paraId="08C56D03" w14:textId="77777777" w:rsidR="001A7E17" w:rsidRDefault="001A7E17" w:rsidP="001A7E17">
      <w:pPr>
        <w:rPr>
          <w:sz w:val="24"/>
          <w:szCs w:val="24"/>
        </w:rPr>
      </w:pPr>
    </w:p>
    <w:p w14:paraId="18F3B90D" w14:textId="5E29DB17" w:rsidR="001A7E17" w:rsidRPr="00636872" w:rsidRDefault="002D016E" w:rsidP="001A7E17">
      <w:pPr>
        <w:pStyle w:val="ListParagraph"/>
        <w:numPr>
          <w:ilvl w:val="1"/>
          <w:numId w:val="1"/>
        </w:numPr>
        <w:rPr>
          <w:b/>
          <w:bCs/>
          <w:sz w:val="24"/>
          <w:szCs w:val="24"/>
        </w:rPr>
      </w:pPr>
      <w:r>
        <w:rPr>
          <w:b/>
          <w:bCs/>
          <w:sz w:val="24"/>
          <w:szCs w:val="24"/>
        </w:rPr>
        <w:t>P</w:t>
      </w:r>
      <w:r w:rsidR="001A7E17" w:rsidRPr="00636872">
        <w:rPr>
          <w:b/>
          <w:bCs/>
          <w:sz w:val="24"/>
          <w:szCs w:val="24"/>
        </w:rPr>
        <w:t>eriod of implementation of tasks</w:t>
      </w:r>
    </w:p>
    <w:p w14:paraId="590EDA99" w14:textId="2B334FF3" w:rsidR="001A7E17" w:rsidRDefault="002D016E" w:rsidP="001A7E17">
      <w:pPr>
        <w:pStyle w:val="ListParagraph"/>
        <w:ind w:left="720" w:firstLine="0"/>
        <w:rPr>
          <w:sz w:val="24"/>
          <w:szCs w:val="24"/>
        </w:rPr>
      </w:pPr>
      <w:r>
        <w:rPr>
          <w:sz w:val="24"/>
          <w:szCs w:val="24"/>
        </w:rPr>
        <w:t>T</w:t>
      </w:r>
      <w:r w:rsidR="001A7E17" w:rsidRPr="0043212D">
        <w:rPr>
          <w:sz w:val="24"/>
          <w:szCs w:val="24"/>
        </w:rPr>
        <w:t xml:space="preserve">he period of contract implementation will be </w:t>
      </w:r>
      <w:r w:rsidR="002026D5">
        <w:rPr>
          <w:sz w:val="24"/>
          <w:szCs w:val="24"/>
        </w:rPr>
        <w:t>30</w:t>
      </w:r>
      <w:r w:rsidR="00B8026D">
        <w:rPr>
          <w:sz w:val="24"/>
          <w:szCs w:val="24"/>
        </w:rPr>
        <w:t>0 days</w:t>
      </w:r>
      <w:r w:rsidR="00CC3366">
        <w:rPr>
          <w:sz w:val="24"/>
          <w:szCs w:val="24"/>
        </w:rPr>
        <w:t xml:space="preserve"> </w:t>
      </w:r>
      <w:r w:rsidR="001A7E17" w:rsidRPr="0043212D">
        <w:rPr>
          <w:sz w:val="24"/>
          <w:szCs w:val="24"/>
        </w:rPr>
        <w:t>from the contract signature</w:t>
      </w:r>
      <w:r w:rsidR="001A7E17">
        <w:rPr>
          <w:sz w:val="24"/>
          <w:szCs w:val="24"/>
        </w:rPr>
        <w:t>.</w:t>
      </w:r>
    </w:p>
    <w:p w14:paraId="29E5063C" w14:textId="77777777" w:rsidR="001A7E17" w:rsidRDefault="001A7E17" w:rsidP="001A7E17">
      <w:pPr>
        <w:rPr>
          <w:sz w:val="24"/>
          <w:szCs w:val="24"/>
        </w:rPr>
      </w:pPr>
    </w:p>
    <w:p w14:paraId="522CFFCA" w14:textId="77777777" w:rsidR="001A7E17" w:rsidRPr="00597270" w:rsidRDefault="001A7E17" w:rsidP="001A7E17">
      <w:pPr>
        <w:pStyle w:val="ListParagraph"/>
        <w:numPr>
          <w:ilvl w:val="0"/>
          <w:numId w:val="1"/>
        </w:numPr>
        <w:rPr>
          <w:b/>
          <w:sz w:val="24"/>
          <w:szCs w:val="24"/>
        </w:rPr>
      </w:pPr>
      <w:r w:rsidRPr="00597270">
        <w:rPr>
          <w:b/>
          <w:sz w:val="24"/>
          <w:szCs w:val="24"/>
        </w:rPr>
        <w:t>Selection</w:t>
      </w:r>
    </w:p>
    <w:p w14:paraId="235DD9FA" w14:textId="77777777" w:rsidR="001A7E17" w:rsidRDefault="001A7E17" w:rsidP="001A7E17">
      <w:pPr>
        <w:pStyle w:val="ListParagraph"/>
        <w:ind w:left="720" w:firstLine="0"/>
        <w:rPr>
          <w:sz w:val="24"/>
          <w:szCs w:val="24"/>
        </w:rPr>
      </w:pPr>
    </w:p>
    <w:p w14:paraId="62800D61" w14:textId="77DD6FA7" w:rsidR="001A7E17" w:rsidRPr="00636872" w:rsidRDefault="001A7E17" w:rsidP="00CE3FE7">
      <w:pPr>
        <w:pStyle w:val="BodyText"/>
        <w:ind w:left="101" w:right="113"/>
      </w:pPr>
      <w:r>
        <w:t xml:space="preserve">The Consultant will be selected in accordance with CQS method set out in the World Bank’s Procurement Regulations for IPF Borrowers </w:t>
      </w:r>
      <w:r w:rsidR="00E30DF4">
        <w:t>(</w:t>
      </w:r>
      <w:r w:rsidR="00586102" w:rsidRPr="00586102">
        <w:t>July 2016, revised November 2017, August 2018</w:t>
      </w:r>
      <w:r w:rsidR="0000043E">
        <w:t>.</w:t>
      </w:r>
      <w:r w:rsidR="00586102" w:rsidRPr="00586102">
        <w:t xml:space="preserve"> and November 2020</w:t>
      </w:r>
      <w:r>
        <w:t>).</w:t>
      </w:r>
    </w:p>
    <w:p w14:paraId="658E3FF7" w14:textId="77777777" w:rsidR="001A7E17" w:rsidRDefault="001A7E17" w:rsidP="001A7E17">
      <w:pPr>
        <w:rPr>
          <w:sz w:val="24"/>
          <w:szCs w:val="24"/>
        </w:rPr>
      </w:pPr>
    </w:p>
    <w:p w14:paraId="1D38DEFE" w14:textId="77777777" w:rsidR="001A7E17" w:rsidRPr="00CE3FE7" w:rsidRDefault="0079041C" w:rsidP="00CE3FE7">
      <w:pPr>
        <w:pStyle w:val="BodyText"/>
        <w:ind w:left="101" w:right="113"/>
        <w:rPr>
          <w:u w:val="single"/>
        </w:rPr>
      </w:pPr>
      <w:r w:rsidRPr="00CE3FE7">
        <w:rPr>
          <w:u w:val="single"/>
        </w:rPr>
        <w:t>E</w:t>
      </w:r>
      <w:r w:rsidR="001A7E17" w:rsidRPr="00CE3FE7">
        <w:rPr>
          <w:u w:val="single"/>
        </w:rPr>
        <w:t>xpressions of interest will be evaluated based on the following criteria:</w:t>
      </w:r>
    </w:p>
    <w:p w14:paraId="29CF7E35" w14:textId="77777777" w:rsidR="001A7E17" w:rsidRPr="00342865" w:rsidRDefault="001A7E17" w:rsidP="001A7E17">
      <w:pPr>
        <w:rPr>
          <w:b/>
          <w:bCs/>
          <w:sz w:val="24"/>
          <w:szCs w:val="24"/>
        </w:rPr>
      </w:pPr>
    </w:p>
    <w:tbl>
      <w:tblPr>
        <w:tblStyle w:val="TableGrid"/>
        <w:tblW w:w="0" w:type="auto"/>
        <w:tblInd w:w="-5" w:type="dxa"/>
        <w:tblLook w:val="04A0" w:firstRow="1" w:lastRow="0" w:firstColumn="1" w:lastColumn="0" w:noHBand="0" w:noVBand="1"/>
      </w:tblPr>
      <w:tblGrid>
        <w:gridCol w:w="4469"/>
        <w:gridCol w:w="4401"/>
      </w:tblGrid>
      <w:tr w:rsidR="00CC3366" w14:paraId="5F79D3B4" w14:textId="77777777" w:rsidTr="00CE3FE7">
        <w:tc>
          <w:tcPr>
            <w:tcW w:w="4469" w:type="dxa"/>
            <w:vAlign w:val="center"/>
          </w:tcPr>
          <w:p w14:paraId="1829791E" w14:textId="77777777" w:rsidR="00CC3366" w:rsidRPr="0065198F" w:rsidRDefault="008C0D44" w:rsidP="00567E51">
            <w:pPr>
              <w:pStyle w:val="ListParagraph"/>
              <w:ind w:left="0" w:firstLine="0"/>
              <w:rPr>
                <w:sz w:val="24"/>
                <w:szCs w:val="24"/>
              </w:rPr>
            </w:pPr>
            <w:r>
              <w:rPr>
                <w:sz w:val="24"/>
                <w:szCs w:val="24"/>
              </w:rPr>
              <w:t>S</w:t>
            </w:r>
            <w:r w:rsidR="00692386">
              <w:rPr>
                <w:sz w:val="24"/>
                <w:szCs w:val="24"/>
              </w:rPr>
              <w:t>pecific experience</w:t>
            </w:r>
            <w:r w:rsidR="00CC3366">
              <w:rPr>
                <w:sz w:val="24"/>
                <w:szCs w:val="24"/>
              </w:rPr>
              <w:t xml:space="preserve"> of the </w:t>
            </w:r>
            <w:r w:rsidR="00692386">
              <w:rPr>
                <w:sz w:val="24"/>
                <w:szCs w:val="24"/>
              </w:rPr>
              <w:t>firm</w:t>
            </w:r>
          </w:p>
        </w:tc>
        <w:tc>
          <w:tcPr>
            <w:tcW w:w="4401" w:type="dxa"/>
            <w:vAlign w:val="center"/>
          </w:tcPr>
          <w:p w14:paraId="0A1840C7" w14:textId="77777777" w:rsidR="00CC3366" w:rsidRDefault="00692386" w:rsidP="00DE7844">
            <w:pPr>
              <w:pStyle w:val="ListParagraph"/>
              <w:ind w:left="0" w:firstLine="0"/>
              <w:rPr>
                <w:sz w:val="24"/>
                <w:szCs w:val="24"/>
              </w:rPr>
            </w:pPr>
            <w:r>
              <w:rPr>
                <w:sz w:val="24"/>
                <w:szCs w:val="24"/>
              </w:rPr>
              <w:t>4</w:t>
            </w:r>
            <w:r w:rsidR="00CC3366">
              <w:rPr>
                <w:sz w:val="24"/>
                <w:szCs w:val="24"/>
              </w:rPr>
              <w:t>0 points</w:t>
            </w:r>
          </w:p>
        </w:tc>
      </w:tr>
      <w:tr w:rsidR="001A7E17" w14:paraId="78E14629" w14:textId="77777777" w:rsidTr="00CE3FE7">
        <w:tc>
          <w:tcPr>
            <w:tcW w:w="4469" w:type="dxa"/>
            <w:vAlign w:val="center"/>
          </w:tcPr>
          <w:p w14:paraId="5FBB902F" w14:textId="77777777" w:rsidR="001A7E17" w:rsidRDefault="001A7E17" w:rsidP="00692386">
            <w:pPr>
              <w:pStyle w:val="ListParagraph"/>
              <w:ind w:left="0" w:firstLine="0"/>
              <w:rPr>
                <w:sz w:val="24"/>
                <w:szCs w:val="24"/>
              </w:rPr>
            </w:pPr>
            <w:r w:rsidRPr="0065198F">
              <w:rPr>
                <w:sz w:val="24"/>
                <w:szCs w:val="24"/>
              </w:rPr>
              <w:t xml:space="preserve">Qualifications of </w:t>
            </w:r>
            <w:r w:rsidR="00692386">
              <w:rPr>
                <w:sz w:val="24"/>
                <w:szCs w:val="24"/>
              </w:rPr>
              <w:t>Key Experts</w:t>
            </w:r>
          </w:p>
        </w:tc>
        <w:tc>
          <w:tcPr>
            <w:tcW w:w="4401" w:type="dxa"/>
            <w:vAlign w:val="center"/>
          </w:tcPr>
          <w:p w14:paraId="39973537" w14:textId="77777777" w:rsidR="001A7E17" w:rsidRDefault="00692386" w:rsidP="00DE7844">
            <w:pPr>
              <w:pStyle w:val="ListParagraph"/>
              <w:ind w:left="0" w:firstLine="0"/>
              <w:rPr>
                <w:sz w:val="24"/>
                <w:szCs w:val="24"/>
              </w:rPr>
            </w:pPr>
            <w:r>
              <w:rPr>
                <w:sz w:val="24"/>
                <w:szCs w:val="24"/>
              </w:rPr>
              <w:t>6</w:t>
            </w:r>
            <w:r w:rsidR="001A7E17">
              <w:rPr>
                <w:sz w:val="24"/>
                <w:szCs w:val="24"/>
              </w:rPr>
              <w:t>0 points</w:t>
            </w:r>
          </w:p>
        </w:tc>
      </w:tr>
      <w:tr w:rsidR="001A7E17" w14:paraId="17D6E529" w14:textId="77777777" w:rsidTr="00CE3FE7">
        <w:tc>
          <w:tcPr>
            <w:tcW w:w="4469" w:type="dxa"/>
            <w:vAlign w:val="center"/>
          </w:tcPr>
          <w:p w14:paraId="754D8229" w14:textId="77777777" w:rsidR="001A7E17" w:rsidRPr="005A4218" w:rsidRDefault="001A7E17" w:rsidP="00DE7844">
            <w:pPr>
              <w:pStyle w:val="ListParagraph"/>
              <w:ind w:left="0" w:firstLine="0"/>
              <w:rPr>
                <w:b/>
                <w:bCs/>
                <w:sz w:val="24"/>
                <w:szCs w:val="24"/>
              </w:rPr>
            </w:pPr>
            <w:r w:rsidRPr="005A4218">
              <w:rPr>
                <w:b/>
                <w:bCs/>
                <w:sz w:val="24"/>
                <w:szCs w:val="24"/>
              </w:rPr>
              <w:t>TOTAL</w:t>
            </w:r>
            <w:r>
              <w:rPr>
                <w:b/>
                <w:bCs/>
                <w:sz w:val="24"/>
                <w:szCs w:val="24"/>
              </w:rPr>
              <w:t>:</w:t>
            </w:r>
          </w:p>
        </w:tc>
        <w:tc>
          <w:tcPr>
            <w:tcW w:w="4401" w:type="dxa"/>
            <w:vAlign w:val="center"/>
          </w:tcPr>
          <w:p w14:paraId="3987550F" w14:textId="77777777" w:rsidR="001A7E17" w:rsidRPr="00D179BC" w:rsidRDefault="001A7E17" w:rsidP="00DE7844">
            <w:pPr>
              <w:pStyle w:val="ListParagraph"/>
              <w:ind w:left="0" w:firstLine="0"/>
              <w:rPr>
                <w:b/>
                <w:bCs/>
                <w:sz w:val="24"/>
                <w:szCs w:val="24"/>
              </w:rPr>
            </w:pPr>
            <w:r w:rsidRPr="00D179BC">
              <w:rPr>
                <w:b/>
                <w:bCs/>
                <w:sz w:val="24"/>
                <w:szCs w:val="24"/>
              </w:rPr>
              <w:t>100 POINTS</w:t>
            </w:r>
          </w:p>
        </w:tc>
      </w:tr>
    </w:tbl>
    <w:p w14:paraId="2A221F07" w14:textId="77777777" w:rsidR="00B22B20" w:rsidRDefault="00B22B20"/>
    <w:sectPr w:rsidR="00B22B20" w:rsidSect="004730CC">
      <w:pgSz w:w="12240" w:h="15840"/>
      <w:pgMar w:top="1400" w:right="1300" w:bottom="154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DC06D" w14:textId="77777777" w:rsidR="001114E8" w:rsidRDefault="001114E8" w:rsidP="0040546A">
      <w:r>
        <w:separator/>
      </w:r>
    </w:p>
  </w:endnote>
  <w:endnote w:type="continuationSeparator" w:id="0">
    <w:p w14:paraId="291425DC" w14:textId="77777777" w:rsidR="001114E8" w:rsidRDefault="001114E8" w:rsidP="0040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3B1A2" w14:textId="77777777" w:rsidR="001114E8" w:rsidRDefault="001114E8" w:rsidP="0040546A">
      <w:r>
        <w:separator/>
      </w:r>
    </w:p>
  </w:footnote>
  <w:footnote w:type="continuationSeparator" w:id="0">
    <w:p w14:paraId="68E60D05" w14:textId="77777777" w:rsidR="001114E8" w:rsidRDefault="001114E8" w:rsidP="0040546A">
      <w:r>
        <w:continuationSeparator/>
      </w:r>
    </w:p>
  </w:footnote>
  <w:footnote w:id="1">
    <w:p w14:paraId="43425964" w14:textId="77777777" w:rsidR="00C32205" w:rsidRDefault="00C32205" w:rsidP="0040546A">
      <w:pPr>
        <w:pStyle w:val="FootnoteText"/>
      </w:pPr>
      <w:r w:rsidRPr="00627262">
        <w:rPr>
          <w:rStyle w:val="FootnoteReference"/>
        </w:rPr>
        <w:footnoteRef/>
      </w:r>
      <w:r w:rsidRPr="00627262">
        <w:t xml:space="preserve"> MF Analytics platform is based on SAP BW/4HANA and SAP Analytics Cloud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41"/>
    <w:multiLevelType w:val="hybridMultilevel"/>
    <w:tmpl w:val="9FA29EC0"/>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B1A24FB"/>
    <w:multiLevelType w:val="multilevel"/>
    <w:tmpl w:val="D32256A8"/>
    <w:lvl w:ilvl="0">
      <w:start w:val="4"/>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5206B3F"/>
    <w:multiLevelType w:val="multilevel"/>
    <w:tmpl w:val="AE42A7BA"/>
    <w:lvl w:ilvl="0">
      <w:start w:val="1"/>
      <w:numFmt w:val="decimal"/>
      <w:lvlText w:val="%1."/>
      <w:lvlJc w:val="left"/>
      <w:pPr>
        <w:ind w:left="458" w:hanging="357"/>
      </w:pPr>
      <w:rPr>
        <w:rFonts w:hint="default"/>
      </w:rPr>
    </w:lvl>
    <w:lvl w:ilvl="1">
      <w:start w:val="1"/>
      <w:numFmt w:val="decimal"/>
      <w:lvlText w:val="%1.%2."/>
      <w:lvlJc w:val="left"/>
      <w:pPr>
        <w:ind w:left="815" w:hanging="357"/>
      </w:pPr>
      <w:rPr>
        <w:rFonts w:hint="default"/>
      </w:rPr>
    </w:lvl>
    <w:lvl w:ilvl="2">
      <w:start w:val="1"/>
      <w:numFmt w:val="decimal"/>
      <w:lvlText w:val="%1.%2.%3."/>
      <w:lvlJc w:val="left"/>
      <w:pPr>
        <w:tabs>
          <w:tab w:val="num" w:pos="781"/>
        </w:tabs>
        <w:ind w:left="1172" w:hanging="357"/>
      </w:pPr>
      <w:rPr>
        <w:rFonts w:hint="default"/>
      </w:rPr>
    </w:lvl>
    <w:lvl w:ilvl="3">
      <w:start w:val="1"/>
      <w:numFmt w:val="decimal"/>
      <w:lvlText w:val="%1.%2.%3.%4."/>
      <w:lvlJc w:val="left"/>
      <w:pPr>
        <w:ind w:left="1529" w:hanging="357"/>
      </w:pPr>
      <w:rPr>
        <w:rFonts w:hint="default"/>
      </w:rPr>
    </w:lvl>
    <w:lvl w:ilvl="4">
      <w:start w:val="1"/>
      <w:numFmt w:val="decimal"/>
      <w:lvlText w:val="%1.%2.%3.%4.%5."/>
      <w:lvlJc w:val="left"/>
      <w:pPr>
        <w:ind w:left="1886" w:hanging="357"/>
      </w:pPr>
      <w:rPr>
        <w:rFonts w:hint="default"/>
      </w:rPr>
    </w:lvl>
    <w:lvl w:ilvl="5">
      <w:start w:val="1"/>
      <w:numFmt w:val="decimal"/>
      <w:lvlText w:val="%1.%2.%3.%4.%5.%6."/>
      <w:lvlJc w:val="left"/>
      <w:pPr>
        <w:ind w:left="2243" w:hanging="357"/>
      </w:pPr>
      <w:rPr>
        <w:rFonts w:hint="default"/>
      </w:rPr>
    </w:lvl>
    <w:lvl w:ilvl="6">
      <w:start w:val="1"/>
      <w:numFmt w:val="decimal"/>
      <w:lvlText w:val="%1.%2.%3.%4.%5.%6.%7."/>
      <w:lvlJc w:val="left"/>
      <w:pPr>
        <w:ind w:left="2600" w:hanging="357"/>
      </w:pPr>
      <w:rPr>
        <w:rFonts w:hint="default"/>
      </w:rPr>
    </w:lvl>
    <w:lvl w:ilvl="7">
      <w:start w:val="1"/>
      <w:numFmt w:val="decimal"/>
      <w:lvlText w:val="%1.%2.%3.%4.%5.%6.%7.%8."/>
      <w:lvlJc w:val="left"/>
      <w:pPr>
        <w:ind w:left="2957" w:hanging="357"/>
      </w:pPr>
      <w:rPr>
        <w:rFonts w:hint="default"/>
      </w:rPr>
    </w:lvl>
    <w:lvl w:ilvl="8">
      <w:start w:val="1"/>
      <w:numFmt w:val="decimal"/>
      <w:lvlText w:val="%1.%2.%3.%4.%5.%6.%7.%8.%9."/>
      <w:lvlJc w:val="left"/>
      <w:pPr>
        <w:ind w:left="3314" w:hanging="357"/>
      </w:pPr>
      <w:rPr>
        <w:rFonts w:hint="default"/>
      </w:rPr>
    </w:lvl>
  </w:abstractNum>
  <w:abstractNum w:abstractNumId="3" w15:restartNumberingAfterBreak="0">
    <w:nsid w:val="2D7171BE"/>
    <w:multiLevelType w:val="hybridMultilevel"/>
    <w:tmpl w:val="CBB80D40"/>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4" w15:restartNumberingAfterBreak="0">
    <w:nsid w:val="32F934CB"/>
    <w:multiLevelType w:val="hybridMultilevel"/>
    <w:tmpl w:val="3916541C"/>
    <w:lvl w:ilvl="0" w:tplc="154C683A">
      <w:start w:val="1"/>
      <w:numFmt w:val="decimal"/>
      <w:lvlText w:val="%1."/>
      <w:lvlJc w:val="left"/>
      <w:pPr>
        <w:ind w:left="823" w:hanging="353"/>
      </w:pPr>
      <w:rPr>
        <w:rFonts w:ascii="Times New Roman" w:eastAsia="Times New Roman" w:hAnsi="Times New Roman" w:cs="Times New Roman" w:hint="default"/>
        <w:b/>
        <w:bCs/>
        <w:spacing w:val="0"/>
        <w:w w:val="100"/>
        <w:sz w:val="24"/>
        <w:szCs w:val="24"/>
        <w:lang w:val="en-US" w:eastAsia="en-US" w:bidi="ar-SA"/>
      </w:rPr>
    </w:lvl>
    <w:lvl w:ilvl="1" w:tplc="10062888">
      <w:numFmt w:val="bullet"/>
      <w:lvlText w:val="•"/>
      <w:lvlJc w:val="left"/>
      <w:pPr>
        <w:ind w:left="1698" w:hanging="353"/>
      </w:pPr>
      <w:rPr>
        <w:rFonts w:hint="default"/>
        <w:lang w:val="en-US" w:eastAsia="en-US" w:bidi="ar-SA"/>
      </w:rPr>
    </w:lvl>
    <w:lvl w:ilvl="2" w:tplc="56A0CDE4">
      <w:numFmt w:val="bullet"/>
      <w:lvlText w:val="•"/>
      <w:lvlJc w:val="left"/>
      <w:pPr>
        <w:ind w:left="2576" w:hanging="353"/>
      </w:pPr>
      <w:rPr>
        <w:rFonts w:hint="default"/>
        <w:lang w:val="en-US" w:eastAsia="en-US" w:bidi="ar-SA"/>
      </w:rPr>
    </w:lvl>
    <w:lvl w:ilvl="3" w:tplc="21F4F7E6">
      <w:numFmt w:val="bullet"/>
      <w:lvlText w:val="•"/>
      <w:lvlJc w:val="left"/>
      <w:pPr>
        <w:ind w:left="3454" w:hanging="353"/>
      </w:pPr>
      <w:rPr>
        <w:rFonts w:hint="default"/>
        <w:lang w:val="en-US" w:eastAsia="en-US" w:bidi="ar-SA"/>
      </w:rPr>
    </w:lvl>
    <w:lvl w:ilvl="4" w:tplc="E47285CE">
      <w:numFmt w:val="bullet"/>
      <w:lvlText w:val="•"/>
      <w:lvlJc w:val="left"/>
      <w:pPr>
        <w:ind w:left="4332" w:hanging="353"/>
      </w:pPr>
      <w:rPr>
        <w:rFonts w:hint="default"/>
        <w:lang w:val="en-US" w:eastAsia="en-US" w:bidi="ar-SA"/>
      </w:rPr>
    </w:lvl>
    <w:lvl w:ilvl="5" w:tplc="A29EFA34">
      <w:numFmt w:val="bullet"/>
      <w:lvlText w:val="•"/>
      <w:lvlJc w:val="left"/>
      <w:pPr>
        <w:ind w:left="5210" w:hanging="353"/>
      </w:pPr>
      <w:rPr>
        <w:rFonts w:hint="default"/>
        <w:lang w:val="en-US" w:eastAsia="en-US" w:bidi="ar-SA"/>
      </w:rPr>
    </w:lvl>
    <w:lvl w:ilvl="6" w:tplc="67F003F8">
      <w:numFmt w:val="bullet"/>
      <w:lvlText w:val="•"/>
      <w:lvlJc w:val="left"/>
      <w:pPr>
        <w:ind w:left="6088" w:hanging="353"/>
      </w:pPr>
      <w:rPr>
        <w:rFonts w:hint="default"/>
        <w:lang w:val="en-US" w:eastAsia="en-US" w:bidi="ar-SA"/>
      </w:rPr>
    </w:lvl>
    <w:lvl w:ilvl="7" w:tplc="91481752">
      <w:numFmt w:val="bullet"/>
      <w:lvlText w:val="•"/>
      <w:lvlJc w:val="left"/>
      <w:pPr>
        <w:ind w:left="6966" w:hanging="353"/>
      </w:pPr>
      <w:rPr>
        <w:rFonts w:hint="default"/>
        <w:lang w:val="en-US" w:eastAsia="en-US" w:bidi="ar-SA"/>
      </w:rPr>
    </w:lvl>
    <w:lvl w:ilvl="8" w:tplc="0186B8C0">
      <w:numFmt w:val="bullet"/>
      <w:lvlText w:val="•"/>
      <w:lvlJc w:val="left"/>
      <w:pPr>
        <w:ind w:left="7844" w:hanging="353"/>
      </w:pPr>
      <w:rPr>
        <w:rFonts w:hint="default"/>
        <w:lang w:val="en-US" w:eastAsia="en-US" w:bidi="ar-SA"/>
      </w:rPr>
    </w:lvl>
  </w:abstractNum>
  <w:abstractNum w:abstractNumId="5" w15:restartNumberingAfterBreak="0">
    <w:nsid w:val="3AA47247"/>
    <w:multiLevelType w:val="hybridMultilevel"/>
    <w:tmpl w:val="07BC05D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3EA74B0B"/>
    <w:multiLevelType w:val="multilevel"/>
    <w:tmpl w:val="5CB859A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0EB384D"/>
    <w:multiLevelType w:val="hybridMultilevel"/>
    <w:tmpl w:val="58900FE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42FE5ECA"/>
    <w:multiLevelType w:val="multilevel"/>
    <w:tmpl w:val="AE42A7B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tabs>
          <w:tab w:val="num" w:pos="680"/>
        </w:tabs>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9" w15:restartNumberingAfterBreak="0">
    <w:nsid w:val="452C74E2"/>
    <w:multiLevelType w:val="hybridMultilevel"/>
    <w:tmpl w:val="AD6A6A94"/>
    <w:lvl w:ilvl="0" w:tplc="7C1A5F00">
      <w:numFmt w:val="bullet"/>
      <w:lvlText w:val="-"/>
      <w:lvlJc w:val="left"/>
      <w:pPr>
        <w:ind w:left="720" w:hanging="360"/>
      </w:pPr>
      <w:rPr>
        <w:rFonts w:ascii="Calibri" w:eastAsia="Calibri" w:hAnsi="Calibri" w:cs="Calibri"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42B29"/>
    <w:multiLevelType w:val="hybridMultilevel"/>
    <w:tmpl w:val="04A4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554A0"/>
    <w:multiLevelType w:val="hybridMultilevel"/>
    <w:tmpl w:val="9C748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05330"/>
    <w:multiLevelType w:val="hybridMultilevel"/>
    <w:tmpl w:val="4B6CE9E6"/>
    <w:lvl w:ilvl="0" w:tplc="2E50029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9"/>
  </w:num>
  <w:num w:numId="5">
    <w:abstractNumId w:val="11"/>
  </w:num>
  <w:num w:numId="6">
    <w:abstractNumId w:val="10"/>
  </w:num>
  <w:num w:numId="7">
    <w:abstractNumId w:val="8"/>
  </w:num>
  <w:num w:numId="8">
    <w:abstractNumId w:val="7"/>
  </w:num>
  <w:num w:numId="9">
    <w:abstractNumId w:val="5"/>
  </w:num>
  <w:num w:numId="10">
    <w:abstractNumId w:val="1"/>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17"/>
    <w:rsid w:val="0000043E"/>
    <w:rsid w:val="00083A7A"/>
    <w:rsid w:val="000A7A6C"/>
    <w:rsid w:val="000C54B1"/>
    <w:rsid w:val="000D368B"/>
    <w:rsid w:val="000E6D32"/>
    <w:rsid w:val="000F33F0"/>
    <w:rsid w:val="001114E8"/>
    <w:rsid w:val="00143314"/>
    <w:rsid w:val="001A7E17"/>
    <w:rsid w:val="002026D5"/>
    <w:rsid w:val="00220BE3"/>
    <w:rsid w:val="0029132E"/>
    <w:rsid w:val="002A599D"/>
    <w:rsid w:val="002D016E"/>
    <w:rsid w:val="002E1D3E"/>
    <w:rsid w:val="002E2FAA"/>
    <w:rsid w:val="00337C10"/>
    <w:rsid w:val="00337EF1"/>
    <w:rsid w:val="0035511F"/>
    <w:rsid w:val="00364431"/>
    <w:rsid w:val="003C7DD1"/>
    <w:rsid w:val="0040546A"/>
    <w:rsid w:val="004B49C3"/>
    <w:rsid w:val="004B5F8F"/>
    <w:rsid w:val="004F5CBB"/>
    <w:rsid w:val="00510A26"/>
    <w:rsid w:val="00535E22"/>
    <w:rsid w:val="00540BC6"/>
    <w:rsid w:val="00544938"/>
    <w:rsid w:val="00567E51"/>
    <w:rsid w:val="005849AE"/>
    <w:rsid w:val="00586102"/>
    <w:rsid w:val="0059195A"/>
    <w:rsid w:val="0066448A"/>
    <w:rsid w:val="00692386"/>
    <w:rsid w:val="00695DDD"/>
    <w:rsid w:val="006F5174"/>
    <w:rsid w:val="007051C7"/>
    <w:rsid w:val="00713368"/>
    <w:rsid w:val="007169CF"/>
    <w:rsid w:val="007631E4"/>
    <w:rsid w:val="0079041C"/>
    <w:rsid w:val="007A131C"/>
    <w:rsid w:val="007C45D8"/>
    <w:rsid w:val="0086322E"/>
    <w:rsid w:val="00872FD1"/>
    <w:rsid w:val="008C0D44"/>
    <w:rsid w:val="008C144C"/>
    <w:rsid w:val="008F5C6A"/>
    <w:rsid w:val="00975EC2"/>
    <w:rsid w:val="009B1009"/>
    <w:rsid w:val="009F42AA"/>
    <w:rsid w:val="00A70046"/>
    <w:rsid w:val="00A92635"/>
    <w:rsid w:val="00AB56CB"/>
    <w:rsid w:val="00B22B20"/>
    <w:rsid w:val="00B7391B"/>
    <w:rsid w:val="00B8026D"/>
    <w:rsid w:val="00BB368B"/>
    <w:rsid w:val="00C32205"/>
    <w:rsid w:val="00C91835"/>
    <w:rsid w:val="00C9248C"/>
    <w:rsid w:val="00C95B85"/>
    <w:rsid w:val="00CC3366"/>
    <w:rsid w:val="00CE3FE7"/>
    <w:rsid w:val="00CE7B98"/>
    <w:rsid w:val="00D179BC"/>
    <w:rsid w:val="00DF1F3A"/>
    <w:rsid w:val="00E30DF4"/>
    <w:rsid w:val="00E32C81"/>
    <w:rsid w:val="00F176B5"/>
    <w:rsid w:val="00F4084D"/>
    <w:rsid w:val="00F95AA7"/>
    <w:rsid w:val="00FD09E2"/>
    <w:rsid w:val="00FE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0FA2"/>
  <w15:chartTrackingRefBased/>
  <w15:docId w15:val="{9351B8A0-4715-E848-AE46-7E0383DC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E17"/>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rsid w:val="001A7E17"/>
    <w:pPr>
      <w:ind w:left="823" w:hanging="353"/>
      <w:outlineLvl w:val="0"/>
    </w:pPr>
    <w:rPr>
      <w:b/>
      <w:bCs/>
      <w:sz w:val="24"/>
      <w:szCs w:val="24"/>
    </w:rPr>
  </w:style>
  <w:style w:type="paragraph" w:styleId="Heading2">
    <w:name w:val="heading 2"/>
    <w:basedOn w:val="Normal"/>
    <w:next w:val="Normal"/>
    <w:link w:val="Heading2Char"/>
    <w:uiPriority w:val="9"/>
    <w:semiHidden/>
    <w:unhideWhenUsed/>
    <w:qFormat/>
    <w:rsid w:val="00C322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E17"/>
    <w:rPr>
      <w:rFonts w:ascii="Times New Roman" w:eastAsia="Times New Roman" w:hAnsi="Times New Roman" w:cs="Times New Roman"/>
      <w:b/>
      <w:bCs/>
    </w:rPr>
  </w:style>
  <w:style w:type="paragraph" w:styleId="BodyText">
    <w:name w:val="Body Text"/>
    <w:basedOn w:val="Normal"/>
    <w:link w:val="BodyTextChar"/>
    <w:uiPriority w:val="1"/>
    <w:qFormat/>
    <w:rsid w:val="001A7E17"/>
    <w:pPr>
      <w:ind w:left="470"/>
      <w:jc w:val="both"/>
    </w:pPr>
    <w:rPr>
      <w:sz w:val="24"/>
      <w:szCs w:val="24"/>
    </w:rPr>
  </w:style>
  <w:style w:type="character" w:customStyle="1" w:styleId="BodyTextChar">
    <w:name w:val="Body Text Char"/>
    <w:basedOn w:val="DefaultParagraphFont"/>
    <w:link w:val="BodyText"/>
    <w:uiPriority w:val="1"/>
    <w:rsid w:val="001A7E17"/>
    <w:rPr>
      <w:rFonts w:ascii="Times New Roman" w:eastAsia="Times New Roman" w:hAnsi="Times New Roman" w:cs="Times New Roman"/>
    </w:rPr>
  </w:style>
  <w:style w:type="paragraph" w:styleId="ListParagraph">
    <w:name w:val="List Paragraph"/>
    <w:aliases w:val="List Paragraph1,Left Bullet L1,Table/Figure Heading,En tête 1,Абзац списка1,Numbered List Paragraph,References,Numbered Paragraph,Main numbered paragraph,Colorful List - Accent 11,List_Paragraph,Multilevel para_II,Akapit z listą BS"/>
    <w:basedOn w:val="Normal"/>
    <w:link w:val="ListParagraphChar"/>
    <w:uiPriority w:val="34"/>
    <w:qFormat/>
    <w:rsid w:val="001A7E17"/>
    <w:pPr>
      <w:ind w:left="470" w:hanging="369"/>
      <w:jc w:val="both"/>
    </w:pPr>
  </w:style>
  <w:style w:type="table" w:styleId="TableGrid">
    <w:name w:val="Table Grid"/>
    <w:basedOn w:val="TableNormal"/>
    <w:uiPriority w:val="39"/>
    <w:rsid w:val="001A7E17"/>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7E17"/>
    <w:rPr>
      <w:color w:val="0563C1" w:themeColor="hyperlink"/>
      <w:u w:val="single"/>
    </w:rPr>
  </w:style>
  <w:style w:type="character" w:customStyle="1" w:styleId="ListParagraphChar">
    <w:name w:val="List Paragraph Char"/>
    <w:aliases w:val="List Paragraph1 Char,Left Bullet L1 Char,Table/Figure Heading Char,En tête 1 Char,Абзац списка1 Char,Numbered List Paragraph Char,References Char,Numbered Paragraph Char,Main numbered paragraph Char,Colorful List - Accent 11 Char"/>
    <w:link w:val="ListParagraph"/>
    <w:uiPriority w:val="34"/>
    <w:qFormat/>
    <w:locked/>
    <w:rsid w:val="001A7E17"/>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AB5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6CB"/>
    <w:rPr>
      <w:rFonts w:ascii="Segoe UI" w:eastAsia="Times New Roman" w:hAnsi="Segoe UI" w:cs="Segoe UI"/>
      <w:sz w:val="18"/>
      <w:szCs w:val="18"/>
    </w:rPr>
  </w:style>
  <w:style w:type="character" w:styleId="Strong">
    <w:name w:val="Strong"/>
    <w:basedOn w:val="DefaultParagraphFont"/>
    <w:uiPriority w:val="22"/>
    <w:qFormat/>
    <w:rsid w:val="009B1009"/>
    <w:rPr>
      <w:b/>
      <w:bCs/>
    </w:rPr>
  </w:style>
  <w:style w:type="paragraph" w:styleId="FootnoteText">
    <w:name w:val="footnote text"/>
    <w:basedOn w:val="Normal"/>
    <w:link w:val="FootnoteTextChar"/>
    <w:uiPriority w:val="99"/>
    <w:semiHidden/>
    <w:unhideWhenUsed/>
    <w:rsid w:val="0040546A"/>
    <w:pPr>
      <w:widowControl/>
      <w:autoSpaceDE/>
      <w:autoSpaceDN/>
    </w:pPr>
    <w:rPr>
      <w:rFonts w:ascii="Calibri" w:hAnsi="Calibri"/>
      <w:sz w:val="20"/>
      <w:szCs w:val="20"/>
      <w:lang w:eastAsia="sr-Latn-RS"/>
    </w:rPr>
  </w:style>
  <w:style w:type="character" w:customStyle="1" w:styleId="FootnoteTextChar">
    <w:name w:val="Footnote Text Char"/>
    <w:basedOn w:val="DefaultParagraphFont"/>
    <w:link w:val="FootnoteText"/>
    <w:uiPriority w:val="99"/>
    <w:semiHidden/>
    <w:rsid w:val="0040546A"/>
    <w:rPr>
      <w:rFonts w:ascii="Calibri" w:eastAsia="Times New Roman" w:hAnsi="Calibri" w:cs="Times New Roman"/>
      <w:sz w:val="20"/>
      <w:szCs w:val="20"/>
      <w:lang w:eastAsia="sr-Latn-RS"/>
    </w:rPr>
  </w:style>
  <w:style w:type="character" w:styleId="FootnoteReference">
    <w:name w:val="footnote reference"/>
    <w:basedOn w:val="DefaultParagraphFont"/>
    <w:uiPriority w:val="99"/>
    <w:semiHidden/>
    <w:unhideWhenUsed/>
    <w:rsid w:val="0040546A"/>
    <w:rPr>
      <w:vertAlign w:val="superscript"/>
    </w:rPr>
  </w:style>
  <w:style w:type="character" w:customStyle="1" w:styleId="Heading2Char">
    <w:name w:val="Heading 2 Char"/>
    <w:basedOn w:val="DefaultParagraphFont"/>
    <w:link w:val="Heading2"/>
    <w:uiPriority w:val="9"/>
    <w:semiHidden/>
    <w:rsid w:val="00C32205"/>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C32205"/>
    <w:pPr>
      <w:widowControl/>
      <w:autoSpaceDE/>
      <w:autoSpaceDN/>
    </w:pPr>
    <w:rPr>
      <w:rFonts w:ascii="Calibri" w:hAnsi="Calibri"/>
      <w:sz w:val="20"/>
      <w:szCs w:val="20"/>
      <w:lang w:eastAsia="sr-Latn-RS"/>
    </w:rPr>
  </w:style>
  <w:style w:type="character" w:customStyle="1" w:styleId="EndnoteTextChar">
    <w:name w:val="Endnote Text Char"/>
    <w:basedOn w:val="DefaultParagraphFont"/>
    <w:link w:val="EndnoteText"/>
    <w:uiPriority w:val="99"/>
    <w:semiHidden/>
    <w:rsid w:val="00C32205"/>
    <w:rPr>
      <w:rFonts w:ascii="Calibri" w:eastAsia="Times New Roman" w:hAnsi="Calibri" w:cs="Times New Roman"/>
      <w:sz w:val="20"/>
      <w:szCs w:val="20"/>
      <w:lang w:eastAsia="sr-Latn-RS"/>
    </w:rPr>
  </w:style>
  <w:style w:type="character" w:styleId="EndnoteReference">
    <w:name w:val="endnote reference"/>
    <w:basedOn w:val="DefaultParagraphFont"/>
    <w:uiPriority w:val="99"/>
    <w:semiHidden/>
    <w:unhideWhenUsed/>
    <w:rsid w:val="00C32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7A5A7-E91B-4BAC-AF0E-8D51F209A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8641A-CB7C-4F58-B7E4-79F7C9449E9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A8278537-5AE1-4403-8E9F-6E9657578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Dejan Jeremic</cp:lastModifiedBy>
  <cp:revision>5</cp:revision>
  <dcterms:created xsi:type="dcterms:W3CDTF">2024-05-15T09:10:00Z</dcterms:created>
  <dcterms:modified xsi:type="dcterms:W3CDTF">2024-05-17T12:37:00Z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