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634"/>
        <w:gridCol w:w="614"/>
        <w:gridCol w:w="677"/>
        <w:gridCol w:w="697"/>
        <w:gridCol w:w="931"/>
        <w:gridCol w:w="992"/>
        <w:gridCol w:w="3352"/>
        <w:gridCol w:w="1330"/>
      </w:tblGrid>
      <w:tr w:rsidR="00074D81" w:rsidRPr="00F13D19" w:rsidTr="00074D81">
        <w:trPr>
          <w:trHeight w:val="280"/>
          <w:tblHeader/>
        </w:trPr>
        <w:tc>
          <w:tcPr>
            <w:tcW w:w="634"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bookmarkStart w:id="0" w:name="_GoBack"/>
            <w:bookmarkEnd w:id="0"/>
            <w:r w:rsidRPr="00F13D19">
              <w:rPr>
                <w:color w:val="000000"/>
                <w:sz w:val="14"/>
                <w:lang w:val="sr-Cyrl-CS"/>
              </w:rPr>
              <w:t>Раздео</w:t>
            </w:r>
          </w:p>
        </w:tc>
        <w:tc>
          <w:tcPr>
            <w:tcW w:w="614"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Глава</w:t>
            </w:r>
          </w:p>
        </w:tc>
        <w:tc>
          <w:tcPr>
            <w:tcW w:w="677"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Програм</w:t>
            </w:r>
          </w:p>
        </w:tc>
        <w:tc>
          <w:tcPr>
            <w:tcW w:w="697"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Функција</w:t>
            </w:r>
          </w:p>
        </w:tc>
        <w:tc>
          <w:tcPr>
            <w:tcW w:w="931"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Програмска активност/ Пројекат</w:t>
            </w:r>
          </w:p>
        </w:tc>
        <w:tc>
          <w:tcPr>
            <w:tcW w:w="992"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Економска класификација</w:t>
            </w:r>
          </w:p>
        </w:tc>
        <w:tc>
          <w:tcPr>
            <w:tcW w:w="3352"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ОПИС</w:t>
            </w:r>
          </w:p>
        </w:tc>
        <w:tc>
          <w:tcPr>
            <w:tcW w:w="1330" w:type="dxa"/>
            <w:tcBorders>
              <w:top w:val="single" w:sz="8" w:space="0" w:color="000000"/>
              <w:bottom w:val="single" w:sz="8" w:space="0" w:color="000000"/>
            </w:tcBorders>
            <w:tcMar>
              <w:top w:w="40" w:type="dxa"/>
              <w:left w:w="40" w:type="dxa"/>
              <w:bottom w:w="40" w:type="dxa"/>
              <w:right w:w="40" w:type="dxa"/>
            </w:tcMar>
            <w:vAlign w:val="center"/>
          </w:tcPr>
          <w:p w:rsidR="00074D81" w:rsidRPr="00F13D19" w:rsidRDefault="00074D81" w:rsidP="00350D23">
            <w:pPr>
              <w:jc w:val="center"/>
              <w:rPr>
                <w:lang w:val="sr-Cyrl-CS"/>
              </w:rPr>
            </w:pPr>
            <w:r w:rsidRPr="00F13D19">
              <w:rPr>
                <w:color w:val="000000"/>
                <w:sz w:val="14"/>
                <w:lang w:val="sr-Cyrl-CS"/>
              </w:rPr>
              <w:t>Укупна средства</w:t>
            </w:r>
          </w:p>
        </w:tc>
      </w:tr>
      <w:tr w:rsidR="00074D81" w:rsidRPr="00F13D19" w:rsidTr="00074D81">
        <w:trPr>
          <w:trHeight w:val="161"/>
          <w:tblHeader/>
        </w:trPr>
        <w:tc>
          <w:tcPr>
            <w:tcW w:w="634"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1</w:t>
            </w:r>
          </w:p>
        </w:tc>
        <w:tc>
          <w:tcPr>
            <w:tcW w:w="614"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2</w:t>
            </w:r>
          </w:p>
        </w:tc>
        <w:tc>
          <w:tcPr>
            <w:tcW w:w="677"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3</w:t>
            </w:r>
          </w:p>
        </w:tc>
        <w:tc>
          <w:tcPr>
            <w:tcW w:w="697"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4</w:t>
            </w:r>
          </w:p>
        </w:tc>
        <w:tc>
          <w:tcPr>
            <w:tcW w:w="931"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5</w:t>
            </w:r>
          </w:p>
        </w:tc>
        <w:tc>
          <w:tcPr>
            <w:tcW w:w="992"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6</w:t>
            </w:r>
          </w:p>
        </w:tc>
        <w:tc>
          <w:tcPr>
            <w:tcW w:w="3352"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7</w:t>
            </w:r>
          </w:p>
        </w:tc>
        <w:tc>
          <w:tcPr>
            <w:tcW w:w="1330" w:type="dxa"/>
            <w:tcBorders>
              <w:bottom w:val="single" w:sz="16" w:space="0" w:color="000000"/>
            </w:tcBorders>
            <w:tcMar>
              <w:top w:w="20" w:type="dxa"/>
              <w:left w:w="20" w:type="dxa"/>
              <w:bottom w:w="20" w:type="dxa"/>
              <w:right w:w="20" w:type="dxa"/>
            </w:tcMar>
            <w:vAlign w:val="center"/>
          </w:tcPr>
          <w:p w:rsidR="00074D81" w:rsidRPr="00F13D19" w:rsidRDefault="00074D81" w:rsidP="00350D23">
            <w:pPr>
              <w:jc w:val="center"/>
              <w:rPr>
                <w:lang w:val="sr-Cyrl-CS"/>
              </w:rPr>
            </w:pPr>
            <w:r w:rsidRPr="00F13D19">
              <w:rPr>
                <w:color w:val="000000"/>
                <w:sz w:val="14"/>
                <w:lang w:val="sr-Cyrl-CS"/>
              </w:rPr>
              <w:t>8</w:t>
            </w:r>
          </w:p>
        </w:tc>
      </w:tr>
      <w:tr w:rsidR="00074D81" w:rsidRPr="00F13D19" w:rsidTr="00350D23">
        <w:trPr>
          <w:trHeight w:val="203"/>
        </w:trPr>
        <w:tc>
          <w:tcPr>
            <w:tcW w:w="634"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16</w:t>
            </w: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МИНИСТАРСТВО ФИНАНСИЈА</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1.124.199.698.000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Извори финансирања за раздео 16</w:t>
            </w:r>
          </w:p>
        </w:tc>
        <w:tc>
          <w:tcPr>
            <w:tcW w:w="1330" w:type="dxa"/>
            <w:tcMar>
              <w:top w:w="40" w:type="dxa"/>
              <w:left w:w="40" w:type="dxa"/>
              <w:bottom w:w="40" w:type="dxa"/>
              <w:right w:w="40" w:type="dxa"/>
            </w:tcMar>
          </w:tcPr>
          <w:p w:rsidR="00074D81" w:rsidRPr="00F13D19" w:rsidRDefault="00074D81" w:rsidP="00350D23">
            <w:pPr>
              <w:rPr>
                <w:lang w:val="sr-Cyrl-CS"/>
              </w:rPr>
            </w:pP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01</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Општи приходи и примања буџета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1.105.003.391.000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06</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Донације од међународних организација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67.734.000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10</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Примања од домаћих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10.241.572.000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11</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Примања од иностраних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574.682.000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12</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Примања од отплате датих кредита и продаје финансијске имовине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5.200.000.000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14</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Неутрошена средства од приватизације из претходних година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2.660.000.000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15</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Неутрошена средства донација из претходних година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56</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Финансијска помоћ ЕУ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442.319.000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16.0</w:t>
            </w: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МИНИСТАРСТВО ФИНАНСИЈА</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474.041.551.000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Извори финансирања за главу 16.0</w:t>
            </w:r>
          </w:p>
        </w:tc>
        <w:tc>
          <w:tcPr>
            <w:tcW w:w="1330" w:type="dxa"/>
            <w:tcMar>
              <w:top w:w="40" w:type="dxa"/>
              <w:left w:w="40" w:type="dxa"/>
              <w:bottom w:w="40" w:type="dxa"/>
              <w:right w:w="40" w:type="dxa"/>
            </w:tcMar>
          </w:tcPr>
          <w:p w:rsidR="00074D81" w:rsidRPr="00F13D19" w:rsidRDefault="00074D81" w:rsidP="00350D23">
            <w:pPr>
              <w:rPr>
                <w:lang w:val="sr-Cyrl-CS"/>
              </w:rPr>
            </w:pP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01</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Општи приходи и примања буџета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471.513.240.000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06</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Донације од међународних организација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67.734.000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11</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Примања од иностраних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524.682.000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14</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Неутрошена средства од приватизације из претходних година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1.660.000.000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56</w:t>
            </w:r>
          </w:p>
        </w:tc>
        <w:tc>
          <w:tcPr>
            <w:tcW w:w="3352" w:type="dxa"/>
            <w:tcMar>
              <w:top w:w="0" w:type="dxa"/>
              <w:left w:w="40" w:type="dxa"/>
              <w:bottom w:w="0" w:type="dxa"/>
              <w:right w:w="0" w:type="dxa"/>
            </w:tcMar>
            <w:vAlign w:val="center"/>
          </w:tcPr>
          <w:p w:rsidR="00074D81" w:rsidRPr="00F13D19" w:rsidRDefault="00074D81" w:rsidP="00350D23">
            <w:pPr>
              <w:rPr>
                <w:lang w:val="sr-Cyrl-CS"/>
              </w:rPr>
            </w:pPr>
            <w:r w:rsidRPr="00F13D19">
              <w:rPr>
                <w:color w:val="000000"/>
                <w:sz w:val="14"/>
                <w:lang w:val="sr-Cyrl-CS"/>
              </w:rPr>
              <w:t>Финансијска помоћ ЕУ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275.895.000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0606</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Подршка раду органа јавне управе</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6.202.168.000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6.202.168.000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0039</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Извршење судских поступака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6.202.168.000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Новчане казне и пенали по решењу судова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6.202.168.000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0608</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Систем локалне самоуправе</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33.852.366.000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180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Трансакције општег карактера између различитих нивоа власти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33.852.366.000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Подршка локалној самоуправи</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33.852.366.000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Трансфери осталим нивоима власти</w:t>
            </w:r>
            <w:r w:rsidRPr="00F13D19">
              <w:rPr>
                <w:color w:val="000000"/>
                <w:sz w:val="14"/>
                <w:lang w:val="sr-Cyrl-CS"/>
              </w:rPr>
              <w:br/>
              <w:t>Део средстава  ове апропријације у износу од 33.832.366.000</w:t>
            </w:r>
            <w:r w:rsidRPr="00F13D19">
              <w:rPr>
                <w:color w:val="000000"/>
                <w:sz w:val="14"/>
                <w:lang w:val="sr-Cyrl-CS"/>
              </w:rPr>
              <w:t>‬ динара намењен је за ненаменски трансфер општинама и градовима по основу Закона о финансирању локалне самоуправе („Службени гласник РСˮ, бр. 62/06, 47/11, 93/12, 99/13, 125/14, 95/15, 83/16, 91/16, 104/16, 96/17, 89/18 и 95/18); део средстава у износу од 20.000.000 динара намењен је за накнаду члановима општинских комисија за враћање земљишта</w:t>
            </w:r>
            <w:r w:rsidRPr="00F13D19">
              <w:rPr>
                <w:color w:val="000000"/>
                <w:sz w:val="14"/>
                <w:lang w:val="sr-Cyrl-CS"/>
              </w:rPr>
              <w:br/>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33.852.366.000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0613</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Реформа јавне управе</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350.000.000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350.000.000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7036</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Секторска буџетска подршка реформи јавне управе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350.000.000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350.000.000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0702</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Реализација инфраструктурних пројеката од значаја за Републику Србију</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10.210.163.000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10.210.163.000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Експропријација земљишта у циљу изградње капиталних пројеката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10.210.163.000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541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Земљиште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10.210.163.000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0802</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Уређење система рада и радно-правних односа</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4.689.001.000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090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Социјална заштита некласификована на другом месту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4.689.001.000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0010</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Подршка Националној служби за запошљавање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4.650.000.000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организацијама за обавезно социјално осигурање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4.650.000.000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0014</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Трансфер организацијама обавезног социјалног осигурања за пореске олакшице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39.001.000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организацијама за обавезно социјално осигурање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39.001.000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0901</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Обавезно пензијско и инвалидско осигурање</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245.440.000.000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090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Социјална заштита некласификована на другом месту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245.440.000.000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Подршка за исплату недостајућих средстава за пензије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221.430.000.000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организацијама за обавезно социјално осигурање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221.430.000.000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0002</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Подршка остварењу права корисника у складу са Законом о пензијском и инвалидском осигурању и посебним прописима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24.010.000.000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организацијама за обавезно социјално осигурање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24.010.000.000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0902</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Социјална заштита</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82.699.999.000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090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Социјална заштита некласификована на другом месту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82.699.999.000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Подршка Републичком фонду за здравствено осигурање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82.699.999.000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организацијама за обавезно социјално осигурање</w:t>
            </w:r>
            <w:r w:rsidRPr="00F13D19">
              <w:rPr>
                <w:color w:val="000000"/>
                <w:sz w:val="14"/>
                <w:lang w:val="sr-Cyrl-CS"/>
              </w:rPr>
              <w:br/>
              <w:t>Део средстава  у износу од 300.000.000 динара намењен је за оверу здравствених исправа запосленима у субјектима приватизације од стратешког значаја.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82.699.999.000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1003</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Отклањање последица одузимања имовине</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545.342.000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427.162.000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0003</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Подршка раду Агенције за реституцију</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427.162.000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Специјализоване услуге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427.162.000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160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Опште јавне услуге некласификоване на другом месту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118.180.000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Отклањање последица одузимања имовине жртвама холокауста који немају живих законских наследника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118.180.000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Накнада штете за повреде или штету нанету од стране државних органа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118.180.000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2101</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Политички систем</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1.862.525.000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160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Опште јавне услуге некласификоване на другом месту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1.862.525.000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0005</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Финансирање редовног рада политичких субјеката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1.117.515.000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невладиним организацијама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1.117.515.000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7066</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Парламентарни и локални избори</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745.010.000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невладиним организацијама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745.010.000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2301</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Уређење, управљање и надзор финансијског и фискалног система</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12.393.983.000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12.393.983.000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0004</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Административна подршка управљању финансијским и фискалним системом</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994.240.000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164.712.000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28.487.000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у натури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1.900.000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Социјална давања запосленима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4.160.000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8.109.000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Награде запосленима и остали посебни расходи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8.124.000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14.028.000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10.230.000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537.827.000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Специјализоване услуге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7.460.000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Текуће поправке и одржавање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10.500.000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25.860.000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Дотације међународним организацијама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72.364.000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Порези, обавезне таксе, казне, пенали и камате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599.000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Накнада штете за повреде или штету нанету од стране државних органа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Зграде и грађевински објекти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28.101.000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21.748.000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49.031.000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0012</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Макроекономске и фискалне анализе и пројекције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41.448.000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24.795.000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4.252.000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1.466.000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2.600.000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1.864.000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1.300.000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5.151.000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0013</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Припрема и анализа буџета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89.485.000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45.029.000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7.722.000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1.620.000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Награде запосленима и остали посебни расходи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15.186.000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23.000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3.840.000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13.000.000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1.065.000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0014</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Управљање средствима ЕУ и процес европских интеграција из надлежности Mинистарства финансија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8.614.781.000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124.815.000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20.563.000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5.048.000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Награде запосленима и остали посебни расходи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18.050.000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6.718.000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40.208.000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Текуће поправке и одржавање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441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Отплате домаћих камата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915.000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444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Пратећи трошкови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93.000.000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Новчане казне и пенали по решењу судова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Накнада штете за повреде или штету нанету од стране државних органа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380.000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1.919.000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622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Набавка стране финансијске имовине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8.300.000.000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0015</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 xml:space="preserve">Спровођење другостепеног пореског и царинског поступка    </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200.164.000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134.897.000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23.135.000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4.307.000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Награде запосленима и остали посебни расходи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325.000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17.000.000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800.000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Новчане казне и пенали по решењу судова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19.000.000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ИПА 2008 - Подршка увођењу децентрализованог система управљања фондовима ЕУ</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61.656.000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61.656.000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4003</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Унапређење и одржавање Система за припрему буџета - БИС</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33.819.000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29.819.000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4004</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ИПА програм прекограничне сарадње Мађарска- Србија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5.420.000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620.000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4.200.000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550.000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4005</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Техничка помоћ Републици Србији у реформи корпоративног финансијског извештавања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67.734.000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1.180.000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52.811.000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444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Пратећи трошкови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9.021.000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4.639.000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4006</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Пружање подршке финансијским институцијама у државном власништву</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524.682.000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6.096.000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513.330.000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Специјализоване услуге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1.800.000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Текуће поправке и одржавање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240.000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444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Пратећи трошкови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120.000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4007</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Платформа за консолидацију података и пословно извештавање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282.002.000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279.600.000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2.401.000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5014</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Регистар запослених</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394.463.000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128.837.000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70.847.000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194.779.000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5015</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Интегрисани комуникациони систем</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291.055.000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151.655.000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139.400.000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5016</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Информациони систем - ПИМИС</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102.000.000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102.000.000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5017</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Централизована платформа за електронске фактуре правних лица и предузетника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550.498.000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487.666.000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Машине и опрема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62.832.000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5018</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Документ менаџмент систем</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70.000.000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Нематеријална имовина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7003</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ИПА 2013 - Реформа јавне управе</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33.022.000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33.022.000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7061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ИПА 2014 - Помоћ приступању ЕУ</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37.514.000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Стални трошкови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936.000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5.039.000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31.503.000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426</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Материјал</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36.000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2302</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Управљање пореским системом</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62.632.000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62.632.000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0003</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Нормативно уређење фискалног система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62.632.000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36.685.000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6.291.000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1.676.000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14.980.000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2303</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Управљање царинским системом и царинском администрацијом</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25.069.000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25.069.000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0003</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Нормативно уређење царинског система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25.069.000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Плате, додаци и накнаде запослених (зараде)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17.720.000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Социјални доприноси на терет послодавца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3.039.000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415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Накнаде трошкова за запослене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595.000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422</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Трошкови путовања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2.115.000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1.600.000</w:t>
            </w:r>
          </w:p>
        </w:tc>
      </w:tr>
      <w:tr w:rsidR="00074D81" w:rsidRPr="00F13D19" w:rsidTr="00350D23">
        <w:trPr>
          <w:trHeight w:val="203"/>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vAlign w:val="bottom"/>
          </w:tcPr>
          <w:p w:rsidR="00074D81" w:rsidRPr="00F13D19" w:rsidRDefault="00074D81" w:rsidP="00350D23">
            <w:pPr>
              <w:jc w:val="center"/>
              <w:rPr>
                <w:lang w:val="sr-Cyrl-CS"/>
              </w:rPr>
            </w:pPr>
            <w:r w:rsidRPr="00F13D19">
              <w:rPr>
                <w:b/>
                <w:color w:val="000000"/>
                <w:sz w:val="14"/>
                <w:lang w:val="sr-Cyrl-CS"/>
              </w:rPr>
              <w:t>2402</w:t>
            </w: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12" w:space="0" w:color="000000"/>
            </w:tcBorders>
            <w:tcMar>
              <w:top w:w="160" w:type="dxa"/>
              <w:left w:w="40" w:type="dxa"/>
              <w:bottom w:w="40" w:type="dxa"/>
              <w:right w:w="40" w:type="dxa"/>
            </w:tcMar>
            <w:vAlign w:val="bottom"/>
          </w:tcPr>
          <w:p w:rsidR="00074D81" w:rsidRPr="00F13D19" w:rsidRDefault="00074D81" w:rsidP="00350D23">
            <w:pPr>
              <w:rPr>
                <w:lang w:val="sr-Cyrl-CS"/>
              </w:rPr>
            </w:pPr>
            <w:r w:rsidRPr="00F13D19">
              <w:rPr>
                <w:b/>
                <w:color w:val="000000"/>
                <w:sz w:val="14"/>
                <w:lang w:val="sr-Cyrl-CS"/>
              </w:rPr>
              <w:t>Интервенцијска средства</w:t>
            </w:r>
          </w:p>
        </w:tc>
        <w:tc>
          <w:tcPr>
            <w:tcW w:w="1330" w:type="dxa"/>
            <w:tcBorders>
              <w:bottom w:val="single" w:sz="12" w:space="0" w:color="000000"/>
            </w:tcBorders>
            <w:tcMar>
              <w:top w:w="40" w:type="dxa"/>
              <w:left w:w="40" w:type="dxa"/>
              <w:bottom w:w="40" w:type="dxa"/>
              <w:right w:w="40" w:type="dxa"/>
            </w:tcMar>
            <w:vAlign w:val="bottom"/>
          </w:tcPr>
          <w:p w:rsidR="00074D81" w:rsidRPr="00F13D19" w:rsidRDefault="00074D81" w:rsidP="00350D23">
            <w:pPr>
              <w:jc w:val="right"/>
              <w:rPr>
                <w:lang w:val="sr-Cyrl-CS"/>
              </w:rPr>
            </w:pPr>
            <w:r w:rsidRPr="00F13D19">
              <w:rPr>
                <w:b/>
                <w:color w:val="000000"/>
                <w:sz w:val="14"/>
                <w:lang w:val="sr-Cyrl-CS"/>
              </w:rPr>
              <w:t>75.708.303.000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110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Извршни и законодавни органи, финансијски и фискални послови и спољни послови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1.500.000.000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4002</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Интервенцијска средства за потребе спровођења ИПА програма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1.500.000.000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423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Услуге по уговору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200.000.000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444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Пратећи трошкови задуживања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30.000.000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485</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Накнада штете за повреде или штету нанету од стране државних органа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70.000.000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511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Зграде и грађевински објекти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1.200.000.000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0" w:type="dxa"/>
              <w:left w:w="0" w:type="dxa"/>
              <w:bottom w:w="0" w:type="dxa"/>
              <w:right w:w="0" w:type="dxa"/>
            </w:tcMar>
            <w:vAlign w:val="center"/>
          </w:tcPr>
          <w:p w:rsidR="00074D81" w:rsidRPr="00F13D19" w:rsidRDefault="00074D81" w:rsidP="00350D23">
            <w:pPr>
              <w:jc w:val="center"/>
              <w:rPr>
                <w:lang w:val="sr-Cyrl-CS"/>
              </w:rPr>
            </w:pPr>
            <w:r w:rsidRPr="00F13D19">
              <w:rPr>
                <w:b/>
                <w:color w:val="000000"/>
                <w:sz w:val="14"/>
                <w:lang w:val="sr-Cyrl-CS"/>
              </w:rPr>
              <w:t>160</w:t>
            </w: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Mar>
              <w:top w:w="4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Опште јавне услуге некласификоване на другом месту</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74.208.303.000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Текућа буџетска резерва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2.546.303.000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499</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Средства резерве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2.546.303.000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0002</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Стална буџетска резерва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2.000.000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499</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Средства резерве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2.000.000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4001</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Кредитна подршка</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1.660.000.000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621</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Набавка домаће финансијске имовине</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1.660.000.000</w:t>
            </w:r>
          </w:p>
        </w:tc>
      </w:tr>
      <w:tr w:rsidR="00074D81" w:rsidRPr="00F13D19" w:rsidTr="00350D23">
        <w:trPr>
          <w:trHeight w:val="150"/>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0" w:type="dxa"/>
              <w:left w:w="0" w:type="dxa"/>
              <w:bottom w:w="0" w:type="dxa"/>
              <w:right w:w="0" w:type="dxa"/>
            </w:tcMar>
            <w:vAlign w:val="center"/>
          </w:tcPr>
          <w:p w:rsidR="00074D81" w:rsidRPr="00F13D19" w:rsidRDefault="00074D81" w:rsidP="00350D23">
            <w:pPr>
              <w:jc w:val="center"/>
              <w:rPr>
                <w:lang w:val="sr-Cyrl-CS"/>
              </w:rPr>
            </w:pPr>
            <w:r w:rsidRPr="00F13D19">
              <w:rPr>
                <w:color w:val="000000"/>
                <w:sz w:val="14"/>
                <w:lang w:val="sr-Cyrl-CS"/>
              </w:rPr>
              <w:t>7078</w:t>
            </w:r>
          </w:p>
        </w:tc>
        <w:tc>
          <w:tcPr>
            <w:tcW w:w="992" w:type="dxa"/>
            <w:tcMar>
              <w:top w:w="40" w:type="dxa"/>
              <w:left w:w="40" w:type="dxa"/>
              <w:bottom w:w="40" w:type="dxa"/>
              <w:right w:w="40" w:type="dxa"/>
            </w:tcMar>
          </w:tcPr>
          <w:p w:rsidR="00074D81" w:rsidRPr="00F13D19" w:rsidRDefault="00074D81" w:rsidP="00350D23">
            <w:pPr>
              <w:rPr>
                <w:lang w:val="sr-Cyrl-CS"/>
              </w:rPr>
            </w:pPr>
          </w:p>
        </w:tc>
        <w:tc>
          <w:tcPr>
            <w:tcW w:w="3352" w:type="dxa"/>
            <w:tcBorders>
              <w:bottom w:val="single" w:sz="8" w:space="0" w:color="000000"/>
            </w:tcBorders>
            <w:tcMar>
              <w:top w:w="0" w:type="dxa"/>
              <w:left w:w="40" w:type="dxa"/>
              <w:bottom w:w="0" w:type="dxa"/>
              <w:right w:w="0" w:type="dxa"/>
            </w:tcMar>
            <w:vAlign w:val="center"/>
          </w:tcPr>
          <w:p w:rsidR="00074D81" w:rsidRPr="00F13D19" w:rsidRDefault="00074D81" w:rsidP="00350D23">
            <w:pPr>
              <w:rPr>
                <w:lang w:val="sr-Cyrl-CS"/>
              </w:rPr>
            </w:pPr>
            <w:r w:rsidRPr="00F13D19">
              <w:rPr>
                <w:b/>
                <w:color w:val="000000"/>
                <w:sz w:val="14"/>
                <w:lang w:val="sr-Cyrl-CS"/>
              </w:rPr>
              <w:t>Превенција и ублажавање последица насталих услед болести COVID-19 изазване вирусом SARS-CoV-2</w:t>
            </w:r>
          </w:p>
        </w:tc>
        <w:tc>
          <w:tcPr>
            <w:tcW w:w="1330" w:type="dxa"/>
            <w:tcBorders>
              <w:bottom w:val="single" w:sz="8" w:space="0" w:color="000000"/>
            </w:tcBorders>
            <w:tcMar>
              <w:top w:w="0" w:type="dxa"/>
              <w:left w:w="0" w:type="dxa"/>
              <w:bottom w:w="0" w:type="dxa"/>
              <w:right w:w="40" w:type="dxa"/>
            </w:tcMar>
          </w:tcPr>
          <w:p w:rsidR="00074D81" w:rsidRPr="00F13D19" w:rsidRDefault="00074D81" w:rsidP="00350D23">
            <w:pPr>
              <w:jc w:val="right"/>
              <w:rPr>
                <w:lang w:val="sr-Cyrl-CS"/>
              </w:rPr>
            </w:pPr>
            <w:r w:rsidRPr="00F13D19">
              <w:rPr>
                <w:b/>
                <w:color w:val="000000"/>
                <w:sz w:val="14"/>
                <w:lang w:val="sr-Cyrl-CS"/>
              </w:rPr>
              <w:t>70.000.000.000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463</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Трансфери осталим нивоима власти</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10.000.000.000</w:t>
            </w:r>
          </w:p>
        </w:tc>
      </w:tr>
      <w:tr w:rsidR="00074D81" w:rsidRPr="00F13D19" w:rsidTr="00350D23">
        <w:trPr>
          <w:trHeight w:val="121"/>
        </w:trPr>
        <w:tc>
          <w:tcPr>
            <w:tcW w:w="634" w:type="dxa"/>
            <w:tcMar>
              <w:top w:w="40" w:type="dxa"/>
              <w:left w:w="40" w:type="dxa"/>
              <w:bottom w:w="40" w:type="dxa"/>
              <w:right w:w="40" w:type="dxa"/>
            </w:tcMar>
          </w:tcPr>
          <w:p w:rsidR="00074D81" w:rsidRPr="00F13D19" w:rsidRDefault="00074D81" w:rsidP="00350D23">
            <w:pPr>
              <w:rPr>
                <w:lang w:val="sr-Cyrl-CS"/>
              </w:rPr>
            </w:pPr>
          </w:p>
        </w:tc>
        <w:tc>
          <w:tcPr>
            <w:tcW w:w="614" w:type="dxa"/>
            <w:tcMar>
              <w:top w:w="40" w:type="dxa"/>
              <w:left w:w="40" w:type="dxa"/>
              <w:bottom w:w="40" w:type="dxa"/>
              <w:right w:w="40" w:type="dxa"/>
            </w:tcMar>
          </w:tcPr>
          <w:p w:rsidR="00074D81" w:rsidRPr="00F13D19" w:rsidRDefault="00074D81" w:rsidP="00350D23">
            <w:pPr>
              <w:rPr>
                <w:lang w:val="sr-Cyrl-CS"/>
              </w:rPr>
            </w:pPr>
          </w:p>
        </w:tc>
        <w:tc>
          <w:tcPr>
            <w:tcW w:w="677" w:type="dxa"/>
            <w:tcMar>
              <w:top w:w="40" w:type="dxa"/>
              <w:left w:w="40" w:type="dxa"/>
              <w:bottom w:w="40" w:type="dxa"/>
              <w:right w:w="40" w:type="dxa"/>
            </w:tcMar>
          </w:tcPr>
          <w:p w:rsidR="00074D81" w:rsidRPr="00F13D19" w:rsidRDefault="00074D81" w:rsidP="00350D23">
            <w:pPr>
              <w:rPr>
                <w:lang w:val="sr-Cyrl-CS"/>
              </w:rPr>
            </w:pPr>
          </w:p>
        </w:tc>
        <w:tc>
          <w:tcPr>
            <w:tcW w:w="697" w:type="dxa"/>
            <w:tcMar>
              <w:top w:w="40" w:type="dxa"/>
              <w:left w:w="40" w:type="dxa"/>
              <w:bottom w:w="40" w:type="dxa"/>
              <w:right w:w="40" w:type="dxa"/>
            </w:tcMar>
          </w:tcPr>
          <w:p w:rsidR="00074D81" w:rsidRPr="00F13D19" w:rsidRDefault="00074D81" w:rsidP="00350D23">
            <w:pPr>
              <w:rPr>
                <w:lang w:val="sr-Cyrl-CS"/>
              </w:rPr>
            </w:pPr>
          </w:p>
        </w:tc>
        <w:tc>
          <w:tcPr>
            <w:tcW w:w="931" w:type="dxa"/>
            <w:tcMar>
              <w:top w:w="40" w:type="dxa"/>
              <w:left w:w="40" w:type="dxa"/>
              <w:bottom w:w="40" w:type="dxa"/>
              <w:right w:w="40" w:type="dxa"/>
            </w:tcMar>
          </w:tcPr>
          <w:p w:rsidR="00074D81" w:rsidRPr="00F13D19" w:rsidRDefault="00074D81" w:rsidP="00350D23">
            <w:pPr>
              <w:rPr>
                <w:lang w:val="sr-Cyrl-CS"/>
              </w:rPr>
            </w:pPr>
          </w:p>
        </w:tc>
        <w:tc>
          <w:tcPr>
            <w:tcW w:w="992" w:type="dxa"/>
            <w:tcMar>
              <w:top w:w="0" w:type="dxa"/>
              <w:left w:w="0" w:type="dxa"/>
              <w:bottom w:w="0" w:type="dxa"/>
              <w:right w:w="0" w:type="dxa"/>
            </w:tcMar>
          </w:tcPr>
          <w:p w:rsidR="00074D81" w:rsidRPr="00F13D19" w:rsidRDefault="00074D81" w:rsidP="00350D23">
            <w:pPr>
              <w:jc w:val="center"/>
              <w:rPr>
                <w:lang w:val="sr-Cyrl-CS"/>
              </w:rPr>
            </w:pPr>
            <w:r w:rsidRPr="00F13D19">
              <w:rPr>
                <w:color w:val="000000"/>
                <w:sz w:val="14"/>
                <w:lang w:val="sr-Cyrl-CS"/>
              </w:rPr>
              <w:t>484</w:t>
            </w:r>
          </w:p>
        </w:tc>
        <w:tc>
          <w:tcPr>
            <w:tcW w:w="3352" w:type="dxa"/>
            <w:tcMar>
              <w:top w:w="0" w:type="dxa"/>
              <w:left w:w="40" w:type="dxa"/>
              <w:bottom w:w="0" w:type="dxa"/>
              <w:right w:w="0" w:type="dxa"/>
            </w:tcMar>
          </w:tcPr>
          <w:p w:rsidR="00074D81" w:rsidRPr="00F13D19" w:rsidRDefault="00074D81" w:rsidP="00350D23">
            <w:pPr>
              <w:rPr>
                <w:lang w:val="sr-Cyrl-CS"/>
              </w:rPr>
            </w:pPr>
            <w:r w:rsidRPr="00F13D19">
              <w:rPr>
                <w:color w:val="000000"/>
                <w:sz w:val="14"/>
                <w:lang w:val="sr-Cyrl-CS"/>
              </w:rPr>
              <w:t>Накнада штете за повреде или штету насталу услед елементарних непогода или других природних узрока</w:t>
            </w:r>
          </w:p>
        </w:tc>
        <w:tc>
          <w:tcPr>
            <w:tcW w:w="1330" w:type="dxa"/>
            <w:tcMar>
              <w:top w:w="0" w:type="dxa"/>
              <w:left w:w="0" w:type="dxa"/>
              <w:bottom w:w="0" w:type="dxa"/>
              <w:right w:w="40" w:type="dxa"/>
            </w:tcMar>
          </w:tcPr>
          <w:p w:rsidR="00074D81" w:rsidRPr="00F13D19" w:rsidRDefault="00074D81" w:rsidP="00350D23">
            <w:pPr>
              <w:jc w:val="right"/>
              <w:rPr>
                <w:lang w:val="sr-Cyrl-CS"/>
              </w:rPr>
            </w:pPr>
            <w:r w:rsidRPr="00F13D19">
              <w:rPr>
                <w:color w:val="000000"/>
                <w:sz w:val="14"/>
                <w:lang w:val="sr-Cyrl-CS"/>
              </w:rPr>
              <w:t>60.000.000.000</w:t>
            </w:r>
          </w:p>
        </w:tc>
      </w:tr>
    </w:tbl>
    <w:p w:rsidR="00FD37D3" w:rsidRDefault="00FD37D3"/>
    <w:sectPr w:rsidR="00FD37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81"/>
    <w:rsid w:val="00074D81"/>
    <w:rsid w:val="00FD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DDF1-2A19-4369-9153-25C3C46F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D81"/>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074D81"/>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074D81"/>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074D81"/>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074D81"/>
    <w:rPr>
      <w:rFonts w:ascii="Times New Roman" w:eastAsia="Times New Roman" w:hAnsi="Times New Roman" w:cs="Times New Roman"/>
      <w:b/>
      <w:bCs/>
      <w:sz w:val="24"/>
      <w:szCs w:val="24"/>
    </w:rPr>
  </w:style>
  <w:style w:type="paragraph" w:customStyle="1" w:styleId="SM">
    <w:name w:val="SM"/>
    <w:basedOn w:val="Normal"/>
    <w:rsid w:val="00074D81"/>
    <w:pPr>
      <w:tabs>
        <w:tab w:val="left" w:pos="1418"/>
      </w:tabs>
    </w:pPr>
  </w:style>
  <w:style w:type="paragraph" w:customStyle="1" w:styleId="CharCharCharChar">
    <w:name w:val="Char Char Char Char"/>
    <w:basedOn w:val="Normal"/>
    <w:rsid w:val="00074D81"/>
    <w:pPr>
      <w:spacing w:after="160" w:line="240" w:lineRule="exact"/>
    </w:pPr>
    <w:rPr>
      <w:rFonts w:ascii="Verdana" w:hAnsi="Verdana" w:cs="Verdana"/>
      <w:sz w:val="20"/>
      <w:szCs w:val="20"/>
    </w:rPr>
  </w:style>
  <w:style w:type="paragraph" w:styleId="Footer">
    <w:name w:val="footer"/>
    <w:aliases w:val="Char Char Char Char Char Char Char,Char Char Char Char Char,Char Char Char,Char Char Char Char Char Char,Char Char Char Char Char Char Char Char Char,Char Char Char Char Char Char Char Char Char Char Char"/>
    <w:basedOn w:val="Normal"/>
    <w:link w:val="FooterChar"/>
    <w:rsid w:val="00074D81"/>
    <w:pPr>
      <w:tabs>
        <w:tab w:val="center" w:pos="4702"/>
        <w:tab w:val="right" w:pos="9405"/>
      </w:tabs>
    </w:pPr>
  </w:style>
  <w:style w:type="character" w:customStyle="1" w:styleId="FooterChar">
    <w:name w:val="Footer Char"/>
    <w:aliases w:val="Char Char Char Char Char Char Char Char,Char Char Char Char Char Char1,Char Char Char Char2,Char Char Char Char Char Char Char1,Char Char Char Char Char Char Char Char Char Char4,Char Char Char Char Char Char Char Char Char Char Char Char"/>
    <w:basedOn w:val="DefaultParagraphFont"/>
    <w:link w:val="Footer"/>
    <w:rsid w:val="00074D81"/>
    <w:rPr>
      <w:rFonts w:ascii="Times New Roman" w:eastAsia="Times New Roman" w:hAnsi="Times New Roman" w:cs="Times New Roman"/>
      <w:sz w:val="24"/>
      <w:szCs w:val="24"/>
    </w:rPr>
  </w:style>
  <w:style w:type="character" w:styleId="PageNumber">
    <w:name w:val="page number"/>
    <w:basedOn w:val="DefaultParagraphFont"/>
    <w:rsid w:val="00074D81"/>
    <w:rPr>
      <w:rFonts w:cs="Times New Roman"/>
    </w:rPr>
  </w:style>
  <w:style w:type="paragraph" w:customStyle="1" w:styleId="NormalB">
    <w:name w:val="Normal B"/>
    <w:basedOn w:val="Normal"/>
    <w:rsid w:val="00074D81"/>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074D81"/>
    <w:pPr>
      <w:jc w:val="both"/>
    </w:pPr>
    <w:rPr>
      <w:b/>
      <w:bCs/>
      <w:lang w:val="sr-Cyrl-CS"/>
    </w:rPr>
  </w:style>
  <w:style w:type="character" w:customStyle="1" w:styleId="BodyTextChar">
    <w:name w:val="Body Text Char"/>
    <w:basedOn w:val="DefaultParagraphFont"/>
    <w:link w:val="BodyText"/>
    <w:uiPriority w:val="99"/>
    <w:rsid w:val="00074D81"/>
    <w:rPr>
      <w:rFonts w:ascii="Times New Roman" w:eastAsia="Times New Roman" w:hAnsi="Times New Roman" w:cs="Times New Roman"/>
      <w:b/>
      <w:bCs/>
      <w:sz w:val="24"/>
      <w:szCs w:val="24"/>
      <w:lang w:val="sr-Cyrl-CS"/>
    </w:rPr>
  </w:style>
  <w:style w:type="table" w:styleId="TableGrid">
    <w:name w:val="Table Grid"/>
    <w:basedOn w:val="TableNormal"/>
    <w:rsid w:val="00074D81"/>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074D81"/>
    <w:pPr>
      <w:spacing w:after="160" w:line="240" w:lineRule="exact"/>
    </w:pPr>
    <w:rPr>
      <w:rFonts w:ascii="Tahoma" w:hAnsi="Tahoma" w:cs="Tahoma"/>
      <w:sz w:val="20"/>
      <w:szCs w:val="20"/>
    </w:rPr>
  </w:style>
  <w:style w:type="paragraph" w:customStyle="1" w:styleId="Text1">
    <w:name w:val="Text 1"/>
    <w:basedOn w:val="Normal"/>
    <w:link w:val="Text1Char"/>
    <w:rsid w:val="00074D81"/>
    <w:pPr>
      <w:spacing w:before="120" w:after="120"/>
      <w:ind w:left="850"/>
      <w:jc w:val="both"/>
    </w:pPr>
    <w:rPr>
      <w:lang w:val="en-GB" w:eastAsia="de-DE"/>
    </w:rPr>
  </w:style>
  <w:style w:type="character" w:customStyle="1" w:styleId="Text1Char">
    <w:name w:val="Text 1 Char"/>
    <w:basedOn w:val="DefaultParagraphFont"/>
    <w:link w:val="Text1"/>
    <w:locked/>
    <w:rsid w:val="00074D81"/>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074D81"/>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074D81"/>
    <w:pPr>
      <w:spacing w:after="160" w:line="240" w:lineRule="exact"/>
    </w:pPr>
    <w:rPr>
      <w:rFonts w:ascii="Verdana" w:hAnsi="Verdana" w:cs="Verdana"/>
      <w:sz w:val="20"/>
      <w:szCs w:val="20"/>
    </w:rPr>
  </w:style>
  <w:style w:type="paragraph" w:customStyle="1" w:styleId="Clan">
    <w:name w:val="Clan"/>
    <w:basedOn w:val="Normal"/>
    <w:uiPriority w:val="99"/>
    <w:rsid w:val="00074D81"/>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074D81"/>
    <w:rPr>
      <w:rFonts w:cs="Times New Roman"/>
      <w:sz w:val="16"/>
      <w:szCs w:val="16"/>
    </w:rPr>
  </w:style>
  <w:style w:type="paragraph" w:styleId="CommentText">
    <w:name w:val="annotation text"/>
    <w:basedOn w:val="Normal"/>
    <w:link w:val="CommentTextChar"/>
    <w:uiPriority w:val="99"/>
    <w:rsid w:val="00074D81"/>
    <w:rPr>
      <w:sz w:val="20"/>
      <w:szCs w:val="20"/>
    </w:rPr>
  </w:style>
  <w:style w:type="character" w:customStyle="1" w:styleId="CommentTextChar">
    <w:name w:val="Comment Text Char"/>
    <w:basedOn w:val="DefaultParagraphFont"/>
    <w:link w:val="CommentText"/>
    <w:uiPriority w:val="99"/>
    <w:rsid w:val="00074D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74D81"/>
    <w:rPr>
      <w:b/>
      <w:bCs/>
    </w:rPr>
  </w:style>
  <w:style w:type="character" w:customStyle="1" w:styleId="CommentSubjectChar">
    <w:name w:val="Comment Subject Char"/>
    <w:basedOn w:val="CommentTextChar"/>
    <w:link w:val="CommentSubject"/>
    <w:uiPriority w:val="99"/>
    <w:rsid w:val="00074D81"/>
    <w:rPr>
      <w:rFonts w:ascii="Times New Roman" w:eastAsia="Times New Roman" w:hAnsi="Times New Roman" w:cs="Times New Roman"/>
      <w:b/>
      <w:bCs/>
      <w:sz w:val="20"/>
      <w:szCs w:val="20"/>
    </w:rPr>
  </w:style>
  <w:style w:type="paragraph" w:styleId="Header">
    <w:name w:val="header"/>
    <w:basedOn w:val="Normal"/>
    <w:link w:val="HeaderChar"/>
    <w:uiPriority w:val="99"/>
    <w:rsid w:val="00074D81"/>
    <w:pPr>
      <w:tabs>
        <w:tab w:val="center" w:pos="4702"/>
        <w:tab w:val="right" w:pos="9405"/>
      </w:tabs>
    </w:pPr>
  </w:style>
  <w:style w:type="character" w:customStyle="1" w:styleId="HeaderChar">
    <w:name w:val="Header Char"/>
    <w:basedOn w:val="DefaultParagraphFont"/>
    <w:link w:val="Header"/>
    <w:uiPriority w:val="99"/>
    <w:rsid w:val="00074D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74D81"/>
    <w:rPr>
      <w:rFonts w:ascii="Tahoma" w:hAnsi="Tahoma" w:cs="Tahoma"/>
      <w:sz w:val="16"/>
      <w:szCs w:val="16"/>
    </w:rPr>
  </w:style>
  <w:style w:type="character" w:customStyle="1" w:styleId="BalloonTextChar">
    <w:name w:val="Balloon Text Char"/>
    <w:basedOn w:val="DefaultParagraphFont"/>
    <w:link w:val="BalloonText"/>
    <w:uiPriority w:val="99"/>
    <w:semiHidden/>
    <w:rsid w:val="00074D81"/>
    <w:rPr>
      <w:rFonts w:ascii="Tahoma" w:eastAsia="Times New Roman" w:hAnsi="Tahoma" w:cs="Tahoma"/>
      <w:sz w:val="16"/>
      <w:szCs w:val="16"/>
    </w:rPr>
  </w:style>
  <w:style w:type="character" w:styleId="Hyperlink">
    <w:name w:val="Hyperlink"/>
    <w:basedOn w:val="DefaultParagraphFont"/>
    <w:uiPriority w:val="99"/>
    <w:rsid w:val="00074D81"/>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074D81"/>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074D81"/>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074D81"/>
    <w:rPr>
      <w:sz w:val="20"/>
      <w:szCs w:val="20"/>
    </w:rPr>
  </w:style>
  <w:style w:type="paragraph" w:customStyle="1" w:styleId="CharCharCharCharCharCharCharCharCharChar3">
    <w:name w:val="Char Char Char Char Char Char Char Char Char Char3"/>
    <w:basedOn w:val="Normal"/>
    <w:rsid w:val="00074D81"/>
    <w:pPr>
      <w:spacing w:after="160" w:line="240" w:lineRule="exact"/>
    </w:pPr>
    <w:rPr>
      <w:rFonts w:ascii="Verdana" w:hAnsi="Verdana" w:cs="Verdana"/>
      <w:sz w:val="20"/>
      <w:szCs w:val="20"/>
    </w:rPr>
  </w:style>
  <w:style w:type="paragraph" w:styleId="BodyTextIndent">
    <w:name w:val="Body Text Indent"/>
    <w:basedOn w:val="Normal"/>
    <w:link w:val="BodyTextIndentChar"/>
    <w:rsid w:val="00074D81"/>
    <w:pPr>
      <w:spacing w:after="120"/>
      <w:ind w:left="283"/>
    </w:pPr>
  </w:style>
  <w:style w:type="character" w:customStyle="1" w:styleId="BodyTextIndentChar">
    <w:name w:val="Body Text Indent Char"/>
    <w:basedOn w:val="DefaultParagraphFont"/>
    <w:link w:val="BodyTextIndent"/>
    <w:rsid w:val="00074D81"/>
    <w:rPr>
      <w:rFonts w:ascii="Times New Roman" w:eastAsia="Times New Roman" w:hAnsi="Times New Roman" w:cs="Times New Roman"/>
      <w:sz w:val="24"/>
      <w:szCs w:val="24"/>
    </w:rPr>
  </w:style>
  <w:style w:type="paragraph" w:styleId="NoSpacing">
    <w:name w:val="No Spacing"/>
    <w:uiPriority w:val="1"/>
    <w:qFormat/>
    <w:rsid w:val="00074D81"/>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074D81"/>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074D81"/>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074D81"/>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074D81"/>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074D81"/>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074D81"/>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074D81"/>
    <w:rPr>
      <w:rFonts w:ascii="Arial" w:hAnsi="Arial" w:cs="Arial"/>
      <w:kern w:val="20"/>
      <w:sz w:val="24"/>
      <w:szCs w:val="24"/>
      <w:lang w:val="en-GB"/>
    </w:rPr>
  </w:style>
  <w:style w:type="paragraph" w:customStyle="1" w:styleId="Body">
    <w:name w:val="Body"/>
    <w:basedOn w:val="Normal"/>
    <w:link w:val="BodyChar"/>
    <w:rsid w:val="00074D81"/>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074D81"/>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074D8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74D81"/>
    <w:rPr>
      <w:color w:val="954F72"/>
      <w:u w:val="single"/>
    </w:rPr>
  </w:style>
  <w:style w:type="paragraph" w:customStyle="1" w:styleId="font5">
    <w:name w:val="font5"/>
    <w:basedOn w:val="Normal"/>
    <w:rsid w:val="00074D81"/>
    <w:pPr>
      <w:spacing w:before="100" w:beforeAutospacing="1" w:after="100" w:afterAutospacing="1"/>
    </w:pPr>
    <w:rPr>
      <w:rFonts w:ascii="Calibri" w:hAnsi="Calibri"/>
      <w:b/>
      <w:bCs/>
      <w:color w:val="000000"/>
      <w:sz w:val="14"/>
      <w:szCs w:val="14"/>
    </w:rPr>
  </w:style>
  <w:style w:type="paragraph" w:customStyle="1" w:styleId="xl63">
    <w:name w:val="xl63"/>
    <w:basedOn w:val="Normal"/>
    <w:rsid w:val="00074D8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074D8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074D8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074D8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074D81"/>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074D81"/>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074D81"/>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074D81"/>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074D81"/>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074D81"/>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074D81"/>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074D81"/>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074D81"/>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074D81"/>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074D81"/>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074D8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074D8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074D8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074D81"/>
    <w:rPr>
      <w:sz w:val="2"/>
      <w:szCs w:val="20"/>
    </w:rPr>
  </w:style>
  <w:style w:type="paragraph" w:styleId="NormalWeb">
    <w:name w:val="Normal (Web)"/>
    <w:basedOn w:val="Normal"/>
    <w:uiPriority w:val="99"/>
    <w:unhideWhenUsed/>
    <w:rsid w:val="00074D81"/>
    <w:pPr>
      <w:spacing w:before="100" w:beforeAutospacing="1" w:after="100" w:afterAutospacing="1"/>
    </w:pPr>
  </w:style>
  <w:style w:type="numbering" w:customStyle="1" w:styleId="NoList1">
    <w:name w:val="No List1"/>
    <w:next w:val="NoList"/>
    <w:uiPriority w:val="99"/>
    <w:semiHidden/>
    <w:unhideWhenUsed/>
    <w:rsid w:val="00074D81"/>
  </w:style>
  <w:style w:type="numbering" w:customStyle="1" w:styleId="NoList2">
    <w:name w:val="No List2"/>
    <w:next w:val="NoList"/>
    <w:uiPriority w:val="99"/>
    <w:semiHidden/>
    <w:unhideWhenUsed/>
    <w:rsid w:val="00074D81"/>
  </w:style>
  <w:style w:type="paragraph" w:customStyle="1" w:styleId="msonormal0">
    <w:name w:val="msonormal"/>
    <w:basedOn w:val="Normal"/>
    <w:rsid w:val="00074D81"/>
    <w:pPr>
      <w:spacing w:before="100" w:beforeAutospacing="1" w:after="100" w:afterAutospacing="1"/>
    </w:pPr>
  </w:style>
  <w:style w:type="paragraph" w:customStyle="1" w:styleId="xl81">
    <w:name w:val="xl81"/>
    <w:basedOn w:val="Normal"/>
    <w:rsid w:val="00074D8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074D81"/>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074D8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074D81"/>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074D81"/>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074D81"/>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074D81"/>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074D81"/>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074D81"/>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074D81"/>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074D81"/>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074D8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074D81"/>
    <w:pPr>
      <w:pBdr>
        <w:bottom w:val="single" w:sz="4" w:space="0" w:color="000000"/>
      </w:pBdr>
      <w:spacing w:before="100" w:beforeAutospacing="1" w:after="100" w:afterAutospacing="1"/>
      <w:textAlignment w:val="top"/>
    </w:pPr>
  </w:style>
  <w:style w:type="paragraph" w:customStyle="1" w:styleId="xl94">
    <w:name w:val="xl94"/>
    <w:basedOn w:val="Normal"/>
    <w:rsid w:val="00074D81"/>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074D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074D81"/>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074D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074D81"/>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074D81"/>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EA4E-D882-4B1E-851E-EA1B4631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Knеžević</dc:creator>
  <cp:keywords/>
  <dc:description/>
  <cp:lastModifiedBy>Jasmina Knеžević</cp:lastModifiedBy>
  <cp:revision>1</cp:revision>
  <dcterms:created xsi:type="dcterms:W3CDTF">2020-04-27T20:30:00Z</dcterms:created>
  <dcterms:modified xsi:type="dcterms:W3CDTF">2020-04-27T20:38:00Z</dcterms:modified>
</cp:coreProperties>
</file>