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2B" w:rsidRPr="00BE7040" w:rsidRDefault="00BE7040">
      <w:pPr>
        <w:spacing w:after="150"/>
        <w:rPr>
          <w:lang w:val="sr-Cyrl-RS"/>
        </w:rPr>
      </w:pPr>
      <w:bookmarkStart w:id="0" w:name="_GoBack"/>
      <w:r w:rsidRPr="00BE7040">
        <w:rPr>
          <w:color w:val="000000"/>
          <w:lang w:val="sr-Cyrl-RS"/>
        </w:rPr>
        <w:t>На основу члана 12а став 3. Закона о порезу на доходак грађана („Службени гласник РС”, бр. 24/01, 80/02, 80/02 – др. закон, 135/04, 62/06, 65/06</w:t>
      </w:r>
      <w:r w:rsidRPr="00BE7040">
        <w:rPr>
          <w:color w:val="000000"/>
          <w:lang w:val="sr-Cyrl-RS"/>
        </w:rPr>
        <w:t xml:space="preserve"> – исправка, 31/09, 44/09, 18/10, 50/11, 91/11 – УС, 93/12, 114/12 – УС, 47/13, 48/13 – исправка, 108/13, 57/14, 68/14 – др. закон, 112/15, 113/17, 95/18, 86/19, 153/20, 44/21, 118/21, 138/22 и 92/23) и члана 17. став 1. Закона о Влади („Службени гласник Р</w:t>
      </w:r>
      <w:r w:rsidRPr="00BE7040">
        <w:rPr>
          <w:color w:val="000000"/>
          <w:lang w:val="sr-Cyrl-RS"/>
        </w:rPr>
        <w:t>С”, бр. 55/05, 71/05 – исправка, 101/07, 65/08, 16/11, 68/12 – УС, 72/12, 7/14 – УС, 44/14 и 30/18 – др. закон),</w:t>
      </w:r>
    </w:p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Влада објављује</w:t>
      </w:r>
    </w:p>
    <w:p w:rsidR="00E61A2B" w:rsidRPr="00BE7040" w:rsidRDefault="00BE7040">
      <w:pPr>
        <w:spacing w:after="225"/>
        <w:jc w:val="center"/>
        <w:rPr>
          <w:lang w:val="sr-Cyrl-RS"/>
        </w:rPr>
      </w:pPr>
      <w:r w:rsidRPr="00BE7040">
        <w:rPr>
          <w:b/>
          <w:color w:val="000000"/>
          <w:lang w:val="sr-Cyrl-RS"/>
        </w:rPr>
        <w:t>УСКЛАЂЕНЕ ДИНАРСКЕ НЕОПОРЕЗИВЕ ИЗНОСЕ</w:t>
      </w:r>
    </w:p>
    <w:p w:rsidR="00E61A2B" w:rsidRPr="00BE7040" w:rsidRDefault="00BE7040">
      <w:pPr>
        <w:spacing w:after="150"/>
        <w:jc w:val="center"/>
        <w:rPr>
          <w:lang w:val="sr-Cyrl-RS"/>
        </w:rPr>
      </w:pPr>
      <w:r w:rsidRPr="00BE7040">
        <w:rPr>
          <w:b/>
          <w:color w:val="000000"/>
          <w:lang w:val="sr-Cyrl-RS"/>
        </w:rPr>
        <w:t>пореза на доходак грађана из члана 9. став 1. тач. 9), 12), 13), 29), 30) и 31), члана 12</w:t>
      </w:r>
      <w:r w:rsidRPr="00BE7040">
        <w:rPr>
          <w:b/>
          <w:color w:val="000000"/>
          <w:lang w:val="sr-Cyrl-RS"/>
        </w:rPr>
        <w:t>б ст. 1. и 2,  члана 18. став 1. тач. 1), 2), 5), 7), 8), 9) и 9а), члана 21а став 2, члана 83. став 4. тачка 1) и члана 85. став 1. тачка 11) Закона о порезу на доходак грађана годишњим индексом потрошачких цена у 2023. години</w:t>
      </w:r>
    </w:p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1. Усклађени динарски неопор</w:t>
      </w:r>
      <w:r w:rsidRPr="00BE7040">
        <w:rPr>
          <w:color w:val="000000"/>
          <w:lang w:val="sr-Cyrl-RS"/>
        </w:rPr>
        <w:t>езиви износи пореза на доходак грађана из члана 9. став 1. тач. 9), 12), 13), 29), 30) и 31), члана 12б ст. 1. и 2,  члана 18. став 1. тач. 1), 2), 5), 7), 8), 9) и 9а), члана 21а став 2, члана 83. став 4. тачка 1) и члана 85. став 1. тачка 11) Закона о по</w:t>
      </w:r>
      <w:r w:rsidRPr="00BE7040">
        <w:rPr>
          <w:color w:val="000000"/>
          <w:lang w:val="sr-Cyrl-RS"/>
        </w:rPr>
        <w:t>резу на доходак грађана („Службени гласник РС”, бр. 24/01, 80/02, 80/02 – др. закон, 135/04, 62/06, 65/06 – исправка, 31/09, 44/09, 18/10, 50/11, 91/11 – УС, 93/12, 114/12 – УС, 47/13, 48/13 – исправка, 108/13, 57/14, 68/14 – др. закон, 112/15, 113/17, 95/</w:t>
      </w:r>
      <w:r w:rsidRPr="00BE7040">
        <w:rPr>
          <w:color w:val="000000"/>
          <w:lang w:val="sr-Cyrl-RS"/>
        </w:rPr>
        <w:t>18, 86/19, 153/20, 44/21, 118/21, 138/22 и 92/23) су:</w:t>
      </w:r>
    </w:p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усклађени динарски</w:t>
      </w:r>
    </w:p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неопорезиви износи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6399"/>
        <w:gridCol w:w="2049"/>
      </w:tblGrid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9. став 1: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помоћ коју у случају смрти запосленог или пензионисаног запосленог, послодавац исплаћује члану његове породице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тачка 9)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94.472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</w:t>
            </w:r>
            <w:r w:rsidRPr="00BE7040">
              <w:rPr>
                <w:color w:val="000000"/>
                <w:lang w:val="sr-Cyrl-RS"/>
              </w:rPr>
              <w:t>стипендије и кредити ученика и студената – тачка 12)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41.381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накнада за исхрану – хранарина коју спортистима аматерима исплаћују аматерски спортски клубови, у складу са законом којим се уређује спорт – тачка 13)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13.497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накнада за рад чланова </w:t>
            </w:r>
            <w:r w:rsidRPr="00BE7040">
              <w:rPr>
                <w:color w:val="000000"/>
                <w:lang w:val="sr-Cyrl-RS"/>
              </w:rPr>
              <w:t>изборних комисија,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бирачких и гласачких одбора и за рад на попису </w:t>
            </w:r>
            <w:r w:rsidRPr="00BE7040">
              <w:rPr>
                <w:color w:val="000000"/>
                <w:lang w:val="sr-Cyrl-RS"/>
              </w:rPr>
              <w:lastRenderedPageBreak/>
              <w:t>становништва – тачка 29)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lastRenderedPageBreak/>
              <w:t>7.247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новчанa помоћ физичким лицима која нису запослена код даваоца – тачка 30)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17.933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накнада трошкова боравка физичким лицима која учествују у програмим</w:t>
            </w:r>
            <w:r w:rsidRPr="00BE7040">
              <w:rPr>
                <w:color w:val="000000"/>
                <w:lang w:val="sr-Cyrl-RS"/>
              </w:rPr>
              <w:t>а Европске уније и других међународних организација – тачка 31)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137.941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2)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12б ст. 1. и 2: 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нормирани трошкови у динарском износу из члана 56. став 2. тачка 1) и члана 85. став 5. тачка 2) подтачка (1)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103.296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нормирани трошкови у </w:t>
            </w:r>
            <w:r w:rsidRPr="00BE7040">
              <w:rPr>
                <w:color w:val="000000"/>
                <w:lang w:val="sr-Cyrl-RS"/>
              </w:rPr>
              <w:t>динарском износу из члана 56. став 2. тачка 2) и члана 85. став 5. тачка 2) подтачка (2)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62.300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3)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18. став 1: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накнада документованих трошкова превоза за долазак и одлазак са рада – тачка 1)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5.398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дневница за службено путовање у земљи</w:t>
            </w:r>
            <w:r w:rsidRPr="00BE7040">
              <w:rPr>
                <w:lang w:val="sr-Cyrl-RS"/>
              </w:rPr>
              <w:br/>
            </w:r>
            <w:r w:rsidRPr="00BE7040">
              <w:rPr>
                <w:color w:val="000000"/>
                <w:lang w:val="sr-Cyrl-RS"/>
              </w:rPr>
              <w:t xml:space="preserve">– </w:t>
            </w:r>
            <w:r w:rsidRPr="00BE7040">
              <w:rPr>
                <w:color w:val="000000"/>
                <w:lang w:val="sr-Cyrl-RS"/>
              </w:rPr>
              <w:t>тачка 2)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3.241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накнада превоза на службеном путовању</w:t>
            </w:r>
            <w:r w:rsidRPr="00BE7040">
              <w:rPr>
                <w:lang w:val="sr-Cyrl-RS"/>
              </w:rPr>
              <w:br/>
            </w:r>
            <w:r w:rsidRPr="00BE7040">
              <w:rPr>
                <w:color w:val="000000"/>
                <w:lang w:val="sr-Cyrl-RS"/>
              </w:rPr>
              <w:t>– тачка 5)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9.449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солидарна помоћ за случај болести, здравствене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рехабилитације или инвалидности запосленог или члана његове породице – тачка 7)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53.986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поклон деци запослених, старости до </w:t>
            </w:r>
            <w:r w:rsidRPr="00BE7040">
              <w:rPr>
                <w:color w:val="000000"/>
                <w:lang w:val="sr-Cyrl-RS"/>
              </w:rPr>
              <w:t>15 година, поводом Нове године и Божића – тачка 8)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13.497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јубиларна награда запосленима, у складу са законом који уређује рад – тачка 9)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26.991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помоћ у случају смрти члана породице запосленог – тачка 9а)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94.472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4)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21а став 2: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премија </w:t>
            </w:r>
            <w:r w:rsidRPr="00BE7040">
              <w:rPr>
                <w:color w:val="000000"/>
                <w:lang w:val="sr-Cyrl-RS"/>
              </w:rPr>
              <w:t>за добровољно здравствено осигурање и пензијски допринос у добровољни пензијски фонд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8.101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5)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83. став 4: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– појединачно остварен добитак – тачка 1)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137.941</w:t>
            </w: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6)</w:t>
            </w: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у члану 85. став 1: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</w:tr>
      <w:tr w:rsidR="00E61A2B" w:rsidRPr="00BE7040">
        <w:trPr>
          <w:trHeight w:val="45"/>
          <w:tblCellSpacing w:w="0" w:type="auto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E61A2B">
            <w:pPr>
              <w:rPr>
                <w:lang w:val="sr-Cyrl-RS"/>
              </w:rPr>
            </w:pPr>
          </w:p>
        </w:tc>
        <w:tc>
          <w:tcPr>
            <w:tcW w:w="10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 xml:space="preserve">– награде и друга слична давања физичким лицима која нису </w:t>
            </w:r>
            <w:r w:rsidRPr="00BE7040">
              <w:rPr>
                <w:color w:val="000000"/>
                <w:lang w:val="sr-Cyrl-RS"/>
              </w:rPr>
              <w:t>запослена код исплатиоца – тачка 11)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B" w:rsidRPr="00BE7040" w:rsidRDefault="00BE7040">
            <w:pPr>
              <w:spacing w:after="150"/>
              <w:rPr>
                <w:lang w:val="sr-Cyrl-RS"/>
              </w:rPr>
            </w:pPr>
            <w:r w:rsidRPr="00BE7040">
              <w:rPr>
                <w:color w:val="000000"/>
                <w:lang w:val="sr-Cyrl-RS"/>
              </w:rPr>
              <w:t>17.933</w:t>
            </w:r>
          </w:p>
        </w:tc>
      </w:tr>
    </w:tbl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2. Усклађени динарски неопорезиви износи пореза на доходак грађана из тачке 1. примењују се од 1. фебруара 2024. године.</w:t>
      </w:r>
    </w:p>
    <w:p w:rsidR="00E61A2B" w:rsidRPr="00BE7040" w:rsidRDefault="00BE7040">
      <w:pPr>
        <w:spacing w:after="150"/>
        <w:rPr>
          <w:lang w:val="sr-Cyrl-RS"/>
        </w:rPr>
      </w:pPr>
      <w:r w:rsidRPr="00BE7040">
        <w:rPr>
          <w:color w:val="000000"/>
          <w:lang w:val="sr-Cyrl-RS"/>
        </w:rPr>
        <w:t>3. Овe износe објавити у „Службеном гласнику Републике Србије”.</w:t>
      </w:r>
    </w:p>
    <w:p w:rsidR="00E61A2B" w:rsidRPr="00BE7040" w:rsidRDefault="00BE7040">
      <w:pPr>
        <w:spacing w:after="150"/>
        <w:jc w:val="right"/>
        <w:rPr>
          <w:lang w:val="sr-Cyrl-RS"/>
        </w:rPr>
      </w:pPr>
      <w:r w:rsidRPr="00BE7040">
        <w:rPr>
          <w:color w:val="000000"/>
          <w:lang w:val="sr-Cyrl-RS"/>
        </w:rPr>
        <w:t>05 број 43-537/2024</w:t>
      </w:r>
    </w:p>
    <w:p w:rsidR="00E61A2B" w:rsidRPr="00BE7040" w:rsidRDefault="00BE7040">
      <w:pPr>
        <w:spacing w:after="150"/>
        <w:jc w:val="right"/>
        <w:rPr>
          <w:lang w:val="sr-Cyrl-RS"/>
        </w:rPr>
      </w:pPr>
      <w:r w:rsidRPr="00BE7040">
        <w:rPr>
          <w:color w:val="000000"/>
          <w:lang w:val="sr-Cyrl-RS"/>
        </w:rPr>
        <w:t>У Беог</w:t>
      </w:r>
      <w:r w:rsidRPr="00BE7040">
        <w:rPr>
          <w:color w:val="000000"/>
          <w:lang w:val="sr-Cyrl-RS"/>
        </w:rPr>
        <w:t>раду, 25. јануара 2024. године</w:t>
      </w:r>
    </w:p>
    <w:p w:rsidR="00E61A2B" w:rsidRPr="00BE7040" w:rsidRDefault="00BE7040">
      <w:pPr>
        <w:spacing w:after="150"/>
        <w:jc w:val="right"/>
        <w:rPr>
          <w:lang w:val="sr-Cyrl-RS"/>
        </w:rPr>
      </w:pPr>
      <w:r w:rsidRPr="00BE7040">
        <w:rPr>
          <w:b/>
          <w:color w:val="000000"/>
          <w:lang w:val="sr-Cyrl-RS"/>
        </w:rPr>
        <w:t>Влада</w:t>
      </w:r>
    </w:p>
    <w:p w:rsidR="00E61A2B" w:rsidRPr="00BE7040" w:rsidRDefault="00BE7040">
      <w:pPr>
        <w:spacing w:after="150"/>
        <w:jc w:val="right"/>
        <w:rPr>
          <w:lang w:val="sr-Cyrl-RS"/>
        </w:rPr>
      </w:pPr>
      <w:r w:rsidRPr="00BE7040">
        <w:rPr>
          <w:color w:val="000000"/>
          <w:lang w:val="sr-Cyrl-RS"/>
        </w:rPr>
        <w:t>Председник,</w:t>
      </w:r>
    </w:p>
    <w:p w:rsidR="00E61A2B" w:rsidRPr="00BE7040" w:rsidRDefault="00BE7040">
      <w:pPr>
        <w:spacing w:after="150"/>
        <w:jc w:val="right"/>
        <w:rPr>
          <w:lang w:val="sr-Cyrl-RS"/>
        </w:rPr>
      </w:pPr>
      <w:r w:rsidRPr="00BE7040">
        <w:rPr>
          <w:b/>
          <w:color w:val="000000"/>
          <w:lang w:val="sr-Cyrl-RS"/>
        </w:rPr>
        <w:t>Ана Брнабић,</w:t>
      </w:r>
      <w:r w:rsidRPr="00BE7040">
        <w:rPr>
          <w:color w:val="000000"/>
          <w:lang w:val="sr-Cyrl-RS"/>
        </w:rPr>
        <w:t xml:space="preserve"> с.р.</w:t>
      </w:r>
      <w:bookmarkEnd w:id="0"/>
    </w:p>
    <w:sectPr w:rsidR="00E61A2B" w:rsidRPr="00BE70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A2B"/>
    <w:rsid w:val="00BE7040"/>
    <w:rsid w:val="00E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D2078-30A5-4F38-ABCD-F13F279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2024-01-29T07:14:00Z</dcterms:created>
  <dcterms:modified xsi:type="dcterms:W3CDTF">2024-01-29T07:15:00Z</dcterms:modified>
</cp:coreProperties>
</file>