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329" w:rsidRDefault="007B37B1" w:rsidP="007B37B1">
      <w:pPr>
        <w:spacing w:after="150"/>
        <w:jc w:val="right"/>
      </w:pPr>
      <w:r>
        <w:rPr>
          <w:rFonts w:ascii="Arial"/>
          <w:color w:val="000000"/>
        </w:rPr>
        <w:t>﻿</w:t>
      </w:r>
      <w:bookmarkStart w:id="0" w:name="_GoBack"/>
      <w:bookmarkEnd w:id="0"/>
      <w:proofErr w:type="spellStart"/>
      <w:r>
        <w:rPr>
          <w:b/>
          <w:color w:val="000000"/>
        </w:rPr>
        <w:t>Редакцијски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пречишћен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текст</w:t>
      </w:r>
      <w:proofErr w:type="spellEnd"/>
    </w:p>
    <w:p w:rsidR="009A5329" w:rsidRDefault="007B37B1">
      <w:pPr>
        <w:spacing w:after="150"/>
      </w:pPr>
      <w:r>
        <w:rPr>
          <w:color w:val="000000"/>
        </w:rPr>
        <w:t> </w:t>
      </w:r>
      <w:r>
        <w:rPr>
          <w:color w:val="000000"/>
        </w:rPr>
        <w:t> </w:t>
      </w:r>
    </w:p>
    <w:p w:rsidR="009A5329" w:rsidRDefault="007B37B1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8.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4.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фискализацији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153/20),</w:t>
      </w:r>
    </w:p>
    <w:p w:rsidR="009A5329" w:rsidRDefault="007B37B1">
      <w:pPr>
        <w:spacing w:after="150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9A5329" w:rsidRDefault="007B37B1">
      <w:pPr>
        <w:spacing w:after="225"/>
        <w:jc w:val="center"/>
      </w:pPr>
      <w:r>
        <w:rPr>
          <w:b/>
          <w:color w:val="000000"/>
        </w:rPr>
        <w:t>ПРАВИЛНИК</w:t>
      </w:r>
    </w:p>
    <w:p w:rsidR="009A5329" w:rsidRDefault="007B37B1">
      <w:pPr>
        <w:spacing w:after="225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начину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поступку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достављања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података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издатим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фискалним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рачунима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Пореској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управи</w:t>
      </w:r>
      <w:proofErr w:type="spellEnd"/>
    </w:p>
    <w:p w:rsidR="009A5329" w:rsidRDefault="007B37B1">
      <w:pPr>
        <w:spacing w:after="12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31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31. </w:t>
      </w:r>
      <w:proofErr w:type="spellStart"/>
      <w:r>
        <w:rPr>
          <w:color w:val="000000"/>
        </w:rPr>
        <w:t>марта</w:t>
      </w:r>
      <w:proofErr w:type="spellEnd"/>
      <w:r>
        <w:rPr>
          <w:color w:val="000000"/>
        </w:rPr>
        <w:t xml:space="preserve"> 2021, 99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22. </w:t>
      </w:r>
      <w:proofErr w:type="spellStart"/>
      <w:r>
        <w:rPr>
          <w:color w:val="000000"/>
        </w:rPr>
        <w:t>октобра</w:t>
      </w:r>
      <w:proofErr w:type="spellEnd"/>
      <w:r>
        <w:rPr>
          <w:color w:val="000000"/>
        </w:rPr>
        <w:t xml:space="preserve"> 2021.</w:t>
      </w:r>
    </w:p>
    <w:p w:rsidR="009A5329" w:rsidRDefault="007B37B1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9A5329" w:rsidRDefault="007B37B1">
      <w:pPr>
        <w:spacing w:after="150"/>
      </w:pP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издатим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</w:t>
      </w:r>
      <w:r>
        <w:rPr>
          <w:color w:val="000000"/>
        </w:rPr>
        <w:t>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8.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фискализацији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b/>
          <w:color w:val="000000"/>
        </w:rPr>
        <w:t>бр</w:t>
      </w:r>
      <w:proofErr w:type="spellEnd"/>
      <w:r>
        <w:rPr>
          <w:b/>
          <w:color w:val="000000"/>
        </w:rPr>
        <w:t>. 153/20 и 96/21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– 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облик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</w:t>
      </w:r>
      <w:r>
        <w:rPr>
          <w:color w:val="000000"/>
        </w:rPr>
        <w:t>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периодично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протоколи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безбедносни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механизми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стандардне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поруке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грешкама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протоколи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поступању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грешака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8.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>.</w:t>
      </w:r>
    </w:p>
    <w:p w:rsidR="009A5329" w:rsidRDefault="007B37B1">
      <w:pPr>
        <w:spacing w:after="150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99/2021</w:t>
      </w:r>
    </w:p>
    <w:p w:rsidR="009A5329" w:rsidRDefault="007B37B1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9A5329" w:rsidRDefault="007B37B1">
      <w:pPr>
        <w:spacing w:after="150"/>
      </w:pPr>
      <w:proofErr w:type="spellStart"/>
      <w:r>
        <w:rPr>
          <w:color w:val="000000"/>
        </w:rPr>
        <w:t>Обвезник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r>
        <w:rPr>
          <w:color w:val="000000"/>
        </w:rPr>
        <w:t>реској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издатим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рачунима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фискални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)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одредбом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8. </w:t>
      </w:r>
      <w:proofErr w:type="spellStart"/>
      <w:r>
        <w:rPr>
          <w:color w:val="000000"/>
        </w:rPr>
        <w:t>ст</w:t>
      </w:r>
      <w:proofErr w:type="spellEnd"/>
      <w:r>
        <w:rPr>
          <w:color w:val="000000"/>
        </w:rPr>
        <w:t xml:space="preserve">. 1. и 2.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>.</w:t>
      </w:r>
    </w:p>
    <w:p w:rsidR="009A5329" w:rsidRDefault="007B37B1">
      <w:pPr>
        <w:spacing w:after="150"/>
      </w:pPr>
      <w:proofErr w:type="spellStart"/>
      <w:r>
        <w:rPr>
          <w:color w:val="000000"/>
        </w:rPr>
        <w:t>Обвезник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чува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интерној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меморији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уређаја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</w:t>
      </w:r>
      <w:r>
        <w:rPr>
          <w:color w:val="000000"/>
        </w:rPr>
        <w:t>лучају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предвиђен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чланом</w:t>
      </w:r>
      <w:proofErr w:type="spellEnd"/>
      <w:r>
        <w:rPr>
          <w:color w:val="000000"/>
        </w:rPr>
        <w:t xml:space="preserve"> 8.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5.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>.</w:t>
      </w:r>
    </w:p>
    <w:p w:rsidR="009A5329" w:rsidRDefault="007B37B1">
      <w:pPr>
        <w:spacing w:after="150"/>
      </w:pPr>
      <w:proofErr w:type="spellStart"/>
      <w:r>
        <w:rPr>
          <w:color w:val="000000"/>
        </w:rPr>
        <w:t>Фискалним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подацима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смислу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сматрају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нарочито</w:t>
      </w:r>
      <w:proofErr w:type="spellEnd"/>
      <w:r>
        <w:rPr>
          <w:color w:val="000000"/>
        </w:rPr>
        <w:t>:</w:t>
      </w:r>
    </w:p>
    <w:p w:rsidR="009A5329" w:rsidRDefault="007B37B1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сваки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5.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>;</w:t>
      </w:r>
    </w:p>
    <w:p w:rsidR="009A5329" w:rsidRDefault="007B37B1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бројачи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безбедносног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елемента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7.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>.</w:t>
      </w:r>
    </w:p>
    <w:p w:rsidR="009A5329" w:rsidRDefault="007B37B1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9A5329" w:rsidRDefault="007B37B1">
      <w:pPr>
        <w:spacing w:after="150"/>
      </w:pPr>
      <w:proofErr w:type="spellStart"/>
      <w:r>
        <w:rPr>
          <w:color w:val="000000"/>
        </w:rPr>
        <w:t>Фискални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аутоматски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уређаја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фискализацијом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СУФ), и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>:</w:t>
      </w:r>
    </w:p>
    <w:p w:rsidR="009A5329" w:rsidRDefault="007B37B1">
      <w:pPr>
        <w:spacing w:after="150"/>
      </w:pPr>
      <w:r>
        <w:rPr>
          <w:color w:val="000000"/>
        </w:rPr>
        <w:t xml:space="preserve">1) у </w:t>
      </w:r>
      <w:proofErr w:type="spellStart"/>
      <w:r>
        <w:rPr>
          <w:color w:val="000000"/>
        </w:rPr>
        <w:t>реалном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времену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тренутку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мало</w:t>
      </w:r>
      <w:proofErr w:type="spellEnd"/>
      <w:r>
        <w:rPr>
          <w:color w:val="000000"/>
        </w:rPr>
        <w:t>;</w:t>
      </w:r>
    </w:p>
    <w:p w:rsidR="009A5329" w:rsidRDefault="007B37B1">
      <w:pPr>
        <w:spacing w:after="150"/>
      </w:pPr>
      <w:r>
        <w:rPr>
          <w:color w:val="000000"/>
        </w:rPr>
        <w:lastRenderedPageBreak/>
        <w:t xml:space="preserve">2) </w:t>
      </w:r>
      <w:proofErr w:type="spellStart"/>
      <w:r>
        <w:rPr>
          <w:color w:val="000000"/>
        </w:rPr>
        <w:t>одмах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успостављању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везе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најкасније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појединачног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односе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привременог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прекида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везе</w:t>
      </w:r>
      <w:proofErr w:type="spellEnd"/>
      <w:r>
        <w:rPr>
          <w:color w:val="000000"/>
        </w:rPr>
        <w:t>.</w:t>
      </w:r>
    </w:p>
    <w:p w:rsidR="009A5329" w:rsidRDefault="007B37B1">
      <w:pPr>
        <w:spacing w:after="150"/>
      </w:pPr>
      <w:proofErr w:type="spellStart"/>
      <w:r>
        <w:rPr>
          <w:color w:val="000000"/>
        </w:rPr>
        <w:t>Изузетно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фискални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портала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водичем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порталу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</w:t>
      </w:r>
      <w:r>
        <w:rPr>
          <w:color w:val="000000"/>
        </w:rPr>
        <w:t>аве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најкасније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појединачног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>:</w:t>
      </w:r>
    </w:p>
    <w:p w:rsidR="009A5329" w:rsidRDefault="007B37B1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доступна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промета</w:t>
      </w:r>
      <w:proofErr w:type="spellEnd"/>
      <w:r>
        <w:rPr>
          <w:color w:val="000000"/>
        </w:rPr>
        <w:t>;</w:t>
      </w:r>
    </w:p>
    <w:p w:rsidR="009A5329" w:rsidRDefault="007B37B1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привременог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прекида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дошло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околности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</w:t>
      </w:r>
      <w:r>
        <w:rPr>
          <w:color w:val="000000"/>
        </w:rPr>
        <w:t>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зависе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воље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фискализације</w:t>
      </w:r>
      <w:proofErr w:type="spellEnd"/>
      <w:r>
        <w:rPr>
          <w:color w:val="000000"/>
        </w:rPr>
        <w:t>.</w:t>
      </w:r>
    </w:p>
    <w:p w:rsidR="009A5329" w:rsidRDefault="007B37B1">
      <w:pPr>
        <w:spacing w:after="150"/>
      </w:pPr>
      <w:proofErr w:type="spellStart"/>
      <w:r>
        <w:rPr>
          <w:color w:val="000000"/>
        </w:rPr>
        <w:t>Изузетно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</w:t>
      </w:r>
      <w:proofErr w:type="spellEnd"/>
      <w:r>
        <w:rPr>
          <w:color w:val="000000"/>
        </w:rPr>
        <w:t xml:space="preserve">. 1. и 2.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фискални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управи</w:t>
      </w:r>
      <w:proofErr w:type="spellEnd"/>
      <w:r>
        <w:rPr>
          <w:color w:val="000000"/>
        </w:rPr>
        <w:t xml:space="preserve"> и:</w:t>
      </w:r>
    </w:p>
    <w:p w:rsidR="009A5329" w:rsidRDefault="007B37B1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инспектора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инспекцијског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надзора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ишчитавањем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безбедносног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елемента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самостално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>;</w:t>
      </w:r>
    </w:p>
    <w:p w:rsidR="009A5329" w:rsidRDefault="007B37B1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купца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примаоца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провере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чланом</w:t>
      </w:r>
      <w:proofErr w:type="spellEnd"/>
      <w:r>
        <w:rPr>
          <w:color w:val="000000"/>
        </w:rPr>
        <w:t xml:space="preserve"> 10.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>.</w:t>
      </w:r>
    </w:p>
    <w:p w:rsidR="009A5329" w:rsidRDefault="007B37B1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9A5329" w:rsidRDefault="007B37B1">
      <w:pPr>
        <w:spacing w:after="150"/>
      </w:pPr>
      <w:proofErr w:type="spellStart"/>
      <w:r>
        <w:rPr>
          <w:color w:val="000000"/>
        </w:rPr>
        <w:t>Форматирање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извршено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водичем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објављује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ажурира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порталу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>.</w:t>
      </w:r>
    </w:p>
    <w:p w:rsidR="009A5329" w:rsidRDefault="007B37B1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</w:t>
      </w:r>
    </w:p>
    <w:p w:rsidR="009A5329" w:rsidRDefault="007B37B1">
      <w:pPr>
        <w:spacing w:after="150"/>
      </w:pPr>
      <w:proofErr w:type="spellStart"/>
      <w:r>
        <w:rPr>
          <w:color w:val="000000"/>
        </w:rPr>
        <w:t>Достављање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подразумева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комун</w:t>
      </w:r>
      <w:r>
        <w:rPr>
          <w:color w:val="000000"/>
        </w:rPr>
        <w:t>икацију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размену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уређаја</w:t>
      </w:r>
      <w:proofErr w:type="spellEnd"/>
      <w:r>
        <w:rPr>
          <w:color w:val="000000"/>
        </w:rPr>
        <w:t xml:space="preserve"> и СУФ-а,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подразумева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поверљивости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интегритета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извора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аутентичности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безбедност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заснива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безбедној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шифрованој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размени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кључева</w:t>
      </w:r>
      <w:proofErr w:type="spellEnd"/>
      <w:r>
        <w:rPr>
          <w:color w:val="000000"/>
        </w:rPr>
        <w:t>.</w:t>
      </w:r>
    </w:p>
    <w:p w:rsidR="009A5329" w:rsidRDefault="007B37B1">
      <w:pPr>
        <w:spacing w:after="150"/>
      </w:pPr>
      <w:proofErr w:type="spellStart"/>
      <w:r>
        <w:rPr>
          <w:color w:val="000000"/>
        </w:rPr>
        <w:t>Достављање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</w:t>
      </w:r>
      <w:r>
        <w:rPr>
          <w:color w:val="000000"/>
        </w:rPr>
        <w:t>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посредством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комуникационог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протокола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применом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безбедносних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механизама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водичем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>.</w:t>
      </w:r>
    </w:p>
    <w:p w:rsidR="009A5329" w:rsidRDefault="007B37B1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6.</w:t>
      </w:r>
    </w:p>
    <w:p w:rsidR="009A5329" w:rsidRDefault="007B37B1">
      <w:pPr>
        <w:spacing w:after="150"/>
      </w:pPr>
      <w:proofErr w:type="spellStart"/>
      <w:r>
        <w:rPr>
          <w:color w:val="000000"/>
        </w:rPr>
        <w:t>Достављање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подразумева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ишчитавање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уређаја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у СУФ, и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уносом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у СУФ </w:t>
      </w:r>
      <w:proofErr w:type="spellStart"/>
      <w:r>
        <w:rPr>
          <w:color w:val="000000"/>
        </w:rPr>
        <w:t>електронским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портала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>.</w:t>
      </w:r>
    </w:p>
    <w:p w:rsidR="009A5329" w:rsidRDefault="007B37B1">
      <w:pPr>
        <w:spacing w:after="120"/>
        <w:jc w:val="center"/>
      </w:pPr>
      <w:proofErr w:type="spellStart"/>
      <w:r>
        <w:rPr>
          <w:color w:val="000000"/>
        </w:rPr>
        <w:lastRenderedPageBreak/>
        <w:t>Члан</w:t>
      </w:r>
      <w:proofErr w:type="spellEnd"/>
      <w:r>
        <w:rPr>
          <w:color w:val="000000"/>
        </w:rPr>
        <w:t xml:space="preserve"> 7.</w:t>
      </w:r>
    </w:p>
    <w:p w:rsidR="009A5329" w:rsidRDefault="007B37B1">
      <w:pPr>
        <w:spacing w:after="150"/>
      </w:pPr>
      <w:proofErr w:type="spellStart"/>
      <w:r>
        <w:rPr>
          <w:color w:val="000000"/>
        </w:rPr>
        <w:t>Ишчитавање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генерише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локалним</w:t>
      </w:r>
      <w:proofErr w:type="spellEnd"/>
      <w:r>
        <w:rPr>
          <w:color w:val="000000"/>
        </w:rPr>
        <w:t xml:space="preserve"> ПФР </w:t>
      </w:r>
      <w:proofErr w:type="spellStart"/>
      <w:r>
        <w:rPr>
          <w:color w:val="000000"/>
        </w:rPr>
        <w:t>елементом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ишчитавањем</w:t>
      </w:r>
      <w:proofErr w:type="spellEnd"/>
      <w:r>
        <w:rPr>
          <w:color w:val="000000"/>
        </w:rPr>
        <w:t>.</w:t>
      </w:r>
    </w:p>
    <w:p w:rsidR="009A5329" w:rsidRDefault="007B37B1">
      <w:pPr>
        <w:spacing w:after="150"/>
      </w:pPr>
      <w:proofErr w:type="spellStart"/>
      <w:r>
        <w:rPr>
          <w:color w:val="000000"/>
        </w:rPr>
        <w:t>Интернет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ишчитавање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у СУФ </w:t>
      </w:r>
      <w:proofErr w:type="spellStart"/>
      <w:r>
        <w:rPr>
          <w:color w:val="000000"/>
        </w:rPr>
        <w:t>помоћу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доступне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везе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најчешћи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ишчитавања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локалним</w:t>
      </w:r>
      <w:proofErr w:type="spellEnd"/>
      <w:r>
        <w:rPr>
          <w:color w:val="000000"/>
        </w:rPr>
        <w:t xml:space="preserve"> ПФР </w:t>
      </w:r>
      <w:proofErr w:type="spellStart"/>
      <w:r>
        <w:rPr>
          <w:color w:val="000000"/>
        </w:rPr>
        <w:t>еле</w:t>
      </w:r>
      <w:r>
        <w:rPr>
          <w:color w:val="000000"/>
        </w:rPr>
        <w:t>ментом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Локални</w:t>
      </w:r>
      <w:proofErr w:type="spellEnd"/>
      <w:r>
        <w:rPr>
          <w:color w:val="000000"/>
        </w:rPr>
        <w:t xml:space="preserve"> ПФР </w:t>
      </w:r>
      <w:proofErr w:type="spellStart"/>
      <w:r>
        <w:rPr>
          <w:color w:val="000000"/>
        </w:rPr>
        <w:t>проверава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СУФ </w:t>
      </w:r>
      <w:proofErr w:type="spellStart"/>
      <w:r>
        <w:rPr>
          <w:color w:val="000000"/>
        </w:rPr>
        <w:t>доступан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мреже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мрежи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локални</w:t>
      </w:r>
      <w:proofErr w:type="spellEnd"/>
      <w:r>
        <w:rPr>
          <w:color w:val="000000"/>
        </w:rPr>
        <w:t xml:space="preserve"> ПФР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аутентификује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СУФ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дигиталног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сертификата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издатог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БЕ </w:t>
      </w:r>
      <w:proofErr w:type="spellStart"/>
      <w:r>
        <w:rPr>
          <w:color w:val="000000"/>
        </w:rPr>
        <w:t>елементу</w:t>
      </w:r>
      <w:proofErr w:type="spellEnd"/>
      <w:r>
        <w:rPr>
          <w:color w:val="000000"/>
        </w:rPr>
        <w:t xml:space="preserve">. ПФР </w:t>
      </w:r>
      <w:proofErr w:type="spellStart"/>
      <w:r>
        <w:rPr>
          <w:color w:val="000000"/>
        </w:rPr>
        <w:t>започиње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ишчитавањем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обављајући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ишчитавања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r>
        <w:rPr>
          <w:color w:val="000000"/>
        </w:rPr>
        <w:t>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неишчитаних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меморији</w:t>
      </w:r>
      <w:proofErr w:type="spellEnd"/>
      <w:r>
        <w:rPr>
          <w:color w:val="000000"/>
        </w:rPr>
        <w:t>.</w:t>
      </w:r>
    </w:p>
    <w:p w:rsidR="009A5329" w:rsidRDefault="007B37B1">
      <w:pPr>
        <w:spacing w:after="150"/>
      </w:pPr>
      <w:proofErr w:type="spellStart"/>
      <w:r>
        <w:rPr>
          <w:color w:val="000000"/>
        </w:rPr>
        <w:t>Локално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ишчитавање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обвезник</w:t>
      </w:r>
      <w:proofErr w:type="spellEnd"/>
      <w:r>
        <w:rPr>
          <w:color w:val="000000"/>
        </w:rPr>
        <w:t xml:space="preserve"> и/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инспектор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уобичајени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могућност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повезивања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због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ограничења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ограни</w:t>
      </w:r>
      <w:r>
        <w:rPr>
          <w:color w:val="000000"/>
        </w:rPr>
        <w:t>чене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инфраструктуре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Ишчитавање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уношењем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меморијске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картице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УСБ </w:t>
      </w:r>
      <w:proofErr w:type="spellStart"/>
      <w:r>
        <w:rPr>
          <w:color w:val="000000"/>
        </w:rPr>
        <w:t>меморијског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стика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локални</w:t>
      </w:r>
      <w:proofErr w:type="spellEnd"/>
      <w:r>
        <w:rPr>
          <w:color w:val="000000"/>
        </w:rPr>
        <w:t xml:space="preserve"> ПФР </w:t>
      </w:r>
      <w:proofErr w:type="spellStart"/>
      <w:r>
        <w:rPr>
          <w:color w:val="000000"/>
        </w:rPr>
        <w:t>елемент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копира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криптоване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непослате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фискалне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обвезник</w:t>
      </w:r>
      <w:proofErr w:type="spellEnd"/>
      <w:r>
        <w:rPr>
          <w:color w:val="000000"/>
        </w:rPr>
        <w:t xml:space="preserve"> и/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инспектор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портала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</w:t>
      </w:r>
      <w:r>
        <w:rPr>
          <w:color w:val="000000"/>
        </w:rPr>
        <w:t>праве</w:t>
      </w:r>
      <w:proofErr w:type="spellEnd"/>
      <w:r>
        <w:rPr>
          <w:color w:val="000000"/>
        </w:rPr>
        <w:t xml:space="preserve"> у СУФ.</w:t>
      </w:r>
    </w:p>
    <w:p w:rsidR="009A5329" w:rsidRDefault="007B37B1">
      <w:pPr>
        <w:spacing w:after="150"/>
      </w:pPr>
      <w:proofErr w:type="spellStart"/>
      <w:r>
        <w:rPr>
          <w:color w:val="000000"/>
        </w:rPr>
        <w:t>Независно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одмах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СУФ </w:t>
      </w:r>
      <w:proofErr w:type="spellStart"/>
      <w:r>
        <w:rPr>
          <w:color w:val="000000"/>
        </w:rPr>
        <w:t>декриптује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пакете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верификацију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провере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верификација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успешна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генерише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доказ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ишчитавању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преузети</w:t>
      </w:r>
      <w:proofErr w:type="spellEnd"/>
      <w:r>
        <w:rPr>
          <w:color w:val="000000"/>
        </w:rPr>
        <w:t xml:space="preserve"> БЕ. ПФР </w:t>
      </w:r>
      <w:proofErr w:type="spellStart"/>
      <w:r>
        <w:rPr>
          <w:color w:val="000000"/>
        </w:rPr>
        <w:t>елемент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</w:t>
      </w:r>
      <w:r>
        <w:rPr>
          <w:color w:val="000000"/>
        </w:rPr>
        <w:t>леђује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доказ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ишчитавању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користећи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канал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комуникацију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СУФ, </w:t>
      </w:r>
      <w:proofErr w:type="spellStart"/>
      <w:r>
        <w:rPr>
          <w:color w:val="000000"/>
        </w:rPr>
        <w:t>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повезаном</w:t>
      </w:r>
      <w:proofErr w:type="spellEnd"/>
      <w:r>
        <w:rPr>
          <w:color w:val="000000"/>
        </w:rPr>
        <w:t xml:space="preserve"> БE </w:t>
      </w:r>
      <w:proofErr w:type="spellStart"/>
      <w:r>
        <w:rPr>
          <w:color w:val="000000"/>
        </w:rPr>
        <w:t>обвезника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фискализације</w:t>
      </w:r>
      <w:proofErr w:type="spellEnd"/>
      <w:r>
        <w:rPr>
          <w:color w:val="000000"/>
        </w:rPr>
        <w:t xml:space="preserve">. БЕ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испуњености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правовременом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сваког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појединачног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члану</w:t>
      </w:r>
      <w:proofErr w:type="spellEnd"/>
      <w:r>
        <w:rPr>
          <w:color w:val="000000"/>
        </w:rPr>
        <w:t xml:space="preserve"> 8.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>.</w:t>
      </w:r>
    </w:p>
    <w:p w:rsidR="009A5329" w:rsidRDefault="007B37B1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с</w:t>
      </w:r>
      <w:r>
        <w:rPr>
          <w:color w:val="000000"/>
        </w:rPr>
        <w:t>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постојања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грешака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достављеним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обвезник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његов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узрок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познат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злоупотребу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одмах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сазнања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истима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портала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eng.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</w:rPr>
        <w:t>service desk</w:t>
      </w:r>
      <w:r>
        <w:rPr>
          <w:color w:val="000000"/>
        </w:rPr>
        <w:t>).</w:t>
      </w:r>
    </w:p>
    <w:p w:rsidR="009A5329" w:rsidRDefault="007B37B1">
      <w:pPr>
        <w:spacing w:after="150"/>
      </w:pPr>
      <w:proofErr w:type="spellStart"/>
      <w:r>
        <w:rPr>
          <w:color w:val="000000"/>
        </w:rPr>
        <w:t>Поруке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грешкама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5.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исправљања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грешака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остали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протоколи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поступање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грешака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водичем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>.</w:t>
      </w:r>
    </w:p>
    <w:p w:rsidR="009A5329" w:rsidRDefault="007B37B1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8.</w:t>
      </w:r>
    </w:p>
    <w:p w:rsidR="009A5329" w:rsidRDefault="007B37B1">
      <w:pPr>
        <w:spacing w:after="150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</w:t>
      </w:r>
      <w:r>
        <w:rPr>
          <w:color w:val="000000"/>
        </w:rPr>
        <w:t>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”, а </w:t>
      </w:r>
      <w:proofErr w:type="spellStart"/>
      <w:r>
        <w:rPr>
          <w:color w:val="000000"/>
        </w:rPr>
        <w:t>примењује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 xml:space="preserve">1. </w:t>
      </w:r>
      <w:proofErr w:type="spellStart"/>
      <w:r>
        <w:rPr>
          <w:b/>
          <w:color w:val="000000"/>
        </w:rPr>
        <w:t>новембра</w:t>
      </w:r>
      <w:proofErr w:type="spellEnd"/>
      <w:r>
        <w:rPr>
          <w:b/>
          <w:color w:val="000000"/>
        </w:rPr>
        <w:t xml:space="preserve"> 2021. </w:t>
      </w:r>
      <w:proofErr w:type="spellStart"/>
      <w:r>
        <w:rPr>
          <w:b/>
          <w:color w:val="000000"/>
        </w:rPr>
        <w:t>године</w:t>
      </w:r>
      <w:proofErr w:type="spellEnd"/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9A5329" w:rsidRDefault="007B37B1">
      <w:pPr>
        <w:spacing w:after="150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99/2021</w:t>
      </w:r>
    </w:p>
    <w:p w:rsidR="009A5329" w:rsidRDefault="007B37B1">
      <w:pPr>
        <w:spacing w:after="150"/>
        <w:jc w:val="right"/>
      </w:pP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110-00-152/2021-04</w:t>
      </w:r>
    </w:p>
    <w:p w:rsidR="009A5329" w:rsidRDefault="007B37B1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26. </w:t>
      </w:r>
      <w:proofErr w:type="spellStart"/>
      <w:r>
        <w:rPr>
          <w:color w:val="000000"/>
        </w:rPr>
        <w:t>марта</w:t>
      </w:r>
      <w:proofErr w:type="spellEnd"/>
      <w:r>
        <w:rPr>
          <w:color w:val="000000"/>
        </w:rPr>
        <w:t xml:space="preserve"> 2021. </w:t>
      </w:r>
      <w:proofErr w:type="spellStart"/>
      <w:r>
        <w:rPr>
          <w:color w:val="000000"/>
        </w:rPr>
        <w:t>године</w:t>
      </w:r>
      <w:proofErr w:type="spellEnd"/>
    </w:p>
    <w:p w:rsidR="009A5329" w:rsidRDefault="007B37B1">
      <w:pPr>
        <w:spacing w:after="150"/>
        <w:jc w:val="right"/>
      </w:pPr>
      <w:proofErr w:type="spellStart"/>
      <w:r>
        <w:rPr>
          <w:color w:val="000000"/>
        </w:rPr>
        <w:lastRenderedPageBreak/>
        <w:t>Министар</w:t>
      </w:r>
      <w:proofErr w:type="spellEnd"/>
      <w:r>
        <w:rPr>
          <w:color w:val="000000"/>
        </w:rPr>
        <w:t>,</w:t>
      </w:r>
    </w:p>
    <w:p w:rsidR="009A5329" w:rsidRDefault="007B37B1">
      <w:pPr>
        <w:spacing w:after="150"/>
        <w:jc w:val="right"/>
      </w:pPr>
      <w:proofErr w:type="spellStart"/>
      <w:r>
        <w:rPr>
          <w:b/>
          <w:color w:val="000000"/>
        </w:rPr>
        <w:t>Синиша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Мали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p w:rsidR="009A5329" w:rsidRDefault="007B37B1">
      <w:pPr>
        <w:spacing w:after="120"/>
        <w:jc w:val="center"/>
      </w:pPr>
      <w:r>
        <w:rPr>
          <w:b/>
          <w:color w:val="000000"/>
        </w:rPr>
        <w:t xml:space="preserve">ОДРЕДБЕ КОЈЕ НИСУ УНЕТЕ У „ПРЕЧИШЋЕН </w:t>
      </w:r>
      <w:proofErr w:type="gramStart"/>
      <w:r>
        <w:rPr>
          <w:b/>
          <w:color w:val="000000"/>
        </w:rPr>
        <w:t>ТЕКСТ“ ПРАВИЛНИКА</w:t>
      </w:r>
      <w:proofErr w:type="gramEnd"/>
    </w:p>
    <w:p w:rsidR="009A5329" w:rsidRDefault="007B37B1">
      <w:pPr>
        <w:spacing w:after="120"/>
        <w:jc w:val="center"/>
      </w:pPr>
      <w:proofErr w:type="spellStart"/>
      <w:r>
        <w:rPr>
          <w:i/>
          <w:color w:val="000000"/>
        </w:rPr>
        <w:t>Пра</w:t>
      </w:r>
      <w:r>
        <w:rPr>
          <w:i/>
          <w:color w:val="000000"/>
        </w:rPr>
        <w:t>вилник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изменaмa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Правилника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начину</w:t>
      </w:r>
      <w:proofErr w:type="spellEnd"/>
      <w:r>
        <w:rPr>
          <w:i/>
          <w:color w:val="000000"/>
        </w:rPr>
        <w:t xml:space="preserve"> и </w:t>
      </w:r>
      <w:proofErr w:type="spellStart"/>
      <w:r>
        <w:rPr>
          <w:i/>
          <w:color w:val="000000"/>
        </w:rPr>
        <w:t>поступку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достављања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података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издатим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фискалним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рачунима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Пореској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управи</w:t>
      </w:r>
      <w:proofErr w:type="spellEnd"/>
      <w:r>
        <w:rPr>
          <w:i/>
          <w:color w:val="000000"/>
        </w:rPr>
        <w:t>: „</w:t>
      </w:r>
      <w:proofErr w:type="spellStart"/>
      <w:r>
        <w:rPr>
          <w:i/>
          <w:color w:val="000000"/>
        </w:rPr>
        <w:t>Службени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гласник</w:t>
      </w:r>
      <w:proofErr w:type="spellEnd"/>
      <w:r>
        <w:rPr>
          <w:i/>
          <w:color w:val="000000"/>
        </w:rPr>
        <w:t xml:space="preserve"> </w:t>
      </w:r>
      <w:proofErr w:type="gramStart"/>
      <w:r>
        <w:rPr>
          <w:i/>
          <w:color w:val="000000"/>
        </w:rPr>
        <w:t>РС“</w:t>
      </w:r>
      <w:proofErr w:type="gram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број</w:t>
      </w:r>
      <w:proofErr w:type="spellEnd"/>
      <w:r>
        <w:rPr>
          <w:i/>
          <w:color w:val="000000"/>
        </w:rPr>
        <w:t xml:space="preserve"> 99/2021-42</w:t>
      </w:r>
    </w:p>
    <w:p w:rsidR="009A5329" w:rsidRDefault="007B37B1">
      <w:pPr>
        <w:spacing w:after="120"/>
        <w:jc w:val="center"/>
      </w:pPr>
      <w:proofErr w:type="spellStart"/>
      <w:r>
        <w:rPr>
          <w:b/>
          <w:color w:val="000000"/>
        </w:rPr>
        <w:t>Члан</w:t>
      </w:r>
      <w:proofErr w:type="spellEnd"/>
      <w:r>
        <w:rPr>
          <w:b/>
          <w:color w:val="000000"/>
        </w:rPr>
        <w:t xml:space="preserve"> 3.</w:t>
      </w:r>
    </w:p>
    <w:p w:rsidR="009A5329" w:rsidRDefault="007B37B1">
      <w:pPr>
        <w:spacing w:after="150"/>
      </w:pPr>
      <w:proofErr w:type="spellStart"/>
      <w:r>
        <w:rPr>
          <w:b/>
          <w:color w:val="000000"/>
        </w:rPr>
        <w:t>Овај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правилник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ступа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снагу</w:t>
      </w:r>
      <w:proofErr w:type="spellEnd"/>
      <w:r>
        <w:rPr>
          <w:b/>
          <w:color w:val="000000"/>
        </w:rPr>
        <w:t xml:space="preserve"> 1. </w:t>
      </w:r>
      <w:proofErr w:type="spellStart"/>
      <w:r>
        <w:rPr>
          <w:b/>
          <w:color w:val="000000"/>
        </w:rPr>
        <w:t>новембра</w:t>
      </w:r>
      <w:proofErr w:type="spellEnd"/>
      <w:r>
        <w:rPr>
          <w:b/>
          <w:color w:val="000000"/>
        </w:rPr>
        <w:t xml:space="preserve"> 2021. </w:t>
      </w:r>
      <w:proofErr w:type="spellStart"/>
      <w:r>
        <w:rPr>
          <w:b/>
          <w:color w:val="000000"/>
        </w:rPr>
        <w:t>године</w:t>
      </w:r>
      <w:proofErr w:type="spellEnd"/>
      <w:r>
        <w:rPr>
          <w:b/>
          <w:color w:val="000000"/>
        </w:rPr>
        <w:t>.</w:t>
      </w:r>
    </w:p>
    <w:p w:rsidR="009A5329" w:rsidRDefault="007B37B1">
      <w:pPr>
        <w:spacing w:after="120"/>
        <w:jc w:val="center"/>
      </w:pPr>
      <w:r>
        <w:rPr>
          <w:i/>
          <w:color w:val="000000"/>
        </w:rPr>
        <w:t> </w:t>
      </w:r>
    </w:p>
    <w:p w:rsidR="009A5329" w:rsidRDefault="007B37B1">
      <w:pPr>
        <w:spacing w:after="150"/>
        <w:jc w:val="right"/>
      </w:pPr>
      <w:r>
        <w:rPr>
          <w:color w:val="000000"/>
        </w:rPr>
        <w:t> </w:t>
      </w:r>
    </w:p>
    <w:sectPr w:rsidR="009A53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29"/>
    <w:rsid w:val="007B37B1"/>
    <w:rsid w:val="009A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020ABB-767A-4F24-89AB-72596201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2021-10-28T09:21:00Z</dcterms:created>
  <dcterms:modified xsi:type="dcterms:W3CDTF">2021-10-28T09:21:00Z</dcterms:modified>
</cp:coreProperties>
</file>