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FB" w:rsidRPr="00681FEB" w:rsidRDefault="00987BFB" w:rsidP="00987BFB">
      <w:pPr>
        <w:rPr>
          <w:sz w:val="22"/>
        </w:rPr>
      </w:pPr>
      <w:bookmarkStart w:id="0" w:name="_GoBack"/>
      <w:bookmarkEnd w:id="0"/>
      <w:r>
        <w:rPr>
          <w:sz w:val="22"/>
        </w:rPr>
        <w:tab/>
      </w:r>
      <w:r w:rsidRPr="00681FEB">
        <w:rPr>
          <w:sz w:val="22"/>
        </w:rPr>
        <w:t>Ha основу члана 41. став 3. Пословника Владе („Службени гласник РС”, бр. 61/06 – пречишћен текст, 69/08, 88/09, 33/10, 69/10, 20/11, 37/11, 30/13, 76/14 и 8/19 – др. пропис), на предлог Министарства финансија,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>Одбор за привреду и финансије одређује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jc w:val="center"/>
        <w:rPr>
          <w:sz w:val="22"/>
        </w:rPr>
      </w:pPr>
      <w:r w:rsidRPr="00681FEB">
        <w:rPr>
          <w:sz w:val="22"/>
        </w:rPr>
        <w:t>ПРОГРАМ ЈАВНЕ РАСПРАВЕ О НАЦРТУ ЗАКОНА О ТРЖИШТУ КАПИТАЛА</w:t>
      </w:r>
    </w:p>
    <w:p w:rsidR="00987BFB" w:rsidRPr="00681FEB" w:rsidRDefault="00987BFB" w:rsidP="00987BFB">
      <w:pPr>
        <w:jc w:val="center"/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 xml:space="preserve"> 1. У поступку припреме новог Закона о тржишту капитала, Министарство финансија спроводи јавну расправу о Нацрту закона о тржишту капитала (у даљем тексту: Нацрт закона), који је саставни део овог програма.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 xml:space="preserve"> </w:t>
      </w:r>
      <w:r w:rsidRPr="00681FEB">
        <w:rPr>
          <w:sz w:val="22"/>
        </w:rPr>
        <w:tab/>
        <w:t>2. Јавна расправа о Нацрту закона спровешће се у периоду од 29. октобра до 18. новембра 2021. године.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>3. Нацрт закона припремила је Радна група коју су чинили представници Министарства финансија, Комисије за хартије од вредности, Београдске берзе, Централног регистра, депоа и клиринга хартија од вредности и Агенције за осигурање депозита.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 xml:space="preserve">4. Текст Нацрта закона биће </w:t>
      </w:r>
      <w:r w:rsidR="00060576">
        <w:rPr>
          <w:sz w:val="22"/>
          <w:lang w:val="sr-Cyrl-RS"/>
        </w:rPr>
        <w:t>постављен</w:t>
      </w:r>
      <w:r>
        <w:rPr>
          <w:sz w:val="22"/>
          <w:lang w:val="sr-Cyrl-RS"/>
        </w:rPr>
        <w:t xml:space="preserve"> </w:t>
      </w:r>
      <w:r w:rsidRPr="00681FEB">
        <w:rPr>
          <w:sz w:val="22"/>
        </w:rPr>
        <w:t>на интернет страници Министарства финансија www.mfin.gov.rs. и на порталу е-управе.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 xml:space="preserve">5. Примедбе, предлози и сугестије достављају се Министарству финансија, Београд, Кнеза Милоша 20, са напоменом: „За јавну расправу о Нацрту закона о тржишту капитала” или електронским путем на e-mail адресе: aleksandra.dragovicdelic@mfin.gov.rs, ana.djordjevic@mfin.gov.rs, ana.brkic@mfin.gov.rs и dragana.pavlicic@mfin.gov.rs. </w:t>
      </w:r>
    </w:p>
    <w:p w:rsidR="00987BFB" w:rsidRPr="00681FEB" w:rsidRDefault="00987BFB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</w:rPr>
      </w:pPr>
      <w:r w:rsidRPr="00681FEB">
        <w:rPr>
          <w:sz w:val="22"/>
        </w:rPr>
        <w:tab/>
        <w:t>6. По окончању јавне расправе, Министарство финансија ће анализирати све примедбе, предлоге и сугестије учесника у јавној расправи и сачинити извештај о спроведеној јавној расправи.</w:t>
      </w:r>
    </w:p>
    <w:p w:rsidR="00987BFB" w:rsidRPr="00681FEB" w:rsidRDefault="00987BFB" w:rsidP="00987BFB">
      <w:pPr>
        <w:rPr>
          <w:sz w:val="22"/>
        </w:rPr>
      </w:pPr>
    </w:p>
    <w:p w:rsidR="00987BFB" w:rsidRDefault="00987BFB" w:rsidP="00987BFB">
      <w:pPr>
        <w:rPr>
          <w:sz w:val="23"/>
          <w:szCs w:val="23"/>
          <w:lang w:val="sr-Cyrl-CS"/>
        </w:rPr>
      </w:pPr>
      <w:r w:rsidRPr="00681FEB">
        <w:rPr>
          <w:sz w:val="22"/>
        </w:rPr>
        <w:tab/>
        <w:t>7. Овај програм, ради реализације, доставити Министарству финансија, које ће јавни позив за учешће у јавној расправи са овим програмом објавити на својој интернет страници и на порталу е-управе</w:t>
      </w:r>
      <w:r w:rsidR="00060576">
        <w:rPr>
          <w:sz w:val="22"/>
          <w:lang w:val="sr-Cyrl-RS"/>
        </w:rPr>
        <w:t>.</w:t>
      </w:r>
      <w:r>
        <w:rPr>
          <w:sz w:val="22"/>
          <w:lang w:val="sr-Cyrl-RS"/>
        </w:rPr>
        <w:t xml:space="preserve"> </w:t>
      </w:r>
    </w:p>
    <w:p w:rsidR="00060576" w:rsidRPr="00681FEB" w:rsidRDefault="00060576" w:rsidP="00987BFB">
      <w:pPr>
        <w:rPr>
          <w:sz w:val="22"/>
        </w:rPr>
      </w:pPr>
    </w:p>
    <w:p w:rsidR="00987BFB" w:rsidRPr="00681FEB" w:rsidRDefault="00987BFB" w:rsidP="00987BFB">
      <w:pPr>
        <w:rPr>
          <w:sz w:val="22"/>
          <w:szCs w:val="23"/>
          <w:lang w:val="sr-Cyrl-CS"/>
        </w:rPr>
      </w:pPr>
      <w:r w:rsidRPr="00681FEB">
        <w:rPr>
          <w:sz w:val="22"/>
          <w:szCs w:val="23"/>
          <w:lang w:val="sr-Cyrl-CS"/>
        </w:rPr>
        <w:t>05 Број: 011-9850/2021</w:t>
      </w:r>
    </w:p>
    <w:p w:rsidR="00987BFB" w:rsidRPr="00681FEB" w:rsidRDefault="00987BFB" w:rsidP="00987BFB">
      <w:pPr>
        <w:pStyle w:val="Bodytext20"/>
        <w:spacing w:after="0"/>
        <w:ind w:left="360"/>
        <w:rPr>
          <w:rFonts w:ascii="Times New Roman" w:hAnsi="Times New Roman" w:cs="Times New Roman"/>
          <w:spacing w:val="0"/>
          <w:sz w:val="22"/>
          <w:szCs w:val="23"/>
          <w:lang w:val="sr-Cyrl-CS"/>
        </w:rPr>
      </w:pPr>
      <w:r w:rsidRPr="00681FEB">
        <w:rPr>
          <w:rFonts w:ascii="Times New Roman" w:hAnsi="Times New Roman" w:cs="Times New Roman"/>
          <w:spacing w:val="0"/>
          <w:sz w:val="22"/>
          <w:szCs w:val="23"/>
          <w:lang w:val="sr-Cyrl-CS"/>
        </w:rPr>
        <w:t>У Београду, 26. октобра 2021. године</w:t>
      </w:r>
    </w:p>
    <w:p w:rsidR="00987BFB" w:rsidRPr="00681FEB" w:rsidRDefault="00987BFB" w:rsidP="00987BFB">
      <w:pPr>
        <w:rPr>
          <w:sz w:val="22"/>
          <w:szCs w:val="12"/>
          <w:lang w:val="sr-Cyrl-CS"/>
        </w:rPr>
      </w:pPr>
    </w:p>
    <w:p w:rsidR="00987BFB" w:rsidRPr="00681FEB" w:rsidRDefault="00987BFB" w:rsidP="00987BFB">
      <w:pPr>
        <w:pStyle w:val="1tekst"/>
        <w:jc w:val="center"/>
        <w:rPr>
          <w:sz w:val="22"/>
          <w:szCs w:val="23"/>
          <w:lang w:val="sr-Cyrl-CS"/>
        </w:rPr>
      </w:pPr>
      <w:r w:rsidRPr="00681FEB">
        <w:rPr>
          <w:sz w:val="22"/>
          <w:szCs w:val="23"/>
          <w:lang w:val="sr-Cyrl-CS"/>
        </w:rPr>
        <w:t>ОДБОР ЗА ПРИВРЕДУ И ФИНАНСИЈЕ</w:t>
      </w:r>
    </w:p>
    <w:p w:rsidR="00987BFB" w:rsidRPr="00681FEB" w:rsidRDefault="00987BFB" w:rsidP="00987BFB">
      <w:pPr>
        <w:pStyle w:val="1tekst"/>
        <w:jc w:val="center"/>
        <w:rPr>
          <w:sz w:val="22"/>
          <w:szCs w:val="23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0"/>
        <w:gridCol w:w="4360"/>
      </w:tblGrid>
      <w:tr w:rsidR="00987BFB" w:rsidRPr="00681FEB" w:rsidTr="003F2512">
        <w:tc>
          <w:tcPr>
            <w:tcW w:w="4360" w:type="dxa"/>
          </w:tcPr>
          <w:p w:rsidR="00987BFB" w:rsidRPr="00681FEB" w:rsidRDefault="00987BFB" w:rsidP="003F2512">
            <w:pPr>
              <w:spacing w:line="252" w:lineRule="auto"/>
              <w:jc w:val="center"/>
              <w:rPr>
                <w:sz w:val="22"/>
                <w:szCs w:val="12"/>
                <w:lang w:val="sr-Cyrl-CS"/>
              </w:rPr>
            </w:pPr>
          </w:p>
        </w:tc>
        <w:tc>
          <w:tcPr>
            <w:tcW w:w="4360" w:type="dxa"/>
          </w:tcPr>
          <w:p w:rsidR="00987BFB" w:rsidRPr="00681FEB" w:rsidRDefault="00987BFB" w:rsidP="003F2512">
            <w:pPr>
              <w:jc w:val="center"/>
              <w:rPr>
                <w:color w:val="000000"/>
                <w:sz w:val="22"/>
                <w:lang w:val="sr-Cyrl-RS"/>
              </w:rPr>
            </w:pPr>
            <w:r w:rsidRPr="00681FEB">
              <w:rPr>
                <w:color w:val="000000"/>
                <w:sz w:val="22"/>
                <w:lang w:val="sr-Cyrl-RS"/>
              </w:rPr>
              <w:t>ПРЕДСЕД</w:t>
            </w:r>
            <w:r w:rsidRPr="00681FEB">
              <w:rPr>
                <w:color w:val="000000"/>
                <w:sz w:val="22"/>
                <w:lang w:val="sr-Latn-RS"/>
              </w:rPr>
              <w:t>A</w:t>
            </w:r>
            <w:r w:rsidRPr="00681FEB">
              <w:rPr>
                <w:color w:val="000000"/>
                <w:sz w:val="22"/>
                <w:lang w:val="sr-Cyrl-RS"/>
              </w:rPr>
              <w:t xml:space="preserve">ВАЈУЋА </w:t>
            </w:r>
          </w:p>
          <w:p w:rsidR="00987BFB" w:rsidRPr="00681FEB" w:rsidRDefault="00987BFB" w:rsidP="003F2512">
            <w:pPr>
              <w:jc w:val="center"/>
              <w:rPr>
                <w:color w:val="000000"/>
                <w:sz w:val="22"/>
                <w:lang w:val="sr-Cyrl-RS"/>
              </w:rPr>
            </w:pPr>
            <w:r w:rsidRPr="00681FEB">
              <w:rPr>
                <w:color w:val="000000"/>
                <w:sz w:val="22"/>
                <w:lang w:val="sr-Cyrl-RS"/>
              </w:rPr>
              <w:t>СЕДНИЦОМ ОДБОРА</w:t>
            </w:r>
          </w:p>
          <w:p w:rsidR="00987BFB" w:rsidRPr="00681FEB" w:rsidRDefault="00987BFB" w:rsidP="003F2512">
            <w:pPr>
              <w:jc w:val="center"/>
              <w:rPr>
                <w:color w:val="000000"/>
                <w:sz w:val="22"/>
                <w:lang w:val="sr-Cyrl-RS"/>
              </w:rPr>
            </w:pPr>
          </w:p>
          <w:p w:rsidR="00987BFB" w:rsidRPr="00681FEB" w:rsidRDefault="00987BFB" w:rsidP="003F2512">
            <w:pPr>
              <w:jc w:val="center"/>
              <w:rPr>
                <w:color w:val="000000"/>
                <w:sz w:val="22"/>
                <w:lang w:val="sr-Cyrl-RS"/>
              </w:rPr>
            </w:pPr>
          </w:p>
          <w:p w:rsidR="00987BFB" w:rsidRPr="00681FEB" w:rsidRDefault="00987BFB" w:rsidP="003F2512">
            <w:pPr>
              <w:spacing w:line="252" w:lineRule="auto"/>
              <w:jc w:val="center"/>
              <w:rPr>
                <w:sz w:val="22"/>
                <w:szCs w:val="23"/>
                <w:lang w:val="sr-Cyrl-CS"/>
              </w:rPr>
            </w:pPr>
            <w:r w:rsidRPr="00681FEB">
              <w:rPr>
                <w:color w:val="000000"/>
                <w:sz w:val="22"/>
                <w:lang w:val="sr-Cyrl-RS"/>
              </w:rPr>
              <w:t>Татјана Матић</w:t>
            </w:r>
          </w:p>
        </w:tc>
      </w:tr>
    </w:tbl>
    <w:p w:rsidR="00987BFB" w:rsidRPr="00681FEB" w:rsidRDefault="00987BFB" w:rsidP="00987BFB">
      <w:pPr>
        <w:rPr>
          <w:sz w:val="22"/>
        </w:rPr>
      </w:pPr>
    </w:p>
    <w:p w:rsidR="00136480" w:rsidRDefault="00136480"/>
    <w:sectPr w:rsidR="00136480" w:rsidSect="00A82B08">
      <w:pgSz w:w="11907" w:h="16840" w:code="9"/>
      <w:pgMar w:top="1440" w:right="1797" w:bottom="1440" w:left="1797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105"/>
    <w:rsid w:val="00013AE0"/>
    <w:rsid w:val="00060576"/>
    <w:rsid w:val="000859A6"/>
    <w:rsid w:val="0010778F"/>
    <w:rsid w:val="00133482"/>
    <w:rsid w:val="00136480"/>
    <w:rsid w:val="0015098F"/>
    <w:rsid w:val="001A7549"/>
    <w:rsid w:val="001B59D1"/>
    <w:rsid w:val="001D70D3"/>
    <w:rsid w:val="001E498F"/>
    <w:rsid w:val="0027659C"/>
    <w:rsid w:val="002B1A12"/>
    <w:rsid w:val="002D673C"/>
    <w:rsid w:val="002E6328"/>
    <w:rsid w:val="002E6E56"/>
    <w:rsid w:val="00307C93"/>
    <w:rsid w:val="0031529F"/>
    <w:rsid w:val="00315B74"/>
    <w:rsid w:val="003240E3"/>
    <w:rsid w:val="003979B5"/>
    <w:rsid w:val="003D0A1B"/>
    <w:rsid w:val="003D1105"/>
    <w:rsid w:val="003E1A14"/>
    <w:rsid w:val="004079D0"/>
    <w:rsid w:val="00415F00"/>
    <w:rsid w:val="00436980"/>
    <w:rsid w:val="00486238"/>
    <w:rsid w:val="004C0FD2"/>
    <w:rsid w:val="004D09B4"/>
    <w:rsid w:val="004F5910"/>
    <w:rsid w:val="005542ED"/>
    <w:rsid w:val="005A63A7"/>
    <w:rsid w:val="005B0ED9"/>
    <w:rsid w:val="005E53AB"/>
    <w:rsid w:val="006045C3"/>
    <w:rsid w:val="00625A83"/>
    <w:rsid w:val="006A6C33"/>
    <w:rsid w:val="006E0524"/>
    <w:rsid w:val="00712C21"/>
    <w:rsid w:val="007175BA"/>
    <w:rsid w:val="0073785A"/>
    <w:rsid w:val="00745B33"/>
    <w:rsid w:val="007969CD"/>
    <w:rsid w:val="007A4CE3"/>
    <w:rsid w:val="00814CF2"/>
    <w:rsid w:val="008C5191"/>
    <w:rsid w:val="00906FF4"/>
    <w:rsid w:val="00924888"/>
    <w:rsid w:val="00966ADC"/>
    <w:rsid w:val="00987BFB"/>
    <w:rsid w:val="009E01A4"/>
    <w:rsid w:val="009E0A38"/>
    <w:rsid w:val="00A50342"/>
    <w:rsid w:val="00A82B08"/>
    <w:rsid w:val="00AB2AD1"/>
    <w:rsid w:val="00AD4302"/>
    <w:rsid w:val="00AF05D5"/>
    <w:rsid w:val="00B97864"/>
    <w:rsid w:val="00C0127D"/>
    <w:rsid w:val="00C05676"/>
    <w:rsid w:val="00C426A4"/>
    <w:rsid w:val="00CB7AD9"/>
    <w:rsid w:val="00CE0AAE"/>
    <w:rsid w:val="00D27DDB"/>
    <w:rsid w:val="00D44434"/>
    <w:rsid w:val="00D608AE"/>
    <w:rsid w:val="00D646A0"/>
    <w:rsid w:val="00D7471B"/>
    <w:rsid w:val="00D86ACC"/>
    <w:rsid w:val="00DC52CC"/>
    <w:rsid w:val="00E67DDF"/>
    <w:rsid w:val="00EC6B9A"/>
    <w:rsid w:val="00F62471"/>
    <w:rsid w:val="00F740A1"/>
    <w:rsid w:val="00FB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75E72-3160-40A7-929D-1E360882A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7BFB"/>
    <w:pPr>
      <w:tabs>
        <w:tab w:val="left" w:pos="1418"/>
      </w:tabs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0"/>
    <w:locked/>
    <w:rsid w:val="00987BFB"/>
    <w:rPr>
      <w:rFonts w:ascii="Book Antiqua" w:eastAsia="Book Antiqua" w:hAnsi="Book Antiqua" w:cs="Book Antiqua"/>
      <w:spacing w:val="1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87BFB"/>
    <w:pPr>
      <w:shd w:val="clear" w:color="auto" w:fill="FFFFFF"/>
      <w:tabs>
        <w:tab w:val="clear" w:pos="1418"/>
      </w:tabs>
      <w:spacing w:after="360" w:line="0" w:lineRule="atLeast"/>
      <w:ind w:hanging="360"/>
      <w:jc w:val="left"/>
    </w:pPr>
    <w:rPr>
      <w:rFonts w:ascii="Book Antiqua" w:eastAsia="Book Antiqua" w:hAnsi="Book Antiqua" w:cs="Book Antiqua"/>
      <w:spacing w:val="10"/>
      <w:sz w:val="20"/>
      <w:szCs w:val="20"/>
    </w:rPr>
  </w:style>
  <w:style w:type="paragraph" w:customStyle="1" w:styleId="1tekst">
    <w:name w:val="1tekst"/>
    <w:basedOn w:val="Normal"/>
    <w:rsid w:val="00987BFB"/>
    <w:pPr>
      <w:tabs>
        <w:tab w:val="clear" w:pos="1418"/>
      </w:tabs>
      <w:spacing w:before="100" w:after="100"/>
      <w:ind w:firstLine="24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Daktilobiro08</dc:creator>
  <cp:keywords/>
  <dc:description/>
  <cp:lastModifiedBy>Aleksandra Dragović Delić</cp:lastModifiedBy>
  <cp:revision>2</cp:revision>
  <dcterms:created xsi:type="dcterms:W3CDTF">2021-10-27T09:35:00Z</dcterms:created>
  <dcterms:modified xsi:type="dcterms:W3CDTF">2021-10-27T09:35:00Z</dcterms:modified>
</cp:coreProperties>
</file>