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67f0" w14:textId="7f367f0">
      <w:pPr>
        <w:spacing w:after="150"/>
        <w:ind w:left="0"/>
        <w:jc w:val="left"/>
        <w15:collapsed w:val="false"/>
      </w:pPr>
      <w:r>
        <w:rPr>
          <w:rFonts w:ascii="Arial"/>
          <w:b w:val="false"/>
          <w:i w:val="false"/>
          <w:color w:val="000000"/>
          <w:sz w:val="22"/>
        </w:rPr>
        <w:t xml:space="preserve">﻿  </w:t>
      </w: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На основу члана 17. ст. 2. и 5. Закона о акцизама („Службени гласник РС”, бр. 22/01, 73/01, 80/02, 80/02 – др. закон, 43/03, 72/03, 43/04, 55/04, 135/04, 46/05, 101/05 – др. закон, 61/07, 5/09, 31/09, 101/10, 43/11, 101/11, 93/12, 119/12, 47/13, 68/14 – др. закон, 142/14, 55/15, 103/15, 108/16, 30/18, 153/20 и 53/21) и члана 17. став 1. и члана 43. став 1. Закона о Влади („Службени гласник РС”, бр. 55/05, 71/05 – исправка, 101/07, 65/08, 16/11, 68/12 – УС, 72/12, 7/14 – УС, 44/14 и 30/18 – др. закон),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Влада доноси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ОДЛУКУ</w:t>
      </w:r>
    </w:p>
    <w:p>
      <w:pPr>
        <w:spacing w:after="225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привременом смањењу износа акциза на деривате нафте из члана 9. став 1. тач. 1), 2) и 3) Закона о акцизама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"Службени гласник РС", бр. 50 од 28. априла 2022, 62 од 27. маја 2022.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1. Због повећања произвођачких цена дериватa нафте услед раста цене сирове нафте на светском тржишту, привремено се смањују износи акциза утврђени у складу са Законoм о акцизама („Службени гласник РС”, бр. 22/01, 73/01, 80/02, 80/02 – др. закон, 43/03, 72/03, 43/04, 55/04, 135/04, 46/05, 101/05 – др. закон, 61/07, 5/09, 31/09, 101/10, 43/11, 101/11, 93/12, 119/12, 47/13, 68/14 – др. закон, 142/14, 55/15, 103/15, 108/16, 30/18, 153/20 и 53/21) на оловни бензин, безоловни бензин и гасна уља, тако да износе:</w:t>
      </w:r>
    </w:p>
    <w:bookmarkStart w:name="table001"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3378"/>
        <w:gridCol w:w="1022"/>
      </w:tblGrid>
      <w:tr>
        <w:trPr>
          <w:trHeight w:val="90" w:hRule="atLeast"/>
        </w:trPr>
        <w:tc>
          <w:tcPr>
            <w:tcW w:w="1337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Врста дериватa нафте:</w:t>
            </w:r>
          </w:p>
        </w:tc>
        <w:tc>
          <w:tcPr>
            <w:tcW w:w="1022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Износ акцизе</w:t>
            </w:r>
          </w:p>
        </w:tc>
      </w:tr>
      <w:tr>
        <w:trPr>
          <w:trHeight w:val="90" w:hRule="atLeast"/>
        </w:trPr>
        <w:tc>
          <w:tcPr>
            <w:tcW w:w="1337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1) оловни бензин (тарифне ознаке номенклатуре ЦТ: 2710 12 50 00)</w:t>
            </w:r>
          </w:p>
        </w:tc>
        <w:tc>
          <w:tcPr>
            <w:tcW w:w="1022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52,28 дин./лит.</w:t>
            </w:r>
          </w:p>
        </w:tc>
      </w:tr>
      <w:tr>
        <w:trPr>
          <w:trHeight w:val="90" w:hRule="atLeast"/>
        </w:trPr>
        <w:tc>
          <w:tcPr>
            <w:tcW w:w="1337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2) безоловни бензин (тарифне ознаке номенклатуре ЦТ: 2710 12 41 00, 2710 12 45 00, 2710 12 49 00 и 2710 20 90 11)</w:t>
            </w:r>
          </w:p>
        </w:tc>
        <w:tc>
          <w:tcPr>
            <w:tcW w:w="1022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49,16 дин./лит.</w:t>
            </w:r>
          </w:p>
        </w:tc>
      </w:tr>
      <w:tr>
        <w:trPr>
          <w:trHeight w:val="90" w:hRule="atLeast"/>
        </w:trPr>
        <w:tc>
          <w:tcPr>
            <w:tcW w:w="13378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3) гасна уља (тарифне ознаке номенклатуре ЦТ: 2710 19 43 00, 2710 19 46 00, 2710 19 47 00, 2710 19 48 00, 2710 20 11 00, 2710 20 16 00 и 2710 20 19 00)</w:t>
            </w:r>
          </w:p>
        </w:tc>
        <w:tc>
          <w:tcPr>
            <w:tcW w:w="1022" w:type="dxa"/>
            <w:tcBorders/>
            <w:vAlign w:val="center"/>
          </w:tcPr>
          <w:p>
            <w:pPr>
              <w:spacing w:after="150"/>
              <w:ind w:left="0"/>
              <w:jc w:val="left"/>
            </w:pPr>
            <w:r>
              <w:rPr>
                <w:rFonts w:ascii="Verdana"/>
                <w:b w:val="false"/>
                <w:i w:val="false"/>
                <w:color w:val="000000"/>
                <w:sz w:val="22"/>
              </w:rPr>
              <w:t>50,56 дин./лит.</w:t>
            </w:r>
          </w:p>
        </w:tc>
      </w:tr>
    </w:tbl>
    <w:bookmarkEnd w:id="0"/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2. Ова одлука примењује се почев од 29. априла 2022. године закључно са </w:t>
      </w:r>
      <w:r>
        <w:rPr>
          <w:rFonts w:ascii="Verdana"/>
          <w:b/>
          <w:i w:val="false"/>
          <w:color w:val="000000"/>
          <w:sz w:val="22"/>
        </w:rPr>
        <w:t>30. јуном 2022. године</w:t>
      </w:r>
      <w:r>
        <w:rPr>
          <w:rFonts w:ascii="Calibri"/>
          <w:b/>
          <w:i w:val="false"/>
          <w:color w:val="000000"/>
          <w:vertAlign w:val="superscript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*Службени гласник РС, број 62/2022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3. Даном почетка примене ове одлуке престаје да важи Одлука о привременом смањењу износа акциза на деривате нафте из члана 9. став 1. тач. 1), 2) и 3) Закона о акцизама („Службени гласник РС”, бр. 32/22 и 46/22).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4. Ова одлука ступа на снагу даном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05 број 43-3554/2022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У Београду, 28. априла 2022. године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Влада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Председник,</w:t>
      </w:r>
    </w:p>
    <w:p>
      <w:pPr>
        <w:spacing w:after="150"/>
        <w:ind w:left="0"/>
        <w:jc w:val="right"/>
      </w:pPr>
      <w:r>
        <w:rPr>
          <w:rFonts w:ascii="Verdana"/>
          <w:b/>
          <w:i w:val="false"/>
          <w:color w:val="000000"/>
          <w:sz w:val="22"/>
        </w:rPr>
        <w:t>Ана Брнабић,</w:t>
      </w:r>
      <w:r>
        <w:rPr>
          <w:rFonts w:ascii="Verdana"/>
          <w:b w:val="false"/>
          <w:i w:val="false"/>
          <w:color w:val="000000"/>
          <w:sz w:val="22"/>
        </w:rPr>
        <w:t xml:space="preserve"> с.р.</w:t>
      </w:r>
    </w:p>
    <w:p>
      <w:pPr>
        <w:spacing w:after="12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ОДРЕДБЕ КОЈЕ НИСУ УНЕТЕ У "ПРЕЧИШЋЕН ТЕКСТ" ОДЛУКЕ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О</w:t>
      </w:r>
      <w:r>
        <w:rPr>
          <w:rFonts w:ascii="Verdana"/>
          <w:b w:val="false"/>
          <w:i/>
          <w:color w:val="000000"/>
          <w:sz w:val="22"/>
        </w:rPr>
        <w:t>длука о измени Одлуке о привременом смањењу износа акциза на деривате нафте из члана 9. став 1. тач. 1), 2) и 3) Закона о акцизама: "Службени гласник РС", број 62/2022-3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2. Ова одлука ступа на снагу даном објављивања у „Службеном гласнику Републике Србије”.</w:t>
      </w:r>
    </w:p>
    <w:p>
      <w:pPr>
        <w:spacing w:after="150"/>
        <w:ind w:left="0"/>
        <w:jc w:val="righ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